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EE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0" w:firstLineChars="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D90D80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本次检验项目</w:t>
      </w:r>
    </w:p>
    <w:p w14:paraId="7D5AA7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餐饮食品</w:t>
      </w:r>
    </w:p>
    <w:p w14:paraId="1D4A879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7D5EB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抽检依据是GB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14934</w:t>
      </w:r>
      <w:r>
        <w:rPr>
          <w:rFonts w:hint="eastAsia" w:ascii="仿宋_GB2312" w:hAnsi="黑体" w:eastAsia="仿宋_GB2312"/>
          <w:sz w:val="32"/>
          <w:szCs w:val="32"/>
        </w:rPr>
        <w:t>-201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 xml:space="preserve">《食品安全国家标准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消毒餐（饮）具</w:t>
      </w:r>
      <w:r>
        <w:rPr>
          <w:rFonts w:hint="eastAsia" w:ascii="仿宋_GB2312" w:hAnsi="黑体" w:eastAsia="仿宋_GB2312"/>
          <w:sz w:val="32"/>
          <w:szCs w:val="32"/>
        </w:rPr>
        <w:t>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GB 2762-2022</w:t>
      </w:r>
      <w:r>
        <w:rPr>
          <w:rFonts w:hint="eastAsia" w:ascii="仿宋_GB2312" w:hAnsi="黑体" w:eastAsia="仿宋_GB2312"/>
          <w:sz w:val="32"/>
          <w:szCs w:val="32"/>
        </w:rPr>
        <w:t xml:space="preserve">《食品安全国家标准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食品中污染物限量</w:t>
      </w:r>
      <w:r>
        <w:rPr>
          <w:rFonts w:hint="eastAsia" w:ascii="仿宋_GB2312" w:hAnsi="黑体" w:eastAsia="仿宋_GB2312"/>
          <w:sz w:val="32"/>
          <w:szCs w:val="32"/>
        </w:rPr>
        <w:t>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、食品整版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[2008]3号</w:t>
      </w:r>
      <w:r>
        <w:rPr>
          <w:rFonts w:hint="eastAsia" w:ascii="仿宋_GB2312" w:hAnsi="黑体" w:eastAsia="仿宋_GB2312"/>
          <w:sz w:val="32"/>
          <w:szCs w:val="32"/>
        </w:rPr>
        <w:t>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食品中违法添加的非食用物质和易滥用的食品添加剂品种名单（第一批）</w:t>
      </w:r>
      <w:r>
        <w:rPr>
          <w:rFonts w:hint="eastAsia" w:ascii="仿宋_GB2312" w:hAnsi="黑体" w:eastAsia="仿宋_GB2312"/>
          <w:sz w:val="32"/>
          <w:szCs w:val="32"/>
        </w:rPr>
        <w:t>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、整顿办函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[2011]1号</w:t>
      </w:r>
      <w:r>
        <w:rPr>
          <w:rFonts w:hint="eastAsia" w:ascii="仿宋_GB2312" w:hAnsi="黑体" w:eastAsia="仿宋_GB2312"/>
          <w:sz w:val="32"/>
          <w:szCs w:val="32"/>
        </w:rPr>
        <w:t>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食品中违法添加的非食用物质和易滥用的食品添加剂品种名单（第五批）</w:t>
      </w:r>
      <w:r>
        <w:rPr>
          <w:rFonts w:hint="eastAsia" w:ascii="仿宋_GB2312" w:hAnsi="黑体" w:eastAsia="仿宋_GB2312"/>
          <w:sz w:val="32"/>
          <w:szCs w:val="32"/>
        </w:rPr>
        <w:t>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、《关于禁止餐饮服务单位采购、贮存、使用食品添加剂亚硝酸盐的公告》(2012年第10号)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等标准及产品明示标准和指标的要求。</w:t>
      </w:r>
    </w:p>
    <w:p w14:paraId="798C7FF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5AAC496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复用餐饮具的抽检项目包括阴离子合成洗涤剂(以十二烷基苯磺酸钠计)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、大肠菌群。</w:t>
      </w:r>
    </w:p>
    <w:p w14:paraId="2497572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酱卤肉制品(自制)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的抽检项目包括铬(以Cr计)、氯霉素、铅(以Pb计)、酸性橙Ⅱ、脱氢乙酸及其钠盐(以脱氢乙酸计)。</w:t>
      </w:r>
    </w:p>
    <w:p w14:paraId="61327F9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凉皮类(自制)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的抽检项目包括脱氢乙酸及其钠盐(以脱氢乙酸计)、苯甲酸及其钠盐(以苯甲酸计)、山梨酸及其钾盐(以山梨酸计)。</w:t>
      </w:r>
    </w:p>
    <w:p w14:paraId="3577F8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米皮类(自制)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的抽检项目包括脱氢乙酸及其钠盐(以脱氢乙酸计)、苯甲酸及其钠盐(以苯甲酸计)、山梨酸及其钾盐(以山梨酸计)。</w:t>
      </w:r>
    </w:p>
    <w:p w14:paraId="40379CD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奶茶(自制)抽检项目包括脱氢乙酸及其钠盐(以脱氢乙酸计)、苯甲酸及其钠盐(以苯甲酸计)、山梨酸及其钾盐(以山梨酸计)、糖精钠(以糖精计)。</w:t>
      </w:r>
    </w:p>
    <w:p w14:paraId="1FA830A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其他调味料(自制)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抽检项目包括那可丁、可待因、吗啡、罂粟碱。</w:t>
      </w:r>
    </w:p>
    <w:p w14:paraId="659FB4E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其他饮料(自制)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抽检项目包括脱氢乙酸及其钠盐(以脱氢乙酸计)、苯甲酸及其钠盐(以苯甲酸计)、山梨酸及其钾盐(以山梨酸计)、糖精钠(以糖精计)。</w:t>
      </w:r>
    </w:p>
    <w:p w14:paraId="022502E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油炸肉类(自制)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抽检项目包括苯甲酸及其钠盐(以苯甲酸计)、山梨酸及其钾盐(以山梨酸计)、亚硝酸盐(以亚硝酸钠计)。</w:t>
      </w:r>
    </w:p>
    <w:p w14:paraId="7CD40C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淀粉及淀粉制品</w:t>
      </w:r>
    </w:p>
    <w:p w14:paraId="580997C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3DA4A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022</w:t>
      </w:r>
      <w:r>
        <w:rPr>
          <w:rFonts w:hint="eastAsia" w:ascii="仿宋_GB2312" w:hAnsi="黑体" w:eastAsia="仿宋_GB2312"/>
          <w:sz w:val="32"/>
          <w:szCs w:val="32"/>
        </w:rPr>
        <w:t>《食品安全国家标准 食品中污染物限量》、GB 31637-2016《食品安全国家标准 食用淀粉》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等标准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及产品明示标准和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质量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的要求。</w:t>
      </w:r>
    </w:p>
    <w:p w14:paraId="7634F3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76C7D71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淀粉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的抽检项目包括铅(以Pb计)、霉菌和酵母、脱氢乙酸及其钠盐(以脱氢乙酸计)、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菌落总数、大肠菌群；</w:t>
      </w:r>
    </w:p>
    <w:p w14:paraId="3BDA525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粉丝粉条抽检项目包括二氧化硫残留量、铝的残留量(干样品,以Al计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）、铅(以Pb计)。</w:t>
      </w:r>
    </w:p>
    <w:p w14:paraId="3E9382D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方便食品</w:t>
      </w:r>
    </w:p>
    <w:p w14:paraId="6E80E2E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2C2BA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等标准及产品明示标准和指标的要求。</w:t>
      </w:r>
    </w:p>
    <w:p w14:paraId="0C3D16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7EAC935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调味面制品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、三氯蔗糖、日落黄。</w:t>
      </w:r>
    </w:p>
    <w:p w14:paraId="1D9911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罐头</w:t>
      </w:r>
    </w:p>
    <w:p w14:paraId="00BD06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5F2B8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2761-2017《食品安全国家标准 食品中真菌毒素限量》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等标准及产品明示标准和指标的要求。</w:t>
      </w:r>
    </w:p>
    <w:p w14:paraId="13EE1D3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0A2CD4A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其他罐头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黄曲霉毒素B₁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、柠檬黄、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铅(以Pb计)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、日落黄、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山梨酸及其钾盐（以山梨酸计）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、脱氢乙酸及其钠盐(以脱氢乙酸计)。</w:t>
      </w:r>
    </w:p>
    <w:p w14:paraId="7C6A54C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粮食加工品</w:t>
      </w:r>
    </w:p>
    <w:p w14:paraId="4715A6F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28707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等标准及产品明示标准和指标的要求。</w:t>
      </w:r>
    </w:p>
    <w:p w14:paraId="4875FF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02FC603C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大米类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的抽检项目包括铅(以Pb计)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镉(以Cd计)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黄曲霉毒素B₁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；</w:t>
      </w:r>
    </w:p>
    <w:p w14:paraId="666FD467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生湿面制品抽检项目包括铅(以Pb计)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山梨酸及其钾盐（以山梨酸计）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；</w:t>
      </w:r>
    </w:p>
    <w:p w14:paraId="3FB562A8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苯甲酸及其钠盐(以苯甲酸计)、山梨酸及其钾盐(以山梨酸计)、糖精钠(以糖精计)、脱氢乙酸及其钠盐(以脱氢乙酸计)；</w:t>
      </w:r>
    </w:p>
    <w:p w14:paraId="73F49AE5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小麦粉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抽检项目包括黄曲霉毒素B₁、玉米赤霉烯酮、镉(以Cd计)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；</w:t>
      </w:r>
    </w:p>
    <w:p w14:paraId="56627691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米粉制品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苯甲酸及其钠盐(以苯甲酸计)、山梨酸及其钾盐(以山梨酸计)、脱氢乙酸及其钠盐(以脱氢乙酸计)。</w:t>
      </w:r>
    </w:p>
    <w:p w14:paraId="7D7AA15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肉制品</w:t>
      </w:r>
    </w:p>
    <w:p w14:paraId="7A8C9C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03108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等标准及产品明示标准和指标的要求。</w:t>
      </w:r>
    </w:p>
    <w:p w14:paraId="0FC43A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3CB8B963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酱卤肉制品的抽检项目包括亚硝酸盐(以亚硝酸钠计)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苯甲酸及其钠盐(以苯甲酸计)、山梨酸及其钾盐（以山梨酸计）、糖精钠(以糖精计)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。</w:t>
      </w:r>
    </w:p>
    <w:p w14:paraId="284734EF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熟肉干制品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的抽检项目胭脂红、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苯甲酸及其钠盐(以苯甲酸计)、山梨酸及其钾盐（以山梨酸计）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。</w:t>
      </w:r>
    </w:p>
    <w:p w14:paraId="76B6E73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乳制品</w:t>
      </w:r>
    </w:p>
    <w:p w14:paraId="04D5A1B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1BEAD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25191-2010《食品安全国家标准 调制乳》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食品添加剂使用标准》、GB 2762-2022《食品安全国家标准 食品中污染物限量》、GB 25190-2010《食品安全国家标准 灭菌乳》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2011年第10号《关于三聚氰胺在食品中的限量值的公告》等标准及产品明示标准和指标的要求。</w:t>
      </w:r>
    </w:p>
    <w:p w14:paraId="7B8FA7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3A8EFCE0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灭菌乳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的抽检项目包括蛋白质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三聚氰胺、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丙二醇。</w:t>
      </w:r>
    </w:p>
    <w:p w14:paraId="7C182798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调制乳的抽检项目包括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铅(以Pb计)、蛋白质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三聚氰胺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。</w:t>
      </w:r>
    </w:p>
    <w:p w14:paraId="1C04837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食用油、油脂及其制品</w:t>
      </w:r>
    </w:p>
    <w:p w14:paraId="5CD0A3B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3680A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、GB/T 1536-2021《菜籽油》等标准及产品明示标准和指标的要求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132949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17EF433C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菜籽油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的抽检项目包括酸价(KOH)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、过氧化值、乙基麦芽酚。</w:t>
      </w:r>
    </w:p>
    <w:p w14:paraId="333D7A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蔬菜制品</w:t>
      </w:r>
    </w:p>
    <w:p w14:paraId="69B7207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7535C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2762-2022《食品安全国家标准 食品中污染物限量》。</w:t>
      </w:r>
    </w:p>
    <w:p w14:paraId="23A9A6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3AFEAA0A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酱腌菜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的抽检项目包括亚硝酸盐(以NaNO₂计)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铅(以Pb计)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。</w:t>
      </w:r>
    </w:p>
    <w:p w14:paraId="41B42E23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蔬菜干制品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苯甲酸及其钠盐(以苯甲酸计)、二氧化硫残留量、铅(以Pb计)、山梨酸及其钾盐(以山梨酸计)。</w:t>
      </w:r>
    </w:p>
    <w:p w14:paraId="755DB99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酒类</w:t>
      </w:r>
    </w:p>
    <w:p w14:paraId="6654EE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0C0DC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2757-2012《食品安全国家标准 蒸馏酒及其配制酒》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等。</w:t>
      </w:r>
    </w:p>
    <w:p w14:paraId="6C3661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7326DE0E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白酒、白酒(液态)、白酒(原酒)的抽检项目包括甲醇(按100%酒精度折算)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、甜蜜素(以环己基氨基磺酸计)、氰化物(以HCN计)(按100%酒精度折算)。</w:t>
      </w:r>
    </w:p>
    <w:p w14:paraId="38E9A8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饮料</w:t>
      </w:r>
    </w:p>
    <w:p w14:paraId="6957FB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57696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2762-2022《食品安全国家标准 食品中污染物限量》、GB 7101-2022《食品安全国家标准 饮料》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06AC1A5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5B924EB0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20" w:leftChars="0" w:firstLine="640" w:firstLineChars="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蛋白饮料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山梨酸及其钾盐（以山梨酸计）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、脱氢乙酸及其钠盐(以脱氢乙酸计)、菌落总数。</w:t>
      </w:r>
    </w:p>
    <w:p w14:paraId="7660B484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20" w:leftChars="0" w:firstLine="640" w:firstLineChars="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固体饮料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山梨酸及其钾盐（以山梨酸计）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、霉菌、糖精钠(以糖精计)。</w:t>
      </w:r>
    </w:p>
    <w:p w14:paraId="7D317288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20" w:leftChars="0" w:firstLine="640" w:firstLineChars="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果蔬汁类及其饮料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的抽检项目包括菌落总数、甜蜜素(以环己基氨基磺酸计)、铅(以Pb计)。</w:t>
      </w:r>
    </w:p>
    <w:p w14:paraId="64160CF9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20" w:leftChars="0" w:firstLine="640" w:firstLineChars="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其他饮料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山梨酸及其钾盐（以山梨酸计）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、脱氢乙酸及其钠盐(以脱氢乙酸计)、</w:t>
      </w:r>
      <w:r>
        <w:rPr>
          <w:rFonts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、甜蜜素(以环己基氨基磺酸计)、糖精钠(以糖精计)、菌落总数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。</w:t>
      </w:r>
    </w:p>
    <w:p w14:paraId="0D83CCE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  <w:lang w:eastAsia="zh-CN"/>
        </w:rPr>
        <w:t>糖果制品</w:t>
      </w:r>
    </w:p>
    <w:p w14:paraId="5205D9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41875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、GB 19299-2015《食品安全国家标准 果冻》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等。</w:t>
      </w:r>
    </w:p>
    <w:p w14:paraId="333A37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24D4204F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果冻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山梨酸及其钾盐（以山梨酸计）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霉菌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酵母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。</w:t>
      </w:r>
    </w:p>
    <w:p w14:paraId="6AF88235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糖果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铅(以Pb计)、胭脂红、亮蓝、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糖精钠(以糖精计)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、柠檬黄、</w:t>
      </w:r>
      <w:r>
        <w:rPr>
          <w:rFonts w:hint="eastAsia" w:ascii="仿宋_GB2312" w:hAnsi="黑体" w:eastAsia="仿宋_GB2312"/>
          <w:sz w:val="32"/>
          <w:szCs w:val="32"/>
        </w:rPr>
        <w:t>日落黄、糖精钠(以糖精计)、甜蜜素(以环己基氨基磺酸计)、诱惑红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。</w:t>
      </w:r>
    </w:p>
    <w:p w14:paraId="294469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调味品</w:t>
      </w:r>
    </w:p>
    <w:p w14:paraId="6061FF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72A46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/>
          <w:sz w:val="32"/>
          <w:szCs w:val="32"/>
        </w:rPr>
        <w:t>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2718-2014《食品安全国家标准 酿造酱》、GB 2761-2017《食品安全国家标准 食品中真菌毒素限量》、GB/T 18187-2000《酿造食醋》、</w:t>
      </w:r>
      <w:r>
        <w:rPr>
          <w:rFonts w:hint="eastAsia" w:ascii="仿宋_GB2312" w:hAnsi="黑体" w:eastAsia="仿宋_GB2312"/>
          <w:sz w:val="32"/>
          <w:szCs w:val="32"/>
        </w:rPr>
        <w:t>GB/T 8967-2007《谷氨酸钠(味精)》、NY/T 1040-2021《绿色食品 食用盐》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等标准及产品明示标准和指标的要求。</w:t>
      </w:r>
    </w:p>
    <w:p w14:paraId="3DFDE5E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（二）检验项目</w:t>
      </w:r>
    </w:p>
    <w:p w14:paraId="2A4D6EC9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火锅底料、麻辣烫底料的抽检项目包括苯甲酸及其钠盐(以苯甲酸计)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。</w:t>
      </w:r>
    </w:p>
    <w:p w14:paraId="2FD6AB03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其他固体调味料的抽检项目包括苯甲酸及其钠盐(以苯甲酸计)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、黄曲霉毒素B₁、氨基酸态氮。</w:t>
      </w:r>
    </w:p>
    <w:p w14:paraId="08D18ADB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食醋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ascii="仿宋_GB2312" w:hAnsi="黑体" w:eastAsia="仿宋_GB2312"/>
          <w:sz w:val="32"/>
          <w:szCs w:val="32"/>
        </w:rPr>
        <w:t>总酸(以乙酸计)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、脱氢乙酸及其钠盐(以脱氢乙酸计)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。</w:t>
      </w:r>
    </w:p>
    <w:p w14:paraId="62769161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其他香辛料调味品的抽检项目包括铅(以Pb计)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、二氧化硫残</w:t>
      </w:r>
      <w:r>
        <w:rPr>
          <w:rFonts w:hint="eastAsia" w:ascii="仿宋_GB2312" w:hAnsi="黑体"/>
          <w:kern w:val="0"/>
          <w:sz w:val="32"/>
          <w:szCs w:val="32"/>
          <w:lang w:val="en-US" w:eastAsia="zh-CN"/>
        </w:rPr>
        <w:t>留量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、苋菜红、胭脂红。</w:t>
      </w:r>
    </w:p>
    <w:p w14:paraId="3A33DDF1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其他液体调味料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的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抽检项目包括苯甲酸及其钠盐(以苯甲酸计)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、糖精钠(以糖精计)、甜蜜素(以环己基氨基磺酸计)。</w:t>
      </w:r>
    </w:p>
    <w:p w14:paraId="78FB59D9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味精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谷氨酸钠；</w:t>
      </w:r>
    </w:p>
    <w:p w14:paraId="1717F3EA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普通食用盐</w:t>
      </w:r>
      <w:r>
        <w:rPr>
          <w:rFonts w:ascii="仿宋_GB2312" w:hAnsi="黑体" w:eastAsia="仿宋_GB2312"/>
          <w:sz w:val="32"/>
          <w:szCs w:val="32"/>
        </w:rPr>
        <w:t>的抽检项目包括铅(以Pb计)</w:t>
      </w:r>
      <w:r>
        <w:rPr>
          <w:rFonts w:hint="eastAsia" w:ascii="仿宋_GB2312" w:hAnsi="黑体" w:eastAsia="仿宋_GB2312"/>
          <w:sz w:val="32"/>
          <w:szCs w:val="32"/>
        </w:rPr>
        <w:t>、亚铁氰化钾/亚铁氰化钠(以亚铁氰根计)、</w:t>
      </w:r>
      <w:r>
        <w:rPr>
          <w:rFonts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6803A204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640" w:firstLineChars="200"/>
        <w:jc w:val="both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黄豆酱、甜面酱等的抽检项目包括苯甲酸及其钠盐(以苯甲酸计)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脱氢乙酸及其钠盐(以脱氢乙酸计)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、氨基酸态氮。</w:t>
      </w:r>
    </w:p>
    <w:p w14:paraId="215565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饼干</w:t>
      </w:r>
    </w:p>
    <w:p w14:paraId="535B12EB">
      <w:pPr>
        <w:pStyle w:val="4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抽检依据</w:t>
      </w:r>
    </w:p>
    <w:p w14:paraId="096AB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7100-2015《食品安全国家标准 饼干》。</w:t>
      </w:r>
    </w:p>
    <w:p w14:paraId="6596A8D0">
      <w:pPr>
        <w:pStyle w:val="4"/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检验项目</w:t>
      </w:r>
    </w:p>
    <w:p w14:paraId="6A705F4A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饼干的抽检项目包括铝的残留量(干样品，以Al计)、菌落总数、大肠菌群。</w:t>
      </w:r>
    </w:p>
    <w:p w14:paraId="2102ACD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炒货食品及坚果制品</w:t>
      </w:r>
    </w:p>
    <w:p w14:paraId="773E40E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412ED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19300-2014《食品安全国家标准 坚果与籽类食品》、GB 2761-2017《食品安全国家标准 食品中真菌毒素限量》。</w:t>
      </w:r>
    </w:p>
    <w:p w14:paraId="5036E73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（二）检验项目</w:t>
      </w:r>
    </w:p>
    <w:p w14:paraId="65312990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的抽检项目包括过氧化值(以脂肪计)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黄曲霉毒素B</w:t>
      </w:r>
      <w:r>
        <w:rPr>
          <w:rFonts w:hint="eastAsia" w:ascii="仿宋_GB2312" w:hAnsi="黑体" w:eastAsia="仿宋_GB2312"/>
          <w:sz w:val="32"/>
          <w:szCs w:val="32"/>
          <w:vertAlign w:val="subscript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5BC48EB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茶叶及相关制品</w:t>
      </w:r>
    </w:p>
    <w:p w14:paraId="191FC3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01AB5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食品中农药最大残留限量》。</w:t>
      </w:r>
    </w:p>
    <w:p w14:paraId="79E70FE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（二）检验项目</w:t>
      </w:r>
    </w:p>
    <w:p w14:paraId="7307E1CA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绿茶、红茶、乌龙茶、黄茶、白茶、黑茶、花茶、袋泡茶、紧压茶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毒死蜱、氰戊菊酯和S-氰戊菊酯、三氯杀螨醇、氧乐果。</w:t>
      </w:r>
    </w:p>
    <w:p w14:paraId="7566918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豆制品</w:t>
      </w:r>
    </w:p>
    <w:p w14:paraId="29ADD0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5661E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2712-2014《食品安全国家标准 豆制品》、GB 2762-2022《食品安全国家标准 食品中污染物限量》。</w:t>
      </w:r>
    </w:p>
    <w:p w14:paraId="3879E88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（二）检验项目</w:t>
      </w:r>
    </w:p>
    <w:p w14:paraId="3FD82225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、铅(以Pb计)；</w:t>
      </w:r>
    </w:p>
    <w:p w14:paraId="569760B7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大豆蛋白类制品等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、大肠菌群、铝的残留量(干样品,以Al计)、糖精钠(以糖精计)。</w:t>
      </w:r>
    </w:p>
    <w:p w14:paraId="31811CC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糕点</w:t>
      </w:r>
    </w:p>
    <w:p w14:paraId="7E0361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0C4FE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7099-2015《食品安全国家标准 糕点、面包》、GB 2760-2014《食品安全国家标准 食品添加剂使用标准》、SB/T 10377-2004《粽子》。</w:t>
      </w:r>
    </w:p>
    <w:p w14:paraId="09EF089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（二）检验项目</w:t>
      </w:r>
    </w:p>
    <w:p w14:paraId="04A3A5B2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糕点的抽检项目包括酸价(以脂肪计)(KOH)</w:t>
      </w:r>
      <w:r>
        <w:rPr>
          <w:rFonts w:hint="eastAsia" w:ascii="仿宋_GB2312" w:hAnsi="黑体" w:eastAsia="仿宋_GB2312"/>
          <w:sz w:val="32"/>
          <w:szCs w:val="32"/>
        </w:rPr>
        <w:t>、过氧化值(以脂肪计)、菌落总数、霉菌、柠檬黄、日落黄、脱氢乙酸及其钠盐(以脱氢乙酸计)；</w:t>
      </w:r>
    </w:p>
    <w:p w14:paraId="278A222E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粽子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安赛蜜、山梨酸及其钾盐(以山梨酸计)、商业无菌、糖精钠(以糖精计)、脱氢乙酸及其钠盐(以脱氢乙酸计)。</w:t>
      </w:r>
    </w:p>
    <w:p w14:paraId="67729F4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蜂产品</w:t>
      </w:r>
    </w:p>
    <w:p w14:paraId="4CFC940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73606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食品添加剂使用标准》。</w:t>
      </w:r>
    </w:p>
    <w:p w14:paraId="63EF727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（二）检验项目</w:t>
      </w:r>
    </w:p>
    <w:p w14:paraId="57020A5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蜂产品制品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柠檬黄、日落黄、山梨酸及其钾盐(以山梨酸计)。</w:t>
      </w:r>
    </w:p>
    <w:p w14:paraId="72DF7D0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薯类和膨化食品</w:t>
      </w:r>
    </w:p>
    <w:p w14:paraId="32687A2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0E3BB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食品中污染物限量》。</w:t>
      </w:r>
    </w:p>
    <w:p w14:paraId="1912B36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（二）检验项目</w:t>
      </w:r>
      <w:bookmarkStart w:id="0" w:name="_GoBack"/>
      <w:bookmarkEnd w:id="0"/>
    </w:p>
    <w:p w14:paraId="318681E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其他薯类食品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铅(以Pb计)。</w:t>
      </w:r>
    </w:p>
    <w:p w14:paraId="0A3894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水果制品</w:t>
      </w:r>
    </w:p>
    <w:p w14:paraId="5D9B39B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（一）抽检依据</w:t>
      </w:r>
    </w:p>
    <w:p w14:paraId="3B815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14884-2016《食品安全国家标准 蜜饯》、GB 2762-2022《食品安全国家标准 食品中污染物限量》。</w:t>
      </w:r>
    </w:p>
    <w:p w14:paraId="6E7BEE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/>
        </w:rPr>
        <w:t>（二）检验项目</w:t>
      </w:r>
    </w:p>
    <w:p w14:paraId="616DFD2D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</w:t>
      </w:r>
      <w:r>
        <w:rPr>
          <w:rFonts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</w:rPr>
        <w:t>、脱氢乙酸及其钠盐(以脱氢乙酸计)、苋菜红、胭脂红。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5CC6C"/>
    <w:multiLevelType w:val="singleLevel"/>
    <w:tmpl w:val="A7B5CC6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DB64B10"/>
    <w:multiLevelType w:val="singleLevel"/>
    <w:tmpl w:val="ADB64B1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AF26FD31"/>
    <w:multiLevelType w:val="singleLevel"/>
    <w:tmpl w:val="AF26FD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C3B0A00E"/>
    <w:multiLevelType w:val="singleLevel"/>
    <w:tmpl w:val="C3B0A00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C48FF16F"/>
    <w:multiLevelType w:val="singleLevel"/>
    <w:tmpl w:val="C48FF16F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8">
    <w:nsid w:val="CBA15E5A"/>
    <w:multiLevelType w:val="singleLevel"/>
    <w:tmpl w:val="CBA15E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D0B9F7AB"/>
    <w:multiLevelType w:val="singleLevel"/>
    <w:tmpl w:val="D0B9F7A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0DEE5C9C"/>
    <w:multiLevelType w:val="singleLevel"/>
    <w:tmpl w:val="0DEE5C9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1F22E84D"/>
    <w:multiLevelType w:val="singleLevel"/>
    <w:tmpl w:val="1F22E84D"/>
    <w:lvl w:ilvl="0" w:tentative="0">
      <w:start w:val="1"/>
      <w:numFmt w:val="chineseCounting"/>
      <w:pStyle w:val="3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6">
    <w:nsid w:val="3DFEFA9A"/>
    <w:multiLevelType w:val="singleLevel"/>
    <w:tmpl w:val="3DFEFA9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>
    <w:nsid w:val="3E5A14BA"/>
    <w:multiLevelType w:val="singleLevel"/>
    <w:tmpl w:val="3E5A14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8">
    <w:nsid w:val="44995763"/>
    <w:multiLevelType w:val="singleLevel"/>
    <w:tmpl w:val="4499576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9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0">
    <w:nsid w:val="7E2D76C7"/>
    <w:multiLevelType w:val="singleLevel"/>
    <w:tmpl w:val="7E2D76C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20"/>
  </w:num>
  <w:num w:numId="5">
    <w:abstractNumId w:val="2"/>
  </w:num>
  <w:num w:numId="6">
    <w:abstractNumId w:val="6"/>
  </w:num>
  <w:num w:numId="7">
    <w:abstractNumId w:val="17"/>
  </w:num>
  <w:num w:numId="8">
    <w:abstractNumId w:val="0"/>
  </w:num>
  <w:num w:numId="9">
    <w:abstractNumId w:val="4"/>
  </w:num>
  <w:num w:numId="10">
    <w:abstractNumId w:val="10"/>
  </w:num>
  <w:num w:numId="11">
    <w:abstractNumId w:val="18"/>
  </w:num>
  <w:num w:numId="12">
    <w:abstractNumId w:val="7"/>
  </w:num>
  <w:num w:numId="13">
    <w:abstractNumId w:val="8"/>
  </w:num>
  <w:num w:numId="14">
    <w:abstractNumId w:val="3"/>
  </w:num>
  <w:num w:numId="15">
    <w:abstractNumId w:val="5"/>
  </w:num>
  <w:num w:numId="16">
    <w:abstractNumId w:val="9"/>
  </w:num>
  <w:num w:numId="17">
    <w:abstractNumId w:val="13"/>
  </w:num>
  <w:num w:numId="18">
    <w:abstractNumId w:val="19"/>
  </w:num>
  <w:num w:numId="19">
    <w:abstractNumId w:val="1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37F2A83"/>
    <w:rsid w:val="075C5614"/>
    <w:rsid w:val="0C1F1683"/>
    <w:rsid w:val="0DEB0E09"/>
    <w:rsid w:val="10AC0302"/>
    <w:rsid w:val="13ED2AE1"/>
    <w:rsid w:val="15033573"/>
    <w:rsid w:val="1DE96A83"/>
    <w:rsid w:val="21EF1A3D"/>
    <w:rsid w:val="23C95987"/>
    <w:rsid w:val="23D507D0"/>
    <w:rsid w:val="26B44D8B"/>
    <w:rsid w:val="2A1B3B4D"/>
    <w:rsid w:val="2CAA0222"/>
    <w:rsid w:val="2F4D3910"/>
    <w:rsid w:val="2FB13E9F"/>
    <w:rsid w:val="33F61D1C"/>
    <w:rsid w:val="39522C51"/>
    <w:rsid w:val="39FB269E"/>
    <w:rsid w:val="3F6E5909"/>
    <w:rsid w:val="3F941051"/>
    <w:rsid w:val="4180507D"/>
    <w:rsid w:val="4B681523"/>
    <w:rsid w:val="52B16896"/>
    <w:rsid w:val="53781D4A"/>
    <w:rsid w:val="54187793"/>
    <w:rsid w:val="54EE05AB"/>
    <w:rsid w:val="57160009"/>
    <w:rsid w:val="5DC842A2"/>
    <w:rsid w:val="5E445DC2"/>
    <w:rsid w:val="66020A97"/>
    <w:rsid w:val="668430F4"/>
    <w:rsid w:val="69434E61"/>
    <w:rsid w:val="6D1362F4"/>
    <w:rsid w:val="6D8D040D"/>
    <w:rsid w:val="771F319A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560" w:lineRule="exact"/>
      <w:ind w:firstLine="640" w:firstLineChars="20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0"/>
        <w:numId w:val="1"/>
      </w:numPr>
      <w:spacing w:line="560" w:lineRule="exact"/>
      <w:ind w:left="0" w:firstLine="640" w:firstLineChars="200"/>
      <w:outlineLvl w:val="1"/>
    </w:pPr>
    <w:rPr>
      <w:rFonts w:ascii="黑体" w:hAnsi="黑体" w:eastAsia="黑体" w:cs="黑体"/>
      <w:color w:val="00000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line="640" w:lineRule="exact"/>
      <w:ind w:firstLine="640" w:firstLineChars="200"/>
      <w:outlineLvl w:val="2"/>
    </w:pPr>
    <w:rPr>
      <w:rFonts w:ascii="楷体" w:hAnsi="楷体" w:eastAsia="楷体"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4496</Words>
  <Characters>5056</Characters>
  <Lines>0</Lines>
  <Paragraphs>0</Paragraphs>
  <TotalTime>63</TotalTime>
  <ScaleCrop>false</ScaleCrop>
  <LinksUpToDate>false</LinksUpToDate>
  <CharactersWithSpaces>5156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m</cp:lastModifiedBy>
  <cp:lastPrinted>2024-12-05T02:28:00Z</cp:lastPrinted>
  <dcterms:modified xsi:type="dcterms:W3CDTF">2024-12-05T02:47:12Z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84DA94730D854FD0B388C29631543B47</vt:lpwstr>
  </property>
</Properties>
</file>