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6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西乡县</w:t>
      </w:r>
      <w:r>
        <w:rPr>
          <w:rFonts w:hint="eastAsia" w:ascii="方正小标宋简体" w:hAnsi="方正小标宋简体" w:eastAsia="方正小标宋简体" w:cs="方正小标宋简体"/>
          <w:i w:val="0"/>
          <w:iCs w:val="0"/>
          <w:caps w:val="0"/>
          <w:color w:val="333333"/>
          <w:spacing w:val="0"/>
          <w:sz w:val="44"/>
          <w:szCs w:val="44"/>
          <w:shd w:val="clear" w:fill="FFFFFF"/>
        </w:rPr>
        <w:t>行政调解实施办法</w:t>
      </w:r>
    </w:p>
    <w:p w14:paraId="37B6BF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楷体" w:hAnsi="楷体" w:eastAsia="楷体" w:cs="楷体"/>
          <w:i w:val="0"/>
          <w:iCs w:val="0"/>
          <w:caps w:val="0"/>
          <w:color w:val="333333"/>
          <w:spacing w:val="0"/>
          <w:sz w:val="32"/>
          <w:szCs w:val="32"/>
          <w:shd w:val="clear" w:fill="FFFFFF"/>
          <w:lang w:eastAsia="zh-CN"/>
        </w:rPr>
      </w:pPr>
      <w:r>
        <w:rPr>
          <w:rFonts w:hint="eastAsia" w:ascii="楷体" w:hAnsi="楷体" w:eastAsia="楷体" w:cs="楷体"/>
          <w:i w:val="0"/>
          <w:iCs w:val="0"/>
          <w:caps w:val="0"/>
          <w:color w:val="333333"/>
          <w:spacing w:val="0"/>
          <w:sz w:val="32"/>
          <w:szCs w:val="32"/>
          <w:shd w:val="clear" w:fill="FFFFFF"/>
          <w:lang w:eastAsia="zh-CN"/>
        </w:rPr>
        <w:t>（征求意见稿）</w:t>
      </w:r>
    </w:p>
    <w:p w14:paraId="1DEFD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第一章  总  则</w:t>
      </w:r>
      <w:bookmarkStart w:id="0" w:name="_GoBack"/>
      <w:bookmarkEnd w:id="0"/>
    </w:p>
    <w:p w14:paraId="2560EE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rPr>
        <w:t>　　第一条</w:t>
      </w:r>
      <w:r>
        <w:rPr>
          <w:rFonts w:hint="eastAsia" w:ascii="黑体" w:hAnsi="黑体" w:eastAsia="黑体" w:cs="黑体"/>
          <w:i w:val="0"/>
          <w:iCs w:val="0"/>
          <w:caps w:val="0"/>
          <w:color w:val="373737"/>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为</w:t>
      </w:r>
      <w:r>
        <w:rPr>
          <w:rFonts w:hint="eastAsia" w:ascii="仿宋_GB2312" w:hAnsi="仿宋_GB2312" w:eastAsia="仿宋_GB2312" w:cs="仿宋_GB2312"/>
          <w:i w:val="0"/>
          <w:iCs w:val="0"/>
          <w:caps w:val="0"/>
          <w:color w:val="333333"/>
          <w:spacing w:val="0"/>
          <w:sz w:val="32"/>
          <w:szCs w:val="32"/>
          <w:shd w:val="clear" w:fill="FFFFFF"/>
          <w:lang w:val="en-US" w:eastAsia="zh-CN"/>
        </w:rPr>
        <w:t>贯彻落实《法治政府建设实施纲要（2021-2025年）》《陕西省人民政府办公厅关于加强行政调解工作的意见》等文件精神，建立健全我县行政调解工作制度，</w:t>
      </w:r>
      <w:r>
        <w:rPr>
          <w:rFonts w:hint="eastAsia" w:ascii="仿宋_GB2312" w:hAnsi="仿宋_GB2312" w:eastAsia="仿宋_GB2312" w:cs="仿宋_GB2312"/>
          <w:i w:val="0"/>
          <w:iCs w:val="0"/>
          <w:caps w:val="0"/>
          <w:color w:val="333333"/>
          <w:spacing w:val="0"/>
          <w:sz w:val="32"/>
          <w:szCs w:val="32"/>
          <w:shd w:val="clear" w:fill="FFFFFF"/>
        </w:rPr>
        <w:t>规范行政调解</w:t>
      </w:r>
      <w:r>
        <w:rPr>
          <w:rFonts w:hint="eastAsia" w:ascii="仿宋_GB2312" w:hAnsi="仿宋_GB2312" w:eastAsia="仿宋_GB2312" w:cs="仿宋_GB2312"/>
          <w:i w:val="0"/>
          <w:iCs w:val="0"/>
          <w:caps w:val="0"/>
          <w:color w:val="333333"/>
          <w:spacing w:val="0"/>
          <w:sz w:val="32"/>
          <w:szCs w:val="32"/>
          <w:shd w:val="clear" w:fill="FFFFFF"/>
          <w:lang w:val="en-US" w:eastAsia="zh-CN"/>
        </w:rPr>
        <w:t>活动，加强行政调解</w:t>
      </w:r>
      <w:r>
        <w:rPr>
          <w:rFonts w:hint="eastAsia" w:ascii="仿宋_GB2312" w:hAnsi="仿宋_GB2312" w:eastAsia="仿宋_GB2312" w:cs="仿宋_GB2312"/>
          <w:i w:val="0"/>
          <w:iCs w:val="0"/>
          <w:caps w:val="0"/>
          <w:color w:val="333333"/>
          <w:spacing w:val="0"/>
          <w:sz w:val="32"/>
          <w:szCs w:val="32"/>
          <w:shd w:val="clear" w:fill="FFFFFF"/>
        </w:rPr>
        <w:t>工作，</w:t>
      </w:r>
      <w:r>
        <w:rPr>
          <w:rFonts w:hint="eastAsia" w:ascii="仿宋_GB2312" w:hAnsi="仿宋_GB2312" w:eastAsia="仿宋_GB2312" w:cs="仿宋_GB2312"/>
          <w:i w:val="0"/>
          <w:iCs w:val="0"/>
          <w:caps w:val="0"/>
          <w:color w:val="333333"/>
          <w:spacing w:val="0"/>
          <w:sz w:val="32"/>
          <w:szCs w:val="32"/>
          <w:shd w:val="clear" w:fill="FFFFFF"/>
          <w:lang w:val="en-US" w:eastAsia="zh-CN"/>
        </w:rPr>
        <w:t>完善</w:t>
      </w:r>
      <w:r>
        <w:rPr>
          <w:rFonts w:hint="eastAsia" w:ascii="仿宋_GB2312" w:hAnsi="仿宋_GB2312" w:eastAsia="仿宋_GB2312" w:cs="仿宋_GB2312"/>
          <w:i w:val="0"/>
          <w:iCs w:val="0"/>
          <w:caps w:val="0"/>
          <w:color w:val="333333"/>
          <w:spacing w:val="0"/>
          <w:sz w:val="32"/>
          <w:szCs w:val="32"/>
          <w:shd w:val="clear" w:fill="FFFFFF"/>
        </w:rPr>
        <w:t>矛盾纠纷</w:t>
      </w:r>
      <w:r>
        <w:rPr>
          <w:rFonts w:hint="eastAsia" w:ascii="仿宋_GB2312" w:hAnsi="仿宋_GB2312" w:eastAsia="仿宋_GB2312" w:cs="仿宋_GB2312"/>
          <w:i w:val="0"/>
          <w:iCs w:val="0"/>
          <w:caps w:val="0"/>
          <w:color w:val="333333"/>
          <w:spacing w:val="0"/>
          <w:sz w:val="32"/>
          <w:szCs w:val="32"/>
          <w:shd w:val="clear" w:fill="FFFFFF"/>
          <w:lang w:val="en-US" w:eastAsia="zh-CN"/>
        </w:rPr>
        <w:t>多元化解</w:t>
      </w:r>
      <w:r>
        <w:rPr>
          <w:rFonts w:hint="eastAsia" w:ascii="仿宋_GB2312" w:hAnsi="仿宋_GB2312" w:eastAsia="仿宋_GB2312" w:cs="仿宋_GB2312"/>
          <w:i w:val="0"/>
          <w:iCs w:val="0"/>
          <w:caps w:val="0"/>
          <w:color w:val="333333"/>
          <w:spacing w:val="0"/>
          <w:sz w:val="32"/>
          <w:szCs w:val="32"/>
          <w:shd w:val="clear" w:fill="FFFFFF"/>
        </w:rPr>
        <w:t>机制，</w:t>
      </w:r>
      <w:r>
        <w:rPr>
          <w:rFonts w:hint="eastAsia" w:ascii="仿宋_GB2312" w:hAnsi="仿宋_GB2312" w:eastAsia="仿宋_GB2312" w:cs="仿宋_GB2312"/>
          <w:i w:val="0"/>
          <w:iCs w:val="0"/>
          <w:caps w:val="0"/>
          <w:color w:val="333333"/>
          <w:spacing w:val="0"/>
          <w:sz w:val="32"/>
          <w:szCs w:val="32"/>
          <w:shd w:val="clear" w:fill="FFFFFF"/>
          <w:lang w:val="en-US" w:eastAsia="zh-CN"/>
        </w:rPr>
        <w:t>促进行政争议、矛盾纠纷</w:t>
      </w:r>
      <w:r>
        <w:rPr>
          <w:rFonts w:hint="eastAsia" w:ascii="仿宋_GB2312" w:hAnsi="仿宋_GB2312" w:eastAsia="仿宋_GB2312" w:cs="仿宋_GB2312"/>
          <w:i w:val="0"/>
          <w:iCs w:val="0"/>
          <w:caps w:val="0"/>
          <w:color w:val="333333"/>
          <w:spacing w:val="0"/>
          <w:sz w:val="32"/>
          <w:szCs w:val="32"/>
          <w:shd w:val="clear" w:fill="FFFFFF"/>
        </w:rPr>
        <w:t>依法及时有效化解，维护社会和谐稳定，根据有关法律、法规、规章，结合</w:t>
      </w:r>
      <w:r>
        <w:rPr>
          <w:rFonts w:hint="eastAsia" w:ascii="仿宋_GB2312" w:hAnsi="仿宋_GB2312" w:eastAsia="仿宋_GB2312" w:cs="仿宋_GB2312"/>
          <w:i w:val="0"/>
          <w:iCs w:val="0"/>
          <w:caps w:val="0"/>
          <w:color w:val="333333"/>
          <w:spacing w:val="0"/>
          <w:sz w:val="32"/>
          <w:szCs w:val="32"/>
          <w:shd w:val="clear" w:fill="FFFFFF"/>
          <w:lang w:eastAsia="zh-CN"/>
        </w:rPr>
        <w:t>我县</w:t>
      </w:r>
      <w:r>
        <w:rPr>
          <w:rFonts w:hint="eastAsia" w:ascii="仿宋_GB2312" w:hAnsi="仿宋_GB2312" w:eastAsia="仿宋_GB2312" w:cs="仿宋_GB2312"/>
          <w:i w:val="0"/>
          <w:iCs w:val="0"/>
          <w:caps w:val="0"/>
          <w:color w:val="333333"/>
          <w:spacing w:val="0"/>
          <w:sz w:val="32"/>
          <w:szCs w:val="32"/>
          <w:shd w:val="clear" w:fill="FFFFFF"/>
        </w:rPr>
        <w:t>实际，制定本办法。</w:t>
      </w:r>
    </w:p>
    <w:p w14:paraId="34121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二</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73737"/>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lang w:val="en-US" w:eastAsia="zh-CN"/>
        </w:rPr>
        <w:t>人民</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lang w:val="en-US" w:eastAsia="zh-CN"/>
        </w:rPr>
        <w:t>及其相关</w:t>
      </w:r>
      <w:r>
        <w:rPr>
          <w:rFonts w:hint="eastAsia" w:ascii="仿宋_GB2312" w:hAnsi="仿宋_GB2312" w:eastAsia="仿宋_GB2312" w:cs="仿宋_GB2312"/>
          <w:i w:val="0"/>
          <w:iCs w:val="0"/>
          <w:caps w:val="0"/>
          <w:color w:val="333333"/>
          <w:spacing w:val="0"/>
          <w:sz w:val="32"/>
          <w:szCs w:val="32"/>
          <w:shd w:val="clear" w:fill="FFFFFF"/>
        </w:rPr>
        <w:t>部门、</w:t>
      </w:r>
      <w:r>
        <w:rPr>
          <w:rFonts w:hint="eastAsia" w:ascii="仿宋_GB2312" w:hAnsi="仿宋_GB2312" w:eastAsia="仿宋_GB2312" w:cs="仿宋_GB2312"/>
          <w:i w:val="0"/>
          <w:iCs w:val="0"/>
          <w:caps w:val="0"/>
          <w:color w:val="333333"/>
          <w:spacing w:val="0"/>
          <w:sz w:val="32"/>
          <w:szCs w:val="32"/>
          <w:shd w:val="clear" w:fill="FFFFFF"/>
          <w:lang w:val="en-US" w:eastAsia="zh-CN"/>
        </w:rPr>
        <w:t>直属机构，法律、法规授权具有管理公共事务职能的组织，</w:t>
      </w:r>
      <w:r>
        <w:rPr>
          <w:rFonts w:hint="eastAsia" w:ascii="仿宋_GB2312" w:hAnsi="仿宋_GB2312" w:eastAsia="仿宋_GB2312" w:cs="仿宋_GB2312"/>
          <w:i w:val="0"/>
          <w:iCs w:val="0"/>
          <w:caps w:val="0"/>
          <w:color w:val="333333"/>
          <w:spacing w:val="0"/>
          <w:sz w:val="32"/>
          <w:szCs w:val="32"/>
          <w:shd w:val="clear" w:fill="FFFFFF"/>
        </w:rPr>
        <w:t>各</w:t>
      </w:r>
      <w:r>
        <w:rPr>
          <w:rFonts w:hint="eastAsia" w:ascii="仿宋_GB2312" w:hAnsi="仿宋_GB2312" w:eastAsia="仿宋_GB2312" w:cs="仿宋_GB2312"/>
          <w:i w:val="0"/>
          <w:iCs w:val="0"/>
          <w:caps w:val="0"/>
          <w:color w:val="333333"/>
          <w:spacing w:val="0"/>
          <w:sz w:val="32"/>
          <w:szCs w:val="32"/>
          <w:shd w:val="clear" w:fill="FFFFFF"/>
          <w:lang w:val="en-US" w:eastAsia="zh-CN"/>
        </w:rPr>
        <w:t>镇人民政府、</w:t>
      </w:r>
      <w:r>
        <w:rPr>
          <w:rFonts w:hint="eastAsia" w:ascii="仿宋_GB2312" w:hAnsi="仿宋_GB2312" w:eastAsia="仿宋_GB2312" w:cs="仿宋_GB2312"/>
          <w:i w:val="0"/>
          <w:iCs w:val="0"/>
          <w:caps w:val="0"/>
          <w:color w:val="333333"/>
          <w:spacing w:val="0"/>
          <w:sz w:val="32"/>
          <w:szCs w:val="32"/>
          <w:shd w:val="clear" w:fill="FFFFFF"/>
        </w:rPr>
        <w:t>街道</w:t>
      </w:r>
      <w:r>
        <w:rPr>
          <w:rFonts w:hint="eastAsia" w:ascii="仿宋_GB2312" w:hAnsi="仿宋_GB2312" w:eastAsia="仿宋_GB2312" w:cs="仿宋_GB2312"/>
          <w:i w:val="0"/>
          <w:iCs w:val="0"/>
          <w:caps w:val="0"/>
          <w:color w:val="333333"/>
          <w:spacing w:val="0"/>
          <w:sz w:val="32"/>
          <w:szCs w:val="32"/>
          <w:shd w:val="clear" w:fill="FFFFFF"/>
          <w:lang w:val="en-US" w:eastAsia="zh-CN"/>
        </w:rPr>
        <w:t>办事处</w:t>
      </w:r>
      <w:r>
        <w:rPr>
          <w:rFonts w:hint="eastAsia" w:ascii="仿宋_GB2312" w:hAnsi="仿宋_GB2312" w:eastAsia="仿宋_GB2312" w:cs="仿宋_GB2312"/>
          <w:i w:val="0"/>
          <w:iCs w:val="0"/>
          <w:caps w:val="0"/>
          <w:color w:val="333333"/>
          <w:spacing w:val="0"/>
          <w:sz w:val="32"/>
          <w:szCs w:val="32"/>
          <w:shd w:val="clear" w:fill="FFFFFF"/>
        </w:rPr>
        <w:t>（以下统称行政机关）开展行政调解工作，适用本办法。法律、法规、规章对行政调解另有规定的，从其规定。</w:t>
      </w:r>
    </w:p>
    <w:p w14:paraId="232D2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三</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73737"/>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本办法所称行政调解，是指行政机关根据法律、法规、规章等规定，在其行使行政管理的职权范围内，对特定的行政争议以及属于其法定职权范围内的民事纠纷，通过对争议各方的说服</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解释、</w:t>
      </w:r>
      <w:r>
        <w:rPr>
          <w:rFonts w:hint="eastAsia" w:ascii="仿宋_GB2312" w:hAnsi="仿宋_GB2312" w:eastAsia="仿宋_GB2312" w:cs="仿宋_GB2312"/>
          <w:i w:val="0"/>
          <w:iCs w:val="0"/>
          <w:caps w:val="0"/>
          <w:color w:val="333333"/>
          <w:spacing w:val="0"/>
          <w:sz w:val="32"/>
          <w:szCs w:val="32"/>
          <w:shd w:val="clear" w:fill="FFFFFF"/>
        </w:rPr>
        <w:t>劝导</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协调</w:t>
      </w:r>
      <w:r>
        <w:rPr>
          <w:rFonts w:hint="eastAsia" w:ascii="仿宋_GB2312" w:hAnsi="仿宋_GB2312" w:eastAsia="仿宋_GB2312" w:cs="仿宋_GB2312"/>
          <w:i w:val="0"/>
          <w:iCs w:val="0"/>
          <w:caps w:val="0"/>
          <w:color w:val="333333"/>
          <w:spacing w:val="0"/>
          <w:sz w:val="32"/>
          <w:szCs w:val="32"/>
          <w:shd w:val="clear" w:fill="FFFFFF"/>
        </w:rPr>
        <w:t>，促使各方当事人互让互谅、平等协商，自愿达成协议，</w:t>
      </w:r>
      <w:r>
        <w:rPr>
          <w:rFonts w:hint="eastAsia" w:ascii="仿宋_GB2312" w:hAnsi="仿宋_GB2312" w:eastAsia="仿宋_GB2312" w:cs="仿宋_GB2312"/>
          <w:i w:val="0"/>
          <w:iCs w:val="0"/>
          <w:caps w:val="0"/>
          <w:color w:val="333333"/>
          <w:spacing w:val="0"/>
          <w:sz w:val="32"/>
          <w:szCs w:val="32"/>
          <w:shd w:val="clear" w:fill="FFFFFF"/>
          <w:lang w:val="en-US" w:eastAsia="zh-CN"/>
        </w:rPr>
        <w:t>依法化解与履行行政管理职责</w:t>
      </w:r>
      <w:r>
        <w:rPr>
          <w:rFonts w:hint="eastAsia" w:ascii="仿宋_GB2312" w:hAnsi="仿宋_GB2312" w:eastAsia="仿宋_GB2312" w:cs="仿宋_GB2312"/>
          <w:i w:val="0"/>
          <w:iCs w:val="0"/>
          <w:caps w:val="0"/>
          <w:color w:val="333333"/>
          <w:spacing w:val="0"/>
          <w:sz w:val="32"/>
          <w:szCs w:val="32"/>
          <w:shd w:val="clear" w:fill="FFFFFF"/>
        </w:rPr>
        <w:t>有关争议纠纷的活动。</w:t>
      </w:r>
    </w:p>
    <w:p w14:paraId="79553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rPr>
        <w:t xml:space="preserve">第四条 </w:t>
      </w:r>
      <w:r>
        <w:rPr>
          <w:rFonts w:hint="eastAsia" w:ascii="仿宋_GB2312" w:hAnsi="仿宋_GB2312" w:eastAsia="仿宋_GB2312" w:cs="仿宋_GB2312"/>
          <w:i w:val="0"/>
          <w:iCs w:val="0"/>
          <w:caps w:val="0"/>
          <w:color w:val="333333"/>
          <w:spacing w:val="0"/>
          <w:sz w:val="32"/>
          <w:szCs w:val="32"/>
          <w:shd w:val="clear" w:fill="FFFFFF"/>
        </w:rPr>
        <w:t>行政调解应当</w:t>
      </w:r>
      <w:r>
        <w:rPr>
          <w:rFonts w:hint="eastAsia" w:ascii="仿宋_GB2312" w:hAnsi="仿宋_GB2312" w:eastAsia="仿宋_GB2312" w:cs="仿宋_GB2312"/>
          <w:i w:val="0"/>
          <w:iCs w:val="0"/>
          <w:caps w:val="0"/>
          <w:color w:val="333333"/>
          <w:spacing w:val="0"/>
          <w:sz w:val="32"/>
          <w:szCs w:val="32"/>
          <w:shd w:val="clear" w:fill="FFFFFF"/>
          <w:lang w:val="en-US" w:eastAsia="zh-CN"/>
        </w:rPr>
        <w:t>坚持党的领导，</w:t>
      </w:r>
      <w:r>
        <w:rPr>
          <w:rFonts w:hint="eastAsia" w:ascii="仿宋_GB2312" w:hAnsi="仿宋_GB2312" w:eastAsia="仿宋_GB2312" w:cs="仿宋_GB2312"/>
          <w:i w:val="0"/>
          <w:iCs w:val="0"/>
          <w:caps w:val="0"/>
          <w:color w:val="333333"/>
          <w:spacing w:val="0"/>
          <w:sz w:val="32"/>
          <w:szCs w:val="32"/>
          <w:shd w:val="clear" w:fill="FFFFFF"/>
        </w:rPr>
        <w:t>遵循自愿、平等、合法、高效、便民等原则，以事实为依据</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以法律为准绳，保持客观</w:t>
      </w:r>
      <w:r>
        <w:rPr>
          <w:rFonts w:hint="eastAsia" w:ascii="仿宋_GB2312" w:hAnsi="仿宋_GB2312" w:eastAsia="仿宋_GB2312" w:cs="仿宋_GB2312"/>
          <w:i w:val="0"/>
          <w:iCs w:val="0"/>
          <w:caps w:val="0"/>
          <w:color w:val="333333"/>
          <w:spacing w:val="0"/>
          <w:sz w:val="32"/>
          <w:szCs w:val="32"/>
          <w:shd w:val="clear" w:fill="FFFFFF"/>
          <w:lang w:val="en-US" w:eastAsia="zh-CN"/>
        </w:rPr>
        <w:t>公正</w:t>
      </w:r>
      <w:r>
        <w:rPr>
          <w:rFonts w:hint="eastAsia" w:ascii="仿宋_GB2312" w:hAnsi="仿宋_GB2312" w:eastAsia="仿宋_GB2312" w:cs="仿宋_GB2312"/>
          <w:i w:val="0"/>
          <w:iCs w:val="0"/>
          <w:caps w:val="0"/>
          <w:color w:val="333333"/>
          <w:spacing w:val="0"/>
          <w:sz w:val="32"/>
          <w:szCs w:val="32"/>
          <w:shd w:val="clear" w:fill="FFFFFF"/>
        </w:rPr>
        <w:t>，不得强迫当事人接受行政调解，不得偏袒、包庇一方当事人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不得损害国家利益、</w:t>
      </w:r>
      <w:r>
        <w:rPr>
          <w:rFonts w:hint="eastAsia" w:ascii="仿宋_GB2312" w:hAnsi="仿宋_GB2312" w:eastAsia="仿宋_GB2312" w:cs="仿宋_GB2312"/>
          <w:i w:val="0"/>
          <w:iCs w:val="0"/>
          <w:caps w:val="0"/>
          <w:color w:val="333333"/>
          <w:spacing w:val="0"/>
          <w:sz w:val="32"/>
          <w:szCs w:val="32"/>
          <w:shd w:val="clear" w:fill="FFFFFF"/>
          <w:lang w:val="en-US" w:eastAsia="zh-CN"/>
        </w:rPr>
        <w:t>社会</w:t>
      </w:r>
      <w:r>
        <w:rPr>
          <w:rFonts w:hint="eastAsia" w:ascii="仿宋_GB2312" w:hAnsi="仿宋_GB2312" w:eastAsia="仿宋_GB2312" w:cs="仿宋_GB2312"/>
          <w:i w:val="0"/>
          <w:iCs w:val="0"/>
          <w:caps w:val="0"/>
          <w:color w:val="333333"/>
          <w:spacing w:val="0"/>
          <w:sz w:val="32"/>
          <w:szCs w:val="32"/>
          <w:shd w:val="clear" w:fill="FFFFFF"/>
        </w:rPr>
        <w:t>公共利益和他人合法权益，不得以行政调解代替行政执法。</w:t>
      </w:r>
    </w:p>
    <w:p w14:paraId="61A8F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五</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县人民政府领导全县行政调解工作，县司法局负责全县行政调解工作的统筹协调、指导监督，各行政机关按照“谁主管、谁负责”的原则，依法履行行政调解主体责任，具体组织承办管辖范围内的行政调解工作。</w:t>
      </w:r>
    </w:p>
    <w:p w14:paraId="170496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六</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负有行政调解职责的</w:t>
      </w:r>
      <w:r>
        <w:rPr>
          <w:rFonts w:hint="eastAsia" w:ascii="仿宋_GB2312" w:hAnsi="仿宋_GB2312" w:eastAsia="仿宋_GB2312" w:cs="仿宋_GB2312"/>
          <w:i w:val="0"/>
          <w:iCs w:val="0"/>
          <w:caps w:val="0"/>
          <w:color w:val="333333"/>
          <w:spacing w:val="0"/>
          <w:sz w:val="32"/>
          <w:szCs w:val="32"/>
          <w:shd w:val="clear" w:fill="FFFFFF"/>
        </w:rPr>
        <w:t>行政机关应当明确本机关负责行政调解工作的机构，</w:t>
      </w:r>
      <w:r>
        <w:rPr>
          <w:rFonts w:hint="eastAsia" w:ascii="仿宋_GB2312" w:hAnsi="仿宋_GB2312" w:eastAsia="仿宋_GB2312" w:cs="仿宋_GB2312"/>
          <w:i w:val="0"/>
          <w:iCs w:val="0"/>
          <w:caps w:val="0"/>
          <w:color w:val="333333"/>
          <w:spacing w:val="0"/>
          <w:sz w:val="32"/>
          <w:szCs w:val="32"/>
          <w:shd w:val="clear" w:fill="FFFFFF"/>
          <w:lang w:val="en-US" w:eastAsia="zh-CN"/>
        </w:rPr>
        <w:t>设立行政调解委员会，从本单位工作人员中指定或任命若干人担任调解员。</w:t>
      </w:r>
    </w:p>
    <w:p w14:paraId="58F67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七</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行政调解不得收取任何费用，行政机关应当为行政调解工作开展提供</w:t>
      </w:r>
      <w:r>
        <w:rPr>
          <w:rFonts w:hint="eastAsia" w:ascii="仿宋_GB2312" w:hAnsi="仿宋_GB2312" w:eastAsia="仿宋_GB2312" w:cs="仿宋_GB2312"/>
          <w:i w:val="0"/>
          <w:iCs w:val="0"/>
          <w:caps w:val="0"/>
          <w:color w:val="333333"/>
          <w:spacing w:val="0"/>
          <w:sz w:val="32"/>
          <w:szCs w:val="32"/>
          <w:shd w:val="clear" w:fill="FFFFFF"/>
          <w:lang w:val="en-US" w:eastAsia="zh-CN"/>
        </w:rPr>
        <w:t>工作</w:t>
      </w:r>
      <w:r>
        <w:rPr>
          <w:rFonts w:hint="eastAsia" w:ascii="仿宋_GB2312" w:hAnsi="仿宋_GB2312" w:eastAsia="仿宋_GB2312" w:cs="仿宋_GB2312"/>
          <w:i w:val="0"/>
          <w:iCs w:val="0"/>
          <w:caps w:val="0"/>
          <w:color w:val="333333"/>
          <w:spacing w:val="0"/>
          <w:sz w:val="32"/>
          <w:szCs w:val="32"/>
          <w:shd w:val="clear" w:fill="FFFFFF"/>
          <w:lang w:eastAsia="zh-CN"/>
        </w:rPr>
        <w:t>经费、办公场所、设施设备等方面的必要保障，所需</w:t>
      </w:r>
      <w:r>
        <w:rPr>
          <w:rFonts w:hint="eastAsia" w:ascii="仿宋_GB2312" w:hAnsi="仿宋_GB2312" w:eastAsia="仿宋_GB2312" w:cs="仿宋_GB2312"/>
          <w:i w:val="0"/>
          <w:iCs w:val="0"/>
          <w:caps w:val="0"/>
          <w:color w:val="333333"/>
          <w:spacing w:val="0"/>
          <w:sz w:val="32"/>
          <w:szCs w:val="32"/>
          <w:shd w:val="clear" w:fill="FFFFFF"/>
          <w:lang w:val="en-US" w:eastAsia="zh-CN"/>
        </w:rPr>
        <w:t>费用</w:t>
      </w:r>
      <w:r>
        <w:rPr>
          <w:rFonts w:hint="eastAsia" w:ascii="仿宋_GB2312" w:hAnsi="仿宋_GB2312" w:eastAsia="仿宋_GB2312" w:cs="仿宋_GB2312"/>
          <w:i w:val="0"/>
          <w:iCs w:val="0"/>
          <w:caps w:val="0"/>
          <w:color w:val="333333"/>
          <w:spacing w:val="0"/>
          <w:sz w:val="32"/>
          <w:szCs w:val="32"/>
          <w:shd w:val="clear" w:fill="FFFFFF"/>
          <w:lang w:eastAsia="zh-CN"/>
        </w:rPr>
        <w:t>列入部门预算。</w:t>
      </w:r>
    </w:p>
    <w:p w14:paraId="2D48E8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八</w:t>
      </w:r>
      <w:r>
        <w:rPr>
          <w:rFonts w:hint="eastAsia" w:ascii="黑体" w:hAnsi="黑体" w:eastAsia="黑体" w:cs="黑体"/>
          <w:i w:val="0"/>
          <w:iCs w:val="0"/>
          <w:caps w:val="0"/>
          <w:color w:val="373737"/>
          <w:spacing w:val="0"/>
          <w:sz w:val="32"/>
          <w:szCs w:val="32"/>
          <w:shd w:val="clear" w:fill="FFFFFF"/>
        </w:rPr>
        <w:t>条 </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行政机关应当</w:t>
      </w:r>
      <w:r>
        <w:rPr>
          <w:rFonts w:hint="eastAsia" w:ascii="仿宋_GB2312" w:hAnsi="仿宋_GB2312" w:eastAsia="仿宋_GB2312" w:cs="仿宋_GB2312"/>
          <w:i w:val="0"/>
          <w:iCs w:val="0"/>
          <w:caps w:val="0"/>
          <w:color w:val="333333"/>
          <w:spacing w:val="0"/>
          <w:sz w:val="32"/>
          <w:szCs w:val="32"/>
          <w:shd w:val="clear" w:fill="FFFFFF"/>
          <w:lang w:val="en-US" w:eastAsia="zh-CN"/>
        </w:rPr>
        <w:t>建立完善</w:t>
      </w:r>
      <w:r>
        <w:rPr>
          <w:rFonts w:hint="eastAsia" w:ascii="仿宋_GB2312" w:hAnsi="仿宋_GB2312" w:eastAsia="仿宋_GB2312" w:cs="仿宋_GB2312"/>
          <w:i w:val="0"/>
          <w:iCs w:val="0"/>
          <w:caps w:val="0"/>
          <w:color w:val="333333"/>
          <w:spacing w:val="0"/>
          <w:sz w:val="32"/>
          <w:szCs w:val="32"/>
          <w:shd w:val="clear" w:fill="FFFFFF"/>
          <w:lang w:eastAsia="zh-CN"/>
        </w:rPr>
        <w:t>行政调解与人民调解、</w:t>
      </w:r>
      <w:r>
        <w:rPr>
          <w:rFonts w:hint="eastAsia" w:ascii="仿宋_GB2312" w:hAnsi="仿宋_GB2312" w:eastAsia="仿宋_GB2312" w:cs="仿宋_GB2312"/>
          <w:i w:val="0"/>
          <w:iCs w:val="0"/>
          <w:caps w:val="0"/>
          <w:color w:val="333333"/>
          <w:spacing w:val="0"/>
          <w:sz w:val="32"/>
          <w:szCs w:val="32"/>
          <w:shd w:val="clear" w:fill="FFFFFF"/>
          <w:lang w:val="en-US" w:eastAsia="zh-CN"/>
        </w:rPr>
        <w:t>行业性专业性调解、</w:t>
      </w:r>
      <w:r>
        <w:rPr>
          <w:rFonts w:hint="eastAsia" w:ascii="仿宋_GB2312" w:hAnsi="仿宋_GB2312" w:eastAsia="仿宋_GB2312" w:cs="仿宋_GB2312"/>
          <w:i w:val="0"/>
          <w:iCs w:val="0"/>
          <w:caps w:val="0"/>
          <w:color w:val="333333"/>
          <w:spacing w:val="0"/>
          <w:sz w:val="32"/>
          <w:szCs w:val="32"/>
          <w:shd w:val="clear" w:fill="FFFFFF"/>
          <w:lang w:eastAsia="zh-CN"/>
        </w:rPr>
        <w:t>司法调解</w:t>
      </w:r>
      <w:r>
        <w:rPr>
          <w:rFonts w:hint="eastAsia" w:ascii="仿宋_GB2312" w:hAnsi="仿宋_GB2312" w:eastAsia="仿宋_GB2312" w:cs="仿宋_GB2312"/>
          <w:i w:val="0"/>
          <w:iCs w:val="0"/>
          <w:caps w:val="0"/>
          <w:color w:val="333333"/>
          <w:spacing w:val="0"/>
          <w:sz w:val="32"/>
          <w:szCs w:val="32"/>
          <w:shd w:val="clear" w:fill="FFFFFF"/>
          <w:lang w:val="en-US" w:eastAsia="zh-CN"/>
        </w:rPr>
        <w:t>以及仲裁、行政裁决、行政复议、诉讼</w:t>
      </w:r>
      <w:r>
        <w:rPr>
          <w:rFonts w:hint="eastAsia" w:ascii="仿宋_GB2312" w:hAnsi="仿宋_GB2312" w:eastAsia="仿宋_GB2312" w:cs="仿宋_GB2312"/>
          <w:i w:val="0"/>
          <w:iCs w:val="0"/>
          <w:caps w:val="0"/>
          <w:color w:val="333333"/>
          <w:spacing w:val="0"/>
          <w:sz w:val="32"/>
          <w:szCs w:val="32"/>
          <w:shd w:val="clear" w:fill="FFFFFF"/>
          <w:lang w:eastAsia="zh-CN"/>
        </w:rPr>
        <w:t>等</w:t>
      </w:r>
      <w:r>
        <w:rPr>
          <w:rFonts w:hint="eastAsia" w:ascii="仿宋_GB2312" w:hAnsi="仿宋_GB2312" w:eastAsia="仿宋_GB2312" w:cs="仿宋_GB2312"/>
          <w:i w:val="0"/>
          <w:iCs w:val="0"/>
          <w:caps w:val="0"/>
          <w:color w:val="333333"/>
          <w:spacing w:val="0"/>
          <w:sz w:val="32"/>
          <w:szCs w:val="32"/>
          <w:shd w:val="clear" w:fill="FFFFFF"/>
          <w:lang w:val="en-US" w:eastAsia="zh-CN"/>
        </w:rPr>
        <w:t>的</w:t>
      </w:r>
      <w:r>
        <w:rPr>
          <w:rFonts w:hint="eastAsia" w:ascii="仿宋_GB2312" w:hAnsi="仿宋_GB2312" w:eastAsia="仿宋_GB2312" w:cs="仿宋_GB2312"/>
          <w:i w:val="0"/>
          <w:iCs w:val="0"/>
          <w:caps w:val="0"/>
          <w:color w:val="333333"/>
          <w:spacing w:val="0"/>
          <w:sz w:val="32"/>
          <w:szCs w:val="32"/>
          <w:shd w:val="clear" w:fill="FFFFFF"/>
          <w:lang w:eastAsia="zh-CN"/>
        </w:rPr>
        <w:t>衔接联动</w:t>
      </w:r>
      <w:r>
        <w:rPr>
          <w:rFonts w:hint="eastAsia" w:ascii="仿宋_GB2312" w:hAnsi="仿宋_GB2312" w:eastAsia="仿宋_GB2312" w:cs="仿宋_GB2312"/>
          <w:i w:val="0"/>
          <w:iCs w:val="0"/>
          <w:caps w:val="0"/>
          <w:color w:val="333333"/>
          <w:spacing w:val="0"/>
          <w:sz w:val="32"/>
          <w:szCs w:val="32"/>
          <w:shd w:val="clear" w:fill="FFFFFF"/>
          <w:lang w:val="en-US" w:eastAsia="zh-CN"/>
        </w:rPr>
        <w:t>机制</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加强协作配合，提升</w:t>
      </w:r>
      <w:r>
        <w:rPr>
          <w:rFonts w:hint="eastAsia" w:ascii="仿宋_GB2312" w:hAnsi="仿宋_GB2312" w:eastAsia="仿宋_GB2312" w:cs="仿宋_GB2312"/>
          <w:i w:val="0"/>
          <w:iCs w:val="0"/>
          <w:caps w:val="0"/>
          <w:color w:val="333333"/>
          <w:spacing w:val="0"/>
          <w:sz w:val="32"/>
          <w:szCs w:val="32"/>
          <w:shd w:val="clear" w:fill="FFFFFF"/>
          <w:lang w:eastAsia="zh-CN"/>
        </w:rPr>
        <w:t>行政调解</w:t>
      </w:r>
      <w:r>
        <w:rPr>
          <w:rFonts w:hint="eastAsia" w:ascii="仿宋_GB2312" w:hAnsi="仿宋_GB2312" w:eastAsia="仿宋_GB2312" w:cs="仿宋_GB2312"/>
          <w:i w:val="0"/>
          <w:iCs w:val="0"/>
          <w:caps w:val="0"/>
          <w:color w:val="333333"/>
          <w:spacing w:val="0"/>
          <w:sz w:val="32"/>
          <w:szCs w:val="32"/>
          <w:shd w:val="clear" w:fill="FFFFFF"/>
          <w:lang w:val="en-US" w:eastAsia="zh-CN"/>
        </w:rPr>
        <w:t>质效</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0876C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第二章  行政调解的范围与管辖</w:t>
      </w:r>
    </w:p>
    <w:p w14:paraId="0CB09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rPr>
        <w:t>第</w:t>
      </w:r>
      <w:r>
        <w:rPr>
          <w:rFonts w:hint="eastAsia" w:ascii="黑体" w:hAnsi="黑体" w:eastAsia="黑体" w:cs="黑体"/>
          <w:i w:val="0"/>
          <w:iCs w:val="0"/>
          <w:caps w:val="0"/>
          <w:color w:val="373737"/>
          <w:spacing w:val="0"/>
          <w:sz w:val="32"/>
          <w:szCs w:val="32"/>
          <w:shd w:val="clear" w:fill="FFFFFF"/>
          <w:lang w:val="en-US" w:eastAsia="zh-CN"/>
        </w:rPr>
        <w:t>九</w:t>
      </w:r>
      <w:r>
        <w:rPr>
          <w:rFonts w:hint="eastAsia" w:ascii="黑体" w:hAnsi="黑体" w:eastAsia="黑体" w:cs="黑体"/>
          <w:i w:val="0"/>
          <w:iCs w:val="0"/>
          <w:caps w:val="0"/>
          <w:color w:val="373737"/>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行政机关可以依法对下列争议纠纷进行调解：</w:t>
      </w:r>
    </w:p>
    <w:p w14:paraId="6A752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default"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eastAsia="zh-CN"/>
        </w:rPr>
        <w:t>　　</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（一）法律、法规、规章规定可以由行政机关调解、</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裁决处理</w:t>
      </w:r>
      <w:r>
        <w:rPr>
          <w:rFonts w:hint="eastAsia" w:ascii="仿宋_GB2312" w:hAnsi="仿宋_GB2312" w:eastAsia="仿宋_GB2312" w:cs="仿宋_GB2312"/>
          <w:b w:val="0"/>
          <w:bCs w:val="0"/>
          <w:i w:val="0"/>
          <w:iCs w:val="0"/>
          <w:caps w:val="0"/>
          <w:color w:val="333333"/>
          <w:spacing w:val="0"/>
          <w:sz w:val="32"/>
          <w:szCs w:val="32"/>
          <w:shd w:val="clear" w:fill="FFFFFF"/>
          <w:lang w:eastAsia="zh-CN"/>
        </w:rPr>
        <w:t>的，</w:t>
      </w:r>
      <w:r>
        <w:rPr>
          <w:rFonts w:hint="default" w:ascii="仿宋_GB2312" w:hAnsi="仿宋_GB2312" w:eastAsia="仿宋_GB2312" w:cs="仿宋_GB2312"/>
          <w:b w:val="0"/>
          <w:bCs w:val="0"/>
          <w:i w:val="0"/>
          <w:iCs w:val="0"/>
          <w:caps w:val="0"/>
          <w:color w:val="333333"/>
          <w:spacing w:val="0"/>
          <w:sz w:val="32"/>
          <w:szCs w:val="32"/>
          <w:shd w:val="clear" w:fill="FFFFFF"/>
          <w:lang w:val="en-US" w:eastAsia="zh-CN"/>
        </w:rPr>
        <w:t>公民、法人或者其他组织之间发生的与</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行政机关</w:t>
      </w:r>
      <w:r>
        <w:rPr>
          <w:rFonts w:hint="default" w:ascii="仿宋_GB2312" w:hAnsi="仿宋_GB2312" w:eastAsia="仿宋_GB2312" w:cs="仿宋_GB2312"/>
          <w:b w:val="0"/>
          <w:bCs w:val="0"/>
          <w:i w:val="0"/>
          <w:iCs w:val="0"/>
          <w:caps w:val="0"/>
          <w:color w:val="333333"/>
          <w:spacing w:val="0"/>
          <w:sz w:val="32"/>
          <w:szCs w:val="32"/>
          <w:shd w:val="clear" w:fill="FFFFFF"/>
          <w:lang w:val="en-US" w:eastAsia="zh-CN"/>
        </w:rPr>
        <w:t>履行行政管理职能相关的民事纠纷</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w:t>
      </w:r>
    </w:p>
    <w:p w14:paraId="4E1F3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lang w:val="en-US" w:eastAsia="zh-CN"/>
        </w:rPr>
        <w:t>二）</w:t>
      </w:r>
      <w:r>
        <w:rPr>
          <w:rFonts w:hint="default" w:ascii="Times New Roman" w:hAnsi="Times New Roman" w:eastAsia="仿宋_GB2312" w:cs="Times New Roman"/>
          <w:sz w:val="32"/>
          <w:szCs w:val="32"/>
          <w:lang w:val="en-US" w:eastAsia="zh-CN"/>
        </w:rPr>
        <w:t>公民、法人或者其他组织与行政机关之间因行政赔偿、行政补偿</w:t>
      </w:r>
      <w:r>
        <w:rPr>
          <w:rFonts w:hint="eastAsia" w:ascii="Times New Roman" w:hAnsi="Times New Roman" w:eastAsia="仿宋_GB2312" w:cs="Times New Roman"/>
          <w:sz w:val="32"/>
          <w:szCs w:val="32"/>
          <w:lang w:val="en-US" w:eastAsia="zh-CN"/>
        </w:rPr>
        <w:t>、行政协议以及</w:t>
      </w:r>
      <w:r>
        <w:rPr>
          <w:rFonts w:hint="default" w:ascii="Times New Roman" w:hAnsi="Times New Roman" w:eastAsia="仿宋_GB2312" w:cs="Times New Roman"/>
          <w:sz w:val="32"/>
          <w:szCs w:val="32"/>
          <w:lang w:val="en-US" w:eastAsia="zh-CN"/>
        </w:rPr>
        <w:t>行</w:t>
      </w:r>
      <w:r>
        <w:rPr>
          <w:rFonts w:hint="default" w:ascii="Times New Roman" w:hAnsi="Times New Roman" w:eastAsia="仿宋_GB2312" w:cs="Times New Roman"/>
          <w:sz w:val="32"/>
          <w:szCs w:val="32"/>
          <w:lang w:eastAsia="zh-CN"/>
        </w:rPr>
        <w:t>政机关行使行政裁量权而</w:t>
      </w:r>
      <w:r>
        <w:rPr>
          <w:rFonts w:hint="eastAsia" w:ascii="Times New Roman" w:hAnsi="Times New Roman" w:eastAsia="仿宋_GB2312" w:cs="Times New Roman"/>
          <w:sz w:val="32"/>
          <w:szCs w:val="32"/>
          <w:lang w:eastAsia="zh-CN"/>
        </w:rPr>
        <w:t>产</w:t>
      </w:r>
      <w:r>
        <w:rPr>
          <w:rFonts w:hint="default" w:ascii="Times New Roman" w:hAnsi="Times New Roman" w:eastAsia="仿宋_GB2312" w:cs="Times New Roman"/>
          <w:sz w:val="32"/>
          <w:szCs w:val="32"/>
          <w:lang w:eastAsia="zh-CN"/>
        </w:rPr>
        <w:t>生的行政争议</w:t>
      </w:r>
      <w:r>
        <w:rPr>
          <w:rFonts w:hint="eastAsia" w:ascii="Times New Roman" w:hAnsi="Times New Roman" w:eastAsia="仿宋_GB2312" w:cs="Times New Roman"/>
          <w:sz w:val="32"/>
          <w:szCs w:val="32"/>
          <w:lang w:eastAsia="zh-CN"/>
        </w:rPr>
        <w:t>。</w:t>
      </w:r>
    </w:p>
    <w:p w14:paraId="75BE4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lang w:eastAsia="zh-CN"/>
        </w:rPr>
        <w:t>适用行政调解且不违反法律、法规规定的其他争议与纠纷。</w:t>
      </w:r>
    </w:p>
    <w:p w14:paraId="28B551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第十条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有下列情形之一的，不适用行政调解：</w:t>
      </w:r>
    </w:p>
    <w:p w14:paraId="6A116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（一）人民法院、行政复议机关、行政裁决机关、仲裁机构等已经依法作出处理且相应法律文书已生效</w:t>
      </w:r>
      <w:r>
        <w:rPr>
          <w:rFonts w:hint="eastAsia" w:ascii="仿宋_GB2312" w:hAnsi="仿宋_GB2312" w:eastAsia="仿宋_GB2312" w:cs="仿宋_GB2312"/>
          <w:i w:val="0"/>
          <w:iCs w:val="0"/>
          <w:caps w:val="0"/>
          <w:color w:val="333333"/>
          <w:spacing w:val="0"/>
          <w:sz w:val="32"/>
          <w:szCs w:val="32"/>
          <w:shd w:val="clear" w:fill="FFFFFF"/>
          <w:lang w:val="en-US" w:eastAsia="zh-CN"/>
        </w:rPr>
        <w:t>的</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3F665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（二）</w:t>
      </w:r>
      <w:r>
        <w:rPr>
          <w:rFonts w:hint="eastAsia" w:ascii="仿宋_GB2312" w:hAnsi="仿宋_GB2312" w:eastAsia="仿宋_GB2312" w:cs="仿宋_GB2312"/>
          <w:i w:val="0"/>
          <w:iCs w:val="0"/>
          <w:caps w:val="0"/>
          <w:color w:val="333333"/>
          <w:spacing w:val="0"/>
          <w:sz w:val="32"/>
          <w:szCs w:val="32"/>
          <w:shd w:val="clear" w:fill="FFFFFF"/>
          <w:lang w:eastAsia="zh-CN"/>
        </w:rPr>
        <w:t>已经经过信访复查、复核的</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72BE6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lang w:eastAsia="zh-CN"/>
        </w:rPr>
        <w:t>）申请人民调解、仲裁调解、司法调解或其他形式调解且已经受理的；</w:t>
      </w:r>
    </w:p>
    <w:p w14:paraId="3435A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lang w:val="en-US" w:eastAsia="zh-CN"/>
        </w:rPr>
        <w:t>四</w:t>
      </w:r>
      <w:r>
        <w:rPr>
          <w:rFonts w:hint="eastAsia" w:ascii="仿宋_GB2312" w:hAnsi="仿宋_GB2312" w:eastAsia="仿宋_GB2312" w:cs="仿宋_GB2312"/>
          <w:i w:val="0"/>
          <w:iCs w:val="0"/>
          <w:caps w:val="0"/>
          <w:color w:val="333333"/>
          <w:spacing w:val="0"/>
          <w:sz w:val="32"/>
          <w:szCs w:val="32"/>
          <w:shd w:val="clear" w:fill="FFFFFF"/>
          <w:lang w:eastAsia="zh-CN"/>
        </w:rPr>
        <w:t>）行政调解终止或者已经人民调解、行政调解</w:t>
      </w:r>
      <w:r>
        <w:rPr>
          <w:rFonts w:hint="eastAsia" w:ascii="仿宋_GB2312" w:hAnsi="仿宋_GB2312" w:eastAsia="仿宋_GB2312" w:cs="仿宋_GB2312"/>
          <w:i w:val="0"/>
          <w:iCs w:val="0"/>
          <w:caps w:val="0"/>
          <w:color w:val="333333"/>
          <w:spacing w:val="0"/>
          <w:sz w:val="32"/>
          <w:szCs w:val="32"/>
          <w:shd w:val="clear" w:fill="FFFFFF"/>
          <w:lang w:val="en-US" w:eastAsia="zh-CN"/>
        </w:rPr>
        <w:t>等</w:t>
      </w:r>
      <w:r>
        <w:rPr>
          <w:rFonts w:hint="eastAsia" w:ascii="仿宋_GB2312" w:hAnsi="仿宋_GB2312" w:eastAsia="仿宋_GB2312" w:cs="仿宋_GB2312"/>
          <w:i w:val="0"/>
          <w:iCs w:val="0"/>
          <w:caps w:val="0"/>
          <w:color w:val="333333"/>
          <w:spacing w:val="0"/>
          <w:sz w:val="32"/>
          <w:szCs w:val="32"/>
          <w:shd w:val="clear" w:fill="FFFFFF"/>
          <w:lang w:eastAsia="zh-CN"/>
        </w:rPr>
        <w:t>达成调解协议，就同一事实以相同或相似理由再次申请行政调解的；</w:t>
      </w:r>
    </w:p>
    <w:p w14:paraId="3DE4E2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lang w:eastAsia="zh-CN"/>
        </w:rPr>
        <w:t>）法律、法规、规章规定不适用行政调解的其他情形。</w:t>
      </w:r>
    </w:p>
    <w:p w14:paraId="66AD3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73737"/>
          <w:spacing w:val="0"/>
          <w:sz w:val="32"/>
          <w:szCs w:val="32"/>
          <w:shd w:val="clear" w:fill="FFFFFF"/>
          <w:lang w:val="en-US" w:eastAsia="zh-CN"/>
        </w:rPr>
        <w:t>第十一条</w:t>
      </w:r>
      <w:r>
        <w:rPr>
          <w:rFonts w:hint="eastAsia" w:ascii="仿宋_GB2312" w:hAnsi="仿宋_GB2312" w:eastAsia="仿宋_GB2312" w:cs="仿宋_GB2312"/>
          <w:i w:val="0"/>
          <w:iCs w:val="0"/>
          <w:caps w:val="0"/>
          <w:color w:val="333333"/>
          <w:spacing w:val="0"/>
          <w:sz w:val="32"/>
          <w:szCs w:val="32"/>
          <w:shd w:val="clear" w:fill="FFFFFF"/>
        </w:rPr>
        <w:t xml:space="preserve"> 行</w:t>
      </w:r>
      <w:r>
        <w:rPr>
          <w:rFonts w:hint="eastAsia" w:ascii="仿宋_GB2312" w:hAnsi="仿宋_GB2312" w:eastAsia="仿宋_GB2312" w:cs="仿宋_GB2312"/>
          <w:i w:val="0"/>
          <w:iCs w:val="0"/>
          <w:caps w:val="0"/>
          <w:color w:val="333333"/>
          <w:spacing w:val="0"/>
          <w:sz w:val="32"/>
          <w:szCs w:val="32"/>
          <w:shd w:val="clear" w:fill="FFFFFF"/>
          <w:lang w:eastAsia="zh-CN"/>
        </w:rPr>
        <w:t>政调解</w:t>
      </w:r>
      <w:r>
        <w:rPr>
          <w:rFonts w:hint="eastAsia" w:ascii="仿宋_GB2312" w:hAnsi="仿宋_GB2312" w:eastAsia="仿宋_GB2312" w:cs="仿宋_GB2312"/>
          <w:i w:val="0"/>
          <w:iCs w:val="0"/>
          <w:caps w:val="0"/>
          <w:color w:val="333333"/>
          <w:spacing w:val="0"/>
          <w:sz w:val="32"/>
          <w:szCs w:val="32"/>
          <w:shd w:val="clear" w:fill="FFFFFF"/>
          <w:lang w:val="en-US" w:eastAsia="zh-CN"/>
        </w:rPr>
        <w:t>实行“</w:t>
      </w:r>
      <w:r>
        <w:rPr>
          <w:rFonts w:hint="eastAsia" w:ascii="仿宋_GB2312" w:hAnsi="仿宋_GB2312" w:eastAsia="仿宋_GB2312" w:cs="仿宋_GB2312"/>
          <w:i w:val="0"/>
          <w:iCs w:val="0"/>
          <w:caps w:val="0"/>
          <w:color w:val="333333"/>
          <w:spacing w:val="0"/>
          <w:sz w:val="32"/>
          <w:szCs w:val="32"/>
          <w:shd w:val="clear" w:fill="FFFFFF"/>
          <w:lang w:eastAsia="zh-CN"/>
        </w:rPr>
        <w:t>属地管理、</w:t>
      </w:r>
      <w:r>
        <w:rPr>
          <w:rFonts w:hint="eastAsia" w:ascii="仿宋_GB2312" w:hAnsi="仿宋_GB2312" w:eastAsia="仿宋_GB2312" w:cs="仿宋_GB2312"/>
          <w:i w:val="0"/>
          <w:iCs w:val="0"/>
          <w:caps w:val="0"/>
          <w:color w:val="333333"/>
          <w:spacing w:val="0"/>
          <w:sz w:val="32"/>
          <w:szCs w:val="32"/>
          <w:shd w:val="clear" w:fill="FFFFFF"/>
          <w:lang w:val="en-US" w:eastAsia="zh-CN"/>
        </w:rPr>
        <w:t>分级负责”和“谁主管、谁负责”的管辖原则。</w:t>
      </w:r>
      <w:r>
        <w:rPr>
          <w:rFonts w:hint="eastAsia" w:ascii="仿宋_GB2312" w:hAnsi="仿宋_GB2312" w:eastAsia="仿宋_GB2312" w:cs="仿宋_GB2312"/>
          <w:i w:val="0"/>
          <w:iCs w:val="0"/>
          <w:caps w:val="0"/>
          <w:color w:val="333333"/>
          <w:spacing w:val="0"/>
          <w:sz w:val="32"/>
          <w:szCs w:val="32"/>
          <w:shd w:val="clear" w:fill="FFFFFF"/>
          <w:lang w:eastAsia="zh-CN"/>
        </w:rPr>
        <w:t>对本办法第</w:t>
      </w:r>
      <w:r>
        <w:rPr>
          <w:rFonts w:hint="eastAsia" w:ascii="仿宋_GB2312" w:hAnsi="仿宋_GB2312" w:eastAsia="仿宋_GB2312" w:cs="仿宋_GB2312"/>
          <w:i w:val="0"/>
          <w:iCs w:val="0"/>
          <w:caps w:val="0"/>
          <w:color w:val="333333"/>
          <w:spacing w:val="0"/>
          <w:sz w:val="32"/>
          <w:szCs w:val="32"/>
          <w:shd w:val="clear" w:fill="FFFFFF"/>
          <w:lang w:val="en-US" w:eastAsia="zh-CN"/>
        </w:rPr>
        <w:t>九</w:t>
      </w:r>
      <w:r>
        <w:rPr>
          <w:rFonts w:hint="eastAsia" w:ascii="仿宋_GB2312" w:hAnsi="仿宋_GB2312" w:eastAsia="仿宋_GB2312" w:cs="仿宋_GB2312"/>
          <w:i w:val="0"/>
          <w:iCs w:val="0"/>
          <w:caps w:val="0"/>
          <w:color w:val="333333"/>
          <w:spacing w:val="0"/>
          <w:sz w:val="32"/>
          <w:szCs w:val="32"/>
          <w:shd w:val="clear" w:fill="FFFFFF"/>
          <w:lang w:eastAsia="zh-CN"/>
        </w:rPr>
        <w:t>条</w:t>
      </w:r>
      <w:r>
        <w:rPr>
          <w:rFonts w:hint="eastAsia" w:ascii="仿宋_GB2312" w:hAnsi="仿宋_GB2312" w:eastAsia="仿宋_GB2312" w:cs="仿宋_GB2312"/>
          <w:i w:val="0"/>
          <w:iCs w:val="0"/>
          <w:caps w:val="0"/>
          <w:color w:val="333333"/>
          <w:spacing w:val="0"/>
          <w:sz w:val="32"/>
          <w:szCs w:val="32"/>
          <w:shd w:val="clear" w:fill="FFFFFF"/>
          <w:lang w:val="en-US" w:eastAsia="zh-CN"/>
        </w:rPr>
        <w:t>所列</w:t>
      </w:r>
      <w:r>
        <w:rPr>
          <w:rFonts w:hint="eastAsia" w:ascii="仿宋_GB2312" w:hAnsi="仿宋_GB2312" w:eastAsia="仿宋_GB2312" w:cs="仿宋_GB2312"/>
          <w:i w:val="0"/>
          <w:iCs w:val="0"/>
          <w:caps w:val="0"/>
          <w:color w:val="333333"/>
          <w:spacing w:val="0"/>
          <w:sz w:val="32"/>
          <w:szCs w:val="32"/>
          <w:shd w:val="clear" w:fill="FFFFFF"/>
          <w:lang w:eastAsia="zh-CN"/>
        </w:rPr>
        <w:t>民事纠纷</w:t>
      </w:r>
      <w:r>
        <w:rPr>
          <w:rFonts w:hint="eastAsia" w:ascii="仿宋_GB2312" w:hAnsi="仿宋_GB2312" w:eastAsia="仿宋_GB2312" w:cs="仿宋_GB2312"/>
          <w:i w:val="0"/>
          <w:iCs w:val="0"/>
          <w:caps w:val="0"/>
          <w:color w:val="333333"/>
          <w:spacing w:val="0"/>
          <w:sz w:val="32"/>
          <w:szCs w:val="32"/>
          <w:shd w:val="clear" w:fill="FFFFFF"/>
          <w:lang w:val="en-US" w:eastAsia="zh-CN"/>
        </w:rPr>
        <w:t>的行政调解</w:t>
      </w:r>
      <w:r>
        <w:rPr>
          <w:rFonts w:hint="eastAsia" w:ascii="仿宋_GB2312" w:hAnsi="仿宋_GB2312" w:eastAsia="仿宋_GB2312" w:cs="仿宋_GB2312"/>
          <w:i w:val="0"/>
          <w:iCs w:val="0"/>
          <w:caps w:val="0"/>
          <w:color w:val="333333"/>
          <w:spacing w:val="0"/>
          <w:sz w:val="32"/>
          <w:szCs w:val="32"/>
          <w:shd w:val="clear" w:fill="FFFFFF"/>
          <w:lang w:eastAsia="zh-CN"/>
        </w:rPr>
        <w:t>，由具有相应行政管理职能的行政机关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管辖；</w:t>
      </w:r>
      <w:r>
        <w:rPr>
          <w:rFonts w:hint="eastAsia" w:ascii="仿宋_GB2312" w:hAnsi="仿宋_GB2312" w:eastAsia="仿宋_GB2312" w:cs="仿宋_GB2312"/>
          <w:i w:val="0"/>
          <w:iCs w:val="0"/>
          <w:caps w:val="0"/>
          <w:color w:val="333333"/>
          <w:spacing w:val="0"/>
          <w:sz w:val="32"/>
          <w:szCs w:val="32"/>
          <w:shd w:val="clear" w:fill="FFFFFF"/>
          <w:lang w:eastAsia="zh-CN"/>
        </w:rPr>
        <w:t>对本办法第</w:t>
      </w:r>
      <w:r>
        <w:rPr>
          <w:rFonts w:hint="eastAsia" w:ascii="仿宋_GB2312" w:hAnsi="仿宋_GB2312" w:eastAsia="仿宋_GB2312" w:cs="仿宋_GB2312"/>
          <w:i w:val="0"/>
          <w:iCs w:val="0"/>
          <w:caps w:val="0"/>
          <w:color w:val="333333"/>
          <w:spacing w:val="0"/>
          <w:sz w:val="32"/>
          <w:szCs w:val="32"/>
          <w:shd w:val="clear" w:fill="FFFFFF"/>
          <w:lang w:val="en-US" w:eastAsia="zh-CN"/>
        </w:rPr>
        <w:t>九</w:t>
      </w:r>
      <w:r>
        <w:rPr>
          <w:rFonts w:hint="eastAsia" w:ascii="仿宋_GB2312" w:hAnsi="仿宋_GB2312" w:eastAsia="仿宋_GB2312" w:cs="仿宋_GB2312"/>
          <w:i w:val="0"/>
          <w:iCs w:val="0"/>
          <w:caps w:val="0"/>
          <w:color w:val="333333"/>
          <w:spacing w:val="0"/>
          <w:sz w:val="32"/>
          <w:szCs w:val="32"/>
          <w:shd w:val="clear" w:fill="FFFFFF"/>
          <w:lang w:eastAsia="zh-CN"/>
        </w:rPr>
        <w:t>条</w:t>
      </w:r>
      <w:r>
        <w:rPr>
          <w:rFonts w:hint="eastAsia" w:ascii="仿宋_GB2312" w:hAnsi="仿宋_GB2312" w:eastAsia="仿宋_GB2312" w:cs="仿宋_GB2312"/>
          <w:i w:val="0"/>
          <w:iCs w:val="0"/>
          <w:caps w:val="0"/>
          <w:color w:val="333333"/>
          <w:spacing w:val="0"/>
          <w:sz w:val="32"/>
          <w:szCs w:val="32"/>
          <w:shd w:val="clear" w:fill="FFFFFF"/>
          <w:lang w:val="en-US" w:eastAsia="zh-CN"/>
        </w:rPr>
        <w:t>所列行政争议的调解</w:t>
      </w:r>
      <w:r>
        <w:rPr>
          <w:rFonts w:hint="eastAsia" w:ascii="仿宋_GB2312" w:hAnsi="仿宋_GB2312" w:eastAsia="仿宋_GB2312" w:cs="仿宋_GB2312"/>
          <w:i w:val="0"/>
          <w:iCs w:val="0"/>
          <w:caps w:val="0"/>
          <w:color w:val="333333"/>
          <w:spacing w:val="0"/>
          <w:sz w:val="32"/>
          <w:szCs w:val="32"/>
          <w:shd w:val="clear" w:fill="FFFFFF"/>
          <w:lang w:eastAsia="zh-CN"/>
        </w:rPr>
        <w:t>，由作出具体行政行为的行政机关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管辖。</w:t>
      </w:r>
    </w:p>
    <w:p w14:paraId="43E15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73737"/>
          <w:spacing w:val="0"/>
          <w:sz w:val="32"/>
          <w:szCs w:val="32"/>
          <w:shd w:val="clear" w:fill="FFFFFF"/>
          <w:lang w:val="en-US" w:eastAsia="zh-CN"/>
        </w:rPr>
        <w:t>第十二条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当事人申请的行政调解事项</w:t>
      </w:r>
      <w:r>
        <w:rPr>
          <w:rFonts w:hint="eastAsia" w:ascii="仿宋_GB2312" w:hAnsi="仿宋_GB2312" w:eastAsia="仿宋_GB2312" w:cs="仿宋_GB2312"/>
          <w:i w:val="0"/>
          <w:iCs w:val="0"/>
          <w:caps w:val="0"/>
          <w:color w:val="333333"/>
          <w:spacing w:val="0"/>
          <w:sz w:val="32"/>
          <w:szCs w:val="32"/>
          <w:shd w:val="clear" w:fill="FFFFFF"/>
          <w:lang w:eastAsia="zh-CN"/>
        </w:rPr>
        <w:t>不属于本机关管辖的，应当告知当事人向有管辖权的行政机关申请</w:t>
      </w:r>
      <w:r>
        <w:rPr>
          <w:rFonts w:hint="eastAsia" w:ascii="仿宋_GB2312" w:hAnsi="仿宋_GB2312" w:eastAsia="仿宋_GB2312" w:cs="仿宋_GB2312"/>
          <w:i w:val="0"/>
          <w:iCs w:val="0"/>
          <w:caps w:val="0"/>
          <w:color w:val="333333"/>
          <w:spacing w:val="0"/>
          <w:sz w:val="32"/>
          <w:szCs w:val="32"/>
          <w:shd w:val="clear" w:fill="FFFFFF"/>
          <w:lang w:val="en-US" w:eastAsia="zh-CN"/>
        </w:rPr>
        <w:t>；行政机关发现已受理的争议纠纷不属于本机关管辖的，应当主动与有管辖权的行政机关沟通协商，在3</w:t>
      </w:r>
      <w:r>
        <w:rPr>
          <w:rFonts w:hint="eastAsia" w:ascii="仿宋_GB2312" w:hAnsi="仿宋_GB2312" w:eastAsia="仿宋_GB2312" w:cs="仿宋_GB2312"/>
          <w:i w:val="0"/>
          <w:iCs w:val="0"/>
          <w:caps w:val="0"/>
          <w:color w:val="333333"/>
          <w:spacing w:val="0"/>
          <w:sz w:val="32"/>
          <w:szCs w:val="32"/>
          <w:shd w:val="clear" w:fill="FFFFFF"/>
          <w:lang w:eastAsia="zh-CN"/>
        </w:rPr>
        <w:t>个工作日内</w:t>
      </w:r>
      <w:r>
        <w:rPr>
          <w:rFonts w:hint="eastAsia" w:ascii="仿宋_GB2312" w:hAnsi="仿宋_GB2312" w:eastAsia="仿宋_GB2312" w:cs="仿宋_GB2312"/>
          <w:i w:val="0"/>
          <w:iCs w:val="0"/>
          <w:caps w:val="0"/>
          <w:color w:val="333333"/>
          <w:spacing w:val="0"/>
          <w:sz w:val="32"/>
          <w:szCs w:val="32"/>
          <w:shd w:val="clear" w:fill="FFFFFF"/>
          <w:lang w:val="en-US" w:eastAsia="zh-CN"/>
        </w:rPr>
        <w:t>向相关行政机关移送，并告知当事人。</w:t>
      </w:r>
    </w:p>
    <w:p w14:paraId="1A87EF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当事人就同一纠纷分别向两个以上有管</w:t>
      </w:r>
      <w:r>
        <w:rPr>
          <w:rFonts w:hint="eastAsia" w:ascii="仿宋_GB2312" w:hAnsi="仿宋_GB2312" w:eastAsia="仿宋_GB2312" w:cs="仿宋_GB2312"/>
          <w:i w:val="0"/>
          <w:iCs w:val="0"/>
          <w:caps w:val="0"/>
          <w:color w:val="333333"/>
          <w:spacing w:val="0"/>
          <w:sz w:val="32"/>
          <w:szCs w:val="32"/>
          <w:shd w:val="clear" w:fill="FFFFFF"/>
          <w:lang w:val="en-US" w:eastAsia="zh-CN"/>
        </w:rPr>
        <w:t>辖权</w:t>
      </w:r>
      <w:r>
        <w:rPr>
          <w:rFonts w:hint="eastAsia" w:ascii="仿宋_GB2312" w:hAnsi="仿宋_GB2312" w:eastAsia="仿宋_GB2312" w:cs="仿宋_GB2312"/>
          <w:i w:val="0"/>
          <w:iCs w:val="0"/>
          <w:caps w:val="0"/>
          <w:color w:val="333333"/>
          <w:spacing w:val="0"/>
          <w:sz w:val="32"/>
          <w:szCs w:val="32"/>
          <w:shd w:val="clear" w:fill="FFFFFF"/>
          <w:lang w:eastAsia="zh-CN"/>
        </w:rPr>
        <w:t>的行政机关提出行政调解申请的，由最先收到申请的行政机关受理。行政机关因</w:t>
      </w:r>
      <w:r>
        <w:rPr>
          <w:rFonts w:hint="eastAsia" w:ascii="仿宋_GB2312" w:hAnsi="仿宋_GB2312" w:eastAsia="仿宋_GB2312" w:cs="仿宋_GB2312"/>
          <w:i w:val="0"/>
          <w:iCs w:val="0"/>
          <w:caps w:val="0"/>
          <w:color w:val="333333"/>
          <w:spacing w:val="0"/>
          <w:sz w:val="32"/>
          <w:szCs w:val="32"/>
          <w:shd w:val="clear" w:fill="FFFFFF"/>
          <w:lang w:val="en-US" w:eastAsia="zh-CN"/>
        </w:rPr>
        <w:t>行政调解管辖</w:t>
      </w:r>
      <w:r>
        <w:rPr>
          <w:rFonts w:hint="eastAsia" w:ascii="仿宋_GB2312" w:hAnsi="仿宋_GB2312" w:eastAsia="仿宋_GB2312" w:cs="仿宋_GB2312"/>
          <w:i w:val="0"/>
          <w:iCs w:val="0"/>
          <w:caps w:val="0"/>
          <w:color w:val="333333"/>
          <w:spacing w:val="0"/>
          <w:sz w:val="32"/>
          <w:szCs w:val="32"/>
          <w:shd w:val="clear" w:fill="FFFFFF"/>
          <w:lang w:eastAsia="zh-CN"/>
        </w:rPr>
        <w:t>有争议，</w:t>
      </w:r>
      <w:r>
        <w:rPr>
          <w:rFonts w:hint="eastAsia" w:ascii="仿宋_GB2312" w:hAnsi="仿宋_GB2312" w:eastAsia="仿宋_GB2312" w:cs="仿宋_GB2312"/>
          <w:i w:val="0"/>
          <w:iCs w:val="0"/>
          <w:caps w:val="0"/>
          <w:color w:val="333333"/>
          <w:spacing w:val="0"/>
          <w:sz w:val="32"/>
          <w:szCs w:val="32"/>
          <w:shd w:val="clear" w:fill="FFFFFF"/>
          <w:lang w:val="en-US" w:eastAsia="zh-CN"/>
        </w:rPr>
        <w:t>或申请行政调解的争议</w:t>
      </w:r>
      <w:r>
        <w:rPr>
          <w:rFonts w:hint="eastAsia" w:ascii="仿宋_GB2312" w:hAnsi="仿宋_GB2312" w:eastAsia="仿宋_GB2312" w:cs="仿宋_GB2312"/>
          <w:i w:val="0"/>
          <w:iCs w:val="0"/>
          <w:caps w:val="0"/>
          <w:color w:val="333333"/>
          <w:spacing w:val="0"/>
          <w:sz w:val="32"/>
          <w:szCs w:val="32"/>
          <w:shd w:val="clear" w:fill="FFFFFF"/>
          <w:lang w:eastAsia="zh-CN"/>
        </w:rPr>
        <w:t>纠纷涉及多个部门、跨行政</w:t>
      </w:r>
      <w:r>
        <w:rPr>
          <w:rFonts w:hint="eastAsia" w:ascii="仿宋_GB2312" w:hAnsi="仿宋_GB2312" w:eastAsia="仿宋_GB2312" w:cs="仿宋_GB2312"/>
          <w:i w:val="0"/>
          <w:iCs w:val="0"/>
          <w:caps w:val="0"/>
          <w:color w:val="333333"/>
          <w:spacing w:val="0"/>
          <w:sz w:val="32"/>
          <w:szCs w:val="32"/>
          <w:shd w:val="clear" w:fill="FFFFFF"/>
          <w:lang w:val="en-US" w:eastAsia="zh-CN"/>
        </w:rPr>
        <w:t>区域</w:t>
      </w:r>
      <w:r>
        <w:rPr>
          <w:rFonts w:hint="eastAsia" w:ascii="仿宋_GB2312" w:hAnsi="仿宋_GB2312" w:eastAsia="仿宋_GB2312" w:cs="仿宋_GB2312"/>
          <w:i w:val="0"/>
          <w:iCs w:val="0"/>
          <w:caps w:val="0"/>
          <w:color w:val="333333"/>
          <w:spacing w:val="0"/>
          <w:sz w:val="32"/>
          <w:szCs w:val="32"/>
          <w:shd w:val="clear" w:fill="FFFFFF"/>
          <w:lang w:eastAsia="zh-CN"/>
        </w:rPr>
        <w:t>的，由最</w:t>
      </w:r>
      <w:r>
        <w:rPr>
          <w:rFonts w:hint="eastAsia" w:ascii="仿宋_GB2312" w:hAnsi="仿宋_GB2312" w:eastAsia="仿宋_GB2312" w:cs="仿宋_GB2312"/>
          <w:i w:val="0"/>
          <w:iCs w:val="0"/>
          <w:caps w:val="0"/>
          <w:color w:val="333333"/>
          <w:spacing w:val="0"/>
          <w:sz w:val="32"/>
          <w:szCs w:val="32"/>
          <w:shd w:val="clear" w:fill="FFFFFF"/>
          <w:lang w:val="en-US" w:eastAsia="zh-CN"/>
        </w:rPr>
        <w:t>先</w:t>
      </w:r>
      <w:r>
        <w:rPr>
          <w:rFonts w:hint="eastAsia" w:ascii="仿宋_GB2312" w:hAnsi="仿宋_GB2312" w:eastAsia="仿宋_GB2312" w:cs="仿宋_GB2312"/>
          <w:i w:val="0"/>
          <w:iCs w:val="0"/>
          <w:caps w:val="0"/>
          <w:color w:val="333333"/>
          <w:spacing w:val="0"/>
          <w:sz w:val="32"/>
          <w:szCs w:val="32"/>
          <w:shd w:val="clear" w:fill="FFFFFF"/>
          <w:lang w:eastAsia="zh-CN"/>
        </w:rPr>
        <w:t>收到申请的行政机关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与</w:t>
      </w:r>
      <w:r>
        <w:rPr>
          <w:rFonts w:hint="eastAsia" w:ascii="仿宋_GB2312" w:hAnsi="仿宋_GB2312" w:eastAsia="仿宋_GB2312" w:cs="仿宋_GB2312"/>
          <w:i w:val="0"/>
          <w:iCs w:val="0"/>
          <w:caps w:val="0"/>
          <w:color w:val="333333"/>
          <w:spacing w:val="0"/>
          <w:sz w:val="32"/>
          <w:szCs w:val="32"/>
          <w:shd w:val="clear" w:fill="FFFFFF"/>
          <w:lang w:eastAsia="zh-CN"/>
        </w:rPr>
        <w:t>具有行政管理职权的相关行政机关协商</w:t>
      </w:r>
      <w:r>
        <w:rPr>
          <w:rFonts w:hint="eastAsia" w:ascii="仿宋_GB2312" w:hAnsi="仿宋_GB2312" w:eastAsia="仿宋_GB2312" w:cs="仿宋_GB2312"/>
          <w:i w:val="0"/>
          <w:iCs w:val="0"/>
          <w:caps w:val="0"/>
          <w:color w:val="333333"/>
          <w:spacing w:val="0"/>
          <w:sz w:val="32"/>
          <w:szCs w:val="32"/>
          <w:shd w:val="clear" w:fill="FFFFFF"/>
          <w:lang w:val="en-US" w:eastAsia="zh-CN"/>
        </w:rPr>
        <w:t>受理</w:t>
      </w:r>
      <w:r>
        <w:rPr>
          <w:rFonts w:hint="eastAsia" w:ascii="仿宋_GB2312" w:hAnsi="仿宋_GB2312" w:eastAsia="仿宋_GB2312" w:cs="仿宋_GB2312"/>
          <w:i w:val="0"/>
          <w:iCs w:val="0"/>
          <w:caps w:val="0"/>
          <w:color w:val="333333"/>
          <w:spacing w:val="0"/>
          <w:sz w:val="32"/>
          <w:szCs w:val="32"/>
          <w:shd w:val="clear" w:fill="FFFFFF"/>
          <w:lang w:eastAsia="zh-CN"/>
        </w:rPr>
        <w:t>；协商不成的，报请</w:t>
      </w:r>
      <w:r>
        <w:rPr>
          <w:rFonts w:hint="eastAsia" w:ascii="仿宋_GB2312" w:hAnsi="仿宋_GB2312" w:eastAsia="仿宋_GB2312" w:cs="仿宋_GB2312"/>
          <w:i w:val="0"/>
          <w:iCs w:val="0"/>
          <w:caps w:val="0"/>
          <w:color w:val="333333"/>
          <w:spacing w:val="0"/>
          <w:sz w:val="32"/>
          <w:szCs w:val="32"/>
          <w:shd w:val="clear" w:fill="FFFFFF"/>
          <w:lang w:val="en-US" w:eastAsia="zh-CN"/>
        </w:rPr>
        <w:t>县人民</w:t>
      </w:r>
      <w:r>
        <w:rPr>
          <w:rFonts w:hint="eastAsia" w:ascii="仿宋_GB2312" w:hAnsi="仿宋_GB2312" w:eastAsia="仿宋_GB2312" w:cs="仿宋_GB2312"/>
          <w:i w:val="0"/>
          <w:iCs w:val="0"/>
          <w:caps w:val="0"/>
          <w:color w:val="333333"/>
          <w:spacing w:val="0"/>
          <w:sz w:val="32"/>
          <w:szCs w:val="32"/>
          <w:shd w:val="clear" w:fill="FFFFFF"/>
          <w:lang w:eastAsia="zh-CN"/>
        </w:rPr>
        <w:t>政府指定</w:t>
      </w:r>
      <w:r>
        <w:rPr>
          <w:rFonts w:hint="eastAsia" w:ascii="仿宋_GB2312" w:hAnsi="仿宋_GB2312" w:eastAsia="仿宋_GB2312" w:cs="仿宋_GB2312"/>
          <w:i w:val="0"/>
          <w:iCs w:val="0"/>
          <w:caps w:val="0"/>
          <w:color w:val="333333"/>
          <w:spacing w:val="0"/>
          <w:sz w:val="32"/>
          <w:szCs w:val="32"/>
          <w:shd w:val="clear" w:fill="FFFFFF"/>
          <w:lang w:val="en-US" w:eastAsia="zh-CN"/>
        </w:rPr>
        <w:t>管辖</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27F3D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第三章  行政调解程序</w:t>
      </w:r>
    </w:p>
    <w:p w14:paraId="37E07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第十三条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行政机关可以根据纠纷当事人申请进行行政调解，也可以经双方当事人同意后主动组织行政调解。</w:t>
      </w:r>
    </w:p>
    <w:p w14:paraId="673FE9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行政机关在履行职责过程中发现属于行政调解范围</w:t>
      </w:r>
      <w:r>
        <w:rPr>
          <w:rFonts w:hint="eastAsia" w:ascii="仿宋_GB2312" w:hAnsi="仿宋_GB2312" w:eastAsia="仿宋_GB2312" w:cs="仿宋_GB2312"/>
          <w:i w:val="0"/>
          <w:iCs w:val="0"/>
          <w:caps w:val="0"/>
          <w:color w:val="333333"/>
          <w:spacing w:val="0"/>
          <w:sz w:val="32"/>
          <w:szCs w:val="32"/>
          <w:shd w:val="clear" w:fill="FFFFFF"/>
          <w:lang w:val="en-US" w:eastAsia="zh-CN"/>
        </w:rPr>
        <w:t>内</w:t>
      </w:r>
      <w:r>
        <w:rPr>
          <w:rFonts w:hint="eastAsia" w:ascii="仿宋_GB2312" w:hAnsi="仿宋_GB2312" w:eastAsia="仿宋_GB2312" w:cs="仿宋_GB2312"/>
          <w:i w:val="0"/>
          <w:iCs w:val="0"/>
          <w:caps w:val="0"/>
          <w:color w:val="333333"/>
          <w:spacing w:val="0"/>
          <w:sz w:val="32"/>
          <w:szCs w:val="32"/>
          <w:shd w:val="clear" w:fill="FFFFFF"/>
          <w:lang w:eastAsia="zh-CN"/>
        </w:rPr>
        <w:t>的争议纠纷时，应当告知当事人可以申请行政调解。</w:t>
      </w:r>
      <w:r>
        <w:rPr>
          <w:rFonts w:hint="eastAsia" w:ascii="仿宋_GB2312" w:hAnsi="仿宋_GB2312" w:eastAsia="仿宋_GB2312" w:cs="仿宋_GB2312"/>
          <w:i w:val="0"/>
          <w:iCs w:val="0"/>
          <w:caps w:val="0"/>
          <w:color w:val="333333"/>
          <w:spacing w:val="0"/>
          <w:sz w:val="32"/>
          <w:szCs w:val="32"/>
          <w:shd w:val="clear" w:fill="FFFFFF"/>
          <w:lang w:val="en-US" w:eastAsia="zh-CN"/>
        </w:rPr>
        <w:t>具备现场调解条件的，可以现场启动调解</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51418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第十四条 </w:t>
      </w:r>
      <w:r>
        <w:rPr>
          <w:rFonts w:hint="eastAsia" w:ascii="仿宋_GB2312" w:hAnsi="仿宋_GB2312" w:eastAsia="仿宋_GB2312" w:cs="仿宋_GB2312"/>
          <w:i w:val="0"/>
          <w:iCs w:val="0"/>
          <w:caps w:val="0"/>
          <w:color w:val="333333"/>
          <w:spacing w:val="0"/>
          <w:sz w:val="32"/>
          <w:szCs w:val="32"/>
          <w:shd w:val="clear" w:fill="FFFFFF"/>
          <w:lang w:eastAsia="zh-CN"/>
        </w:rPr>
        <w:t>当事人申请行政调解应当符合下列条件：</w:t>
      </w:r>
    </w:p>
    <w:p w14:paraId="41A5F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（一）有明确的</w:t>
      </w:r>
      <w:r>
        <w:rPr>
          <w:rFonts w:hint="eastAsia" w:ascii="仿宋_GB2312" w:hAnsi="仿宋_GB2312" w:eastAsia="仿宋_GB2312" w:cs="仿宋_GB2312"/>
          <w:i w:val="0"/>
          <w:iCs w:val="0"/>
          <w:caps w:val="0"/>
          <w:color w:val="333333"/>
          <w:spacing w:val="0"/>
          <w:sz w:val="32"/>
          <w:szCs w:val="32"/>
          <w:shd w:val="clear" w:fill="FFFFFF"/>
          <w:lang w:val="en-US" w:eastAsia="zh-CN"/>
        </w:rPr>
        <w:t>各方当事人和具体的</w:t>
      </w:r>
      <w:r>
        <w:rPr>
          <w:rFonts w:hint="eastAsia" w:ascii="仿宋_GB2312" w:hAnsi="仿宋_GB2312" w:eastAsia="仿宋_GB2312" w:cs="仿宋_GB2312"/>
          <w:i w:val="0"/>
          <w:iCs w:val="0"/>
          <w:caps w:val="0"/>
          <w:color w:val="333333"/>
          <w:spacing w:val="0"/>
          <w:sz w:val="32"/>
          <w:szCs w:val="32"/>
          <w:shd w:val="clear" w:fill="FFFFFF"/>
          <w:lang w:eastAsia="zh-CN"/>
        </w:rPr>
        <w:t>调解请求、事实理由；</w:t>
      </w:r>
    </w:p>
    <w:p w14:paraId="4F34C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（二）当事人与申请调解的争议纠纷有利害关系；</w:t>
      </w:r>
    </w:p>
    <w:p w14:paraId="125A0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（三）属于行政调解的范围和行政调解机关的职责范围；</w:t>
      </w:r>
    </w:p>
    <w:p w14:paraId="767AF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（四）各方当事人同意调解。</w:t>
      </w:r>
    </w:p>
    <w:p w14:paraId="3236E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第十五条 </w:t>
      </w:r>
      <w:r>
        <w:rPr>
          <w:rFonts w:hint="eastAsia" w:ascii="仿宋_GB2312" w:hAnsi="仿宋_GB2312" w:eastAsia="仿宋_GB2312" w:cs="仿宋_GB2312"/>
          <w:i w:val="0"/>
          <w:iCs w:val="0"/>
          <w:caps w:val="0"/>
          <w:color w:val="333333"/>
          <w:spacing w:val="0"/>
          <w:sz w:val="32"/>
          <w:szCs w:val="32"/>
          <w:shd w:val="clear" w:fill="FFFFFF"/>
          <w:lang w:val="en-US" w:eastAsia="zh-CN"/>
        </w:rPr>
        <w:t>行政调解可以由一方当事人或者各方当事人</w:t>
      </w:r>
      <w:r>
        <w:rPr>
          <w:rFonts w:hint="eastAsia" w:ascii="仿宋_GB2312" w:hAnsi="仿宋_GB2312" w:eastAsia="仿宋_GB2312" w:cs="仿宋_GB2312"/>
          <w:i w:val="0"/>
          <w:iCs w:val="0"/>
          <w:caps w:val="0"/>
          <w:color w:val="333333"/>
          <w:spacing w:val="0"/>
          <w:sz w:val="32"/>
          <w:szCs w:val="32"/>
          <w:shd w:val="clear" w:fill="FFFFFF"/>
          <w:lang w:eastAsia="zh-CN"/>
        </w:rPr>
        <w:t>通过书面方式，向行政机关申请</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书面申请有困难的，也可以口头申请，行政机关应当记录当事人的基本情况、调解请求及事实理由等，并由当事人签名或者盖章确认。</w:t>
      </w:r>
    </w:p>
    <w:p w14:paraId="518E2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当事人书面申请的，可以采取当面递交、邮寄或者传真等方式提出。申请书中</w:t>
      </w:r>
      <w:r>
        <w:rPr>
          <w:rFonts w:hint="eastAsia" w:ascii="仿宋_GB2312" w:hAnsi="仿宋_GB2312" w:eastAsia="仿宋_GB2312" w:cs="仿宋_GB2312"/>
          <w:i w:val="0"/>
          <w:iCs w:val="0"/>
          <w:caps w:val="0"/>
          <w:color w:val="333333"/>
          <w:spacing w:val="0"/>
          <w:sz w:val="32"/>
          <w:szCs w:val="32"/>
          <w:shd w:val="clear" w:fill="FFFFFF"/>
          <w:lang w:val="en-US" w:eastAsia="zh-CN"/>
        </w:rPr>
        <w:t>应当</w:t>
      </w:r>
      <w:r>
        <w:rPr>
          <w:rFonts w:hint="eastAsia" w:ascii="仿宋_GB2312" w:hAnsi="仿宋_GB2312" w:eastAsia="仿宋_GB2312" w:cs="仿宋_GB2312"/>
          <w:i w:val="0"/>
          <w:iCs w:val="0"/>
          <w:caps w:val="0"/>
          <w:color w:val="333333"/>
          <w:spacing w:val="0"/>
          <w:sz w:val="32"/>
          <w:szCs w:val="32"/>
          <w:shd w:val="clear" w:fill="FFFFFF"/>
          <w:lang w:eastAsia="zh-CN"/>
        </w:rPr>
        <w:t>载明下列事项：</w:t>
      </w:r>
    </w:p>
    <w:p w14:paraId="43E2B7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（一）申请人基本情况、对方当事人有关情况；</w:t>
      </w:r>
    </w:p>
    <w:p w14:paraId="5E7517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（二）行政调解请求、事实和理由，</w:t>
      </w:r>
      <w:r>
        <w:rPr>
          <w:rFonts w:hint="eastAsia" w:ascii="仿宋_GB2312" w:hAnsi="仿宋_GB2312" w:eastAsia="仿宋_GB2312" w:cs="仿宋_GB2312"/>
          <w:i w:val="0"/>
          <w:iCs w:val="0"/>
          <w:caps w:val="0"/>
          <w:color w:val="333333"/>
          <w:spacing w:val="0"/>
          <w:sz w:val="32"/>
          <w:szCs w:val="32"/>
          <w:shd w:val="clear" w:fill="FFFFFF"/>
          <w:lang w:val="en-US" w:eastAsia="zh-CN"/>
        </w:rPr>
        <w:t>相关证据和来源</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31B22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（三）申请人签名或者盖章以及申请日期。</w:t>
      </w:r>
    </w:p>
    <w:p w14:paraId="6F96E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行政机关可以制作固定格式的行政调解申请书，供当事人选择使用。</w:t>
      </w:r>
    </w:p>
    <w:p w14:paraId="76534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第十六条  </w:t>
      </w:r>
      <w:r>
        <w:rPr>
          <w:rFonts w:hint="eastAsia" w:ascii="仿宋_GB2312" w:hAnsi="仿宋_GB2312" w:eastAsia="仿宋_GB2312" w:cs="仿宋_GB2312"/>
          <w:i w:val="0"/>
          <w:iCs w:val="0"/>
          <w:caps w:val="0"/>
          <w:color w:val="333333"/>
          <w:spacing w:val="0"/>
          <w:sz w:val="32"/>
          <w:szCs w:val="32"/>
          <w:shd w:val="clear" w:fill="FFFFFF"/>
          <w:lang w:eastAsia="zh-CN"/>
        </w:rPr>
        <w:t>申请人向行政机关提出行政调解申请后，行政机关应当予以登记，并在收到行政调解申请之日起5个工作日内进行审查。</w:t>
      </w:r>
    </w:p>
    <w:p w14:paraId="6E627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对</w:t>
      </w:r>
      <w:r>
        <w:rPr>
          <w:rFonts w:hint="eastAsia" w:ascii="仿宋_GB2312" w:hAnsi="仿宋_GB2312" w:eastAsia="仿宋_GB2312" w:cs="仿宋_GB2312"/>
          <w:i w:val="0"/>
          <w:iCs w:val="0"/>
          <w:caps w:val="0"/>
          <w:color w:val="333333"/>
          <w:spacing w:val="0"/>
          <w:sz w:val="32"/>
          <w:szCs w:val="32"/>
          <w:shd w:val="clear" w:fill="FFFFFF"/>
          <w:lang w:eastAsia="zh-CN"/>
        </w:rPr>
        <w:t>申请材料不齐全或者表述不清楚</w:t>
      </w:r>
      <w:r>
        <w:rPr>
          <w:rFonts w:hint="eastAsia" w:ascii="仿宋_GB2312" w:hAnsi="仿宋_GB2312" w:eastAsia="仿宋_GB2312" w:cs="仿宋_GB2312"/>
          <w:i w:val="0"/>
          <w:iCs w:val="0"/>
          <w:caps w:val="0"/>
          <w:color w:val="333333"/>
          <w:spacing w:val="0"/>
          <w:sz w:val="32"/>
          <w:szCs w:val="32"/>
          <w:shd w:val="clear" w:fill="FFFFFF"/>
          <w:lang w:val="en-US" w:eastAsia="zh-CN"/>
        </w:rPr>
        <w:t>的</w:t>
      </w:r>
      <w:r>
        <w:rPr>
          <w:rFonts w:hint="eastAsia" w:ascii="仿宋_GB2312" w:hAnsi="仿宋_GB2312" w:eastAsia="仿宋_GB2312" w:cs="仿宋_GB2312"/>
          <w:i w:val="0"/>
          <w:iCs w:val="0"/>
          <w:caps w:val="0"/>
          <w:color w:val="333333"/>
          <w:spacing w:val="0"/>
          <w:sz w:val="32"/>
          <w:szCs w:val="32"/>
          <w:shd w:val="clear" w:fill="FFFFFF"/>
          <w:lang w:eastAsia="zh-CN"/>
        </w:rPr>
        <w:t>，行政机关可以视情况当场或者自收到申请之日起5个工作日内一次性告知申请人补正。申请人应当在收到通知后5个工作日内提交补正材料，无正当理由逾期不补正的视为申请人放弃行政调解申请，并记录在案。</w:t>
      </w:r>
    </w:p>
    <w:p w14:paraId="3555C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对符合本办法第十</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lang w:eastAsia="zh-CN"/>
        </w:rPr>
        <w:t>条规定，在征得被申请人明确同意调解后，行政机关应当予以受理，并向申请人、被申请人送达行政调解受理通知书。对可以通过仲裁、</w:t>
      </w:r>
      <w:r>
        <w:rPr>
          <w:rFonts w:hint="eastAsia" w:ascii="仿宋_GB2312" w:hAnsi="仿宋_GB2312" w:eastAsia="仿宋_GB2312" w:cs="仿宋_GB2312"/>
          <w:i w:val="0"/>
          <w:iCs w:val="0"/>
          <w:caps w:val="0"/>
          <w:color w:val="333333"/>
          <w:spacing w:val="0"/>
          <w:sz w:val="32"/>
          <w:szCs w:val="32"/>
          <w:shd w:val="clear" w:fill="FFFFFF"/>
          <w:lang w:val="en-US" w:eastAsia="zh-CN"/>
        </w:rPr>
        <w:t>行政复议、</w:t>
      </w:r>
      <w:r>
        <w:rPr>
          <w:rFonts w:hint="eastAsia" w:ascii="仿宋_GB2312" w:hAnsi="仿宋_GB2312" w:eastAsia="仿宋_GB2312" w:cs="仿宋_GB2312"/>
          <w:i w:val="0"/>
          <w:iCs w:val="0"/>
          <w:caps w:val="0"/>
          <w:color w:val="333333"/>
          <w:spacing w:val="0"/>
          <w:sz w:val="32"/>
          <w:szCs w:val="32"/>
          <w:shd w:val="clear" w:fill="FFFFFF"/>
          <w:lang w:eastAsia="zh-CN"/>
        </w:rPr>
        <w:t>诉讼等法定途径行使救济权利的，应当</w:t>
      </w:r>
      <w:r>
        <w:rPr>
          <w:rFonts w:hint="eastAsia" w:ascii="仿宋_GB2312" w:hAnsi="仿宋_GB2312" w:eastAsia="仿宋_GB2312" w:cs="仿宋_GB2312"/>
          <w:i w:val="0"/>
          <w:iCs w:val="0"/>
          <w:caps w:val="0"/>
          <w:color w:val="333333"/>
          <w:spacing w:val="0"/>
          <w:sz w:val="32"/>
          <w:szCs w:val="32"/>
          <w:shd w:val="clear" w:fill="FFFFFF"/>
          <w:lang w:val="en-US" w:eastAsia="zh-CN"/>
        </w:rPr>
        <w:t>同步</w:t>
      </w:r>
      <w:r>
        <w:rPr>
          <w:rFonts w:hint="eastAsia" w:ascii="仿宋_GB2312" w:hAnsi="仿宋_GB2312" w:eastAsia="仿宋_GB2312" w:cs="仿宋_GB2312"/>
          <w:i w:val="0"/>
          <w:iCs w:val="0"/>
          <w:caps w:val="0"/>
          <w:color w:val="333333"/>
          <w:spacing w:val="0"/>
          <w:sz w:val="32"/>
          <w:szCs w:val="32"/>
          <w:shd w:val="clear" w:fill="FFFFFF"/>
          <w:lang w:eastAsia="zh-CN"/>
        </w:rPr>
        <w:t>告知当事人相关救济途径和时效。</w:t>
      </w:r>
    </w:p>
    <w:p w14:paraId="2FE10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对不符合本办法规定，行政机关决定不予受理的，应当书面告知申请人，并说明理由。</w:t>
      </w:r>
    </w:p>
    <w:p w14:paraId="75C4B1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第十七条 </w:t>
      </w:r>
      <w:r>
        <w:rPr>
          <w:rFonts w:hint="eastAsia" w:ascii="仿宋_GB2312" w:hAnsi="仿宋_GB2312" w:eastAsia="仿宋_GB2312" w:cs="仿宋_GB2312"/>
          <w:i w:val="0"/>
          <w:iCs w:val="0"/>
          <w:caps w:val="0"/>
          <w:color w:val="333333"/>
          <w:spacing w:val="0"/>
          <w:sz w:val="32"/>
          <w:szCs w:val="32"/>
          <w:shd w:val="clear" w:fill="FFFFFF"/>
          <w:lang w:eastAsia="zh-CN"/>
        </w:rPr>
        <w:t>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决定受理行政调解申请或者主动启动调解的，</w:t>
      </w:r>
      <w:r>
        <w:rPr>
          <w:rFonts w:hint="eastAsia" w:ascii="仿宋_GB2312" w:hAnsi="仿宋_GB2312" w:eastAsia="仿宋_GB2312" w:cs="仿宋_GB2312"/>
          <w:i w:val="0"/>
          <w:iCs w:val="0"/>
          <w:caps w:val="0"/>
          <w:color w:val="333333"/>
          <w:spacing w:val="0"/>
          <w:sz w:val="32"/>
          <w:szCs w:val="32"/>
          <w:shd w:val="clear" w:fill="FFFFFF"/>
          <w:lang w:eastAsia="zh-CN"/>
        </w:rPr>
        <w:t>应当在组织行政调解3个工作日前将调解的时间、地点、行政调解员和调解参加人等事项告知当事人。</w:t>
      </w:r>
    </w:p>
    <w:p w14:paraId="25C40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行政调解涉及第三人利益的，应当通知第三人参加调解。第三人不按时参加行政调解的，不影响行政调解工作的进行。</w:t>
      </w:r>
    </w:p>
    <w:p w14:paraId="24D79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第十八条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当事人、</w:t>
      </w:r>
      <w:r>
        <w:rPr>
          <w:rFonts w:hint="eastAsia" w:ascii="仿宋_GB2312" w:hAnsi="仿宋_GB2312" w:eastAsia="仿宋_GB2312" w:cs="仿宋_GB2312"/>
          <w:i w:val="0"/>
          <w:iCs w:val="0"/>
          <w:caps w:val="0"/>
          <w:color w:val="333333"/>
          <w:spacing w:val="0"/>
          <w:sz w:val="32"/>
          <w:szCs w:val="32"/>
          <w:shd w:val="clear" w:fill="FFFFFF"/>
          <w:lang w:val="en-US" w:eastAsia="zh-CN"/>
        </w:rPr>
        <w:t>第三人</w:t>
      </w:r>
      <w:r>
        <w:rPr>
          <w:rFonts w:hint="eastAsia" w:ascii="仿宋_GB2312" w:hAnsi="仿宋_GB2312" w:eastAsia="仿宋_GB2312" w:cs="仿宋_GB2312"/>
          <w:i w:val="0"/>
          <w:iCs w:val="0"/>
          <w:caps w:val="0"/>
          <w:color w:val="333333"/>
          <w:spacing w:val="0"/>
          <w:sz w:val="32"/>
          <w:szCs w:val="32"/>
          <w:shd w:val="clear" w:fill="FFFFFF"/>
          <w:lang w:eastAsia="zh-CN"/>
        </w:rPr>
        <w:t>可以委托1至2名代理人参加调解。委托代理人的，应当向行政机关提交由委托人签名或盖章的授权委托书。授权委托书应当载明委托代理人姓名、性别、年龄、身份证明、联系方式、委托期限和代理权限等。当事人、</w:t>
      </w:r>
      <w:r>
        <w:rPr>
          <w:rFonts w:hint="eastAsia" w:ascii="仿宋_GB2312" w:hAnsi="仿宋_GB2312" w:eastAsia="仿宋_GB2312" w:cs="仿宋_GB2312"/>
          <w:i w:val="0"/>
          <w:iCs w:val="0"/>
          <w:caps w:val="0"/>
          <w:color w:val="333333"/>
          <w:spacing w:val="0"/>
          <w:sz w:val="32"/>
          <w:szCs w:val="32"/>
          <w:shd w:val="clear" w:fill="FFFFFF"/>
          <w:lang w:val="en-US" w:eastAsia="zh-CN"/>
        </w:rPr>
        <w:t>第三人</w:t>
      </w:r>
      <w:r>
        <w:rPr>
          <w:rFonts w:hint="eastAsia" w:ascii="仿宋_GB2312" w:hAnsi="仿宋_GB2312" w:eastAsia="仿宋_GB2312" w:cs="仿宋_GB2312"/>
          <w:i w:val="0"/>
          <w:iCs w:val="0"/>
          <w:caps w:val="0"/>
          <w:color w:val="333333"/>
          <w:spacing w:val="0"/>
          <w:sz w:val="32"/>
          <w:szCs w:val="32"/>
          <w:shd w:val="clear" w:fill="FFFFFF"/>
          <w:lang w:eastAsia="zh-CN"/>
        </w:rPr>
        <w:t>不能参加调解的，应当明确一名代理人的委托权限为特别授权。</w:t>
      </w:r>
    </w:p>
    <w:p w14:paraId="0647B3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同一案件的一方当事人人数超过5名的，应当推选不超过5名代表参加行政调解，被推选的代表应当取得其他当事人的明确授权。</w:t>
      </w:r>
    </w:p>
    <w:p w14:paraId="4B841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第十九条</w:t>
      </w:r>
      <w:r>
        <w:rPr>
          <w:rFonts w:hint="eastAsia" w:ascii="仿宋_GB2312" w:hAnsi="仿宋_GB2312" w:eastAsia="仿宋_GB2312" w:cs="仿宋_GB2312"/>
          <w:i w:val="0"/>
          <w:iCs w:val="0"/>
          <w:caps w:val="0"/>
          <w:color w:val="333333"/>
          <w:spacing w:val="0"/>
          <w:sz w:val="32"/>
          <w:szCs w:val="32"/>
          <w:shd w:val="clear" w:fill="FFFFFF"/>
        </w:rPr>
        <w:t>  行政机关开展</w:t>
      </w:r>
      <w:r>
        <w:rPr>
          <w:rFonts w:hint="eastAsia" w:ascii="仿宋_GB2312" w:hAnsi="仿宋_GB2312" w:eastAsia="仿宋_GB2312" w:cs="仿宋_GB2312"/>
          <w:i w:val="0"/>
          <w:iCs w:val="0"/>
          <w:caps w:val="0"/>
          <w:color w:val="333333"/>
          <w:spacing w:val="0"/>
          <w:sz w:val="32"/>
          <w:szCs w:val="32"/>
          <w:shd w:val="clear" w:fill="FFFFFF"/>
          <w:lang w:val="en-US" w:eastAsia="zh-CN"/>
        </w:rPr>
        <w:t>行政</w:t>
      </w:r>
      <w:r>
        <w:rPr>
          <w:rFonts w:hint="eastAsia" w:ascii="仿宋_GB2312" w:hAnsi="仿宋_GB2312" w:eastAsia="仿宋_GB2312" w:cs="仿宋_GB2312"/>
          <w:i w:val="0"/>
          <w:iCs w:val="0"/>
          <w:caps w:val="0"/>
          <w:color w:val="333333"/>
          <w:spacing w:val="0"/>
          <w:sz w:val="32"/>
          <w:szCs w:val="32"/>
          <w:shd w:val="clear" w:fill="FFFFFF"/>
        </w:rPr>
        <w:t>调解，</w:t>
      </w:r>
      <w:r>
        <w:rPr>
          <w:rFonts w:hint="eastAsia" w:ascii="仿宋_GB2312" w:hAnsi="仿宋_GB2312" w:eastAsia="仿宋_GB2312" w:cs="仿宋_GB2312"/>
          <w:i w:val="0"/>
          <w:iCs w:val="0"/>
          <w:caps w:val="0"/>
          <w:color w:val="333333"/>
          <w:spacing w:val="0"/>
          <w:sz w:val="32"/>
          <w:szCs w:val="32"/>
          <w:shd w:val="clear" w:fill="FFFFFF"/>
          <w:lang w:val="en-US" w:eastAsia="zh-CN"/>
        </w:rPr>
        <w:t>应当</w:t>
      </w:r>
      <w:r>
        <w:rPr>
          <w:rFonts w:hint="eastAsia" w:ascii="仿宋_GB2312" w:hAnsi="仿宋_GB2312" w:eastAsia="仿宋_GB2312" w:cs="仿宋_GB2312"/>
          <w:i w:val="0"/>
          <w:iCs w:val="0"/>
          <w:caps w:val="0"/>
          <w:color w:val="333333"/>
          <w:spacing w:val="0"/>
          <w:sz w:val="32"/>
          <w:szCs w:val="32"/>
          <w:shd w:val="clear" w:fill="FFFFFF"/>
        </w:rPr>
        <w:t>根据工作需要指定1名或者数名调解员进行调解。经当事人同意，</w:t>
      </w:r>
      <w:r>
        <w:rPr>
          <w:rFonts w:hint="eastAsia" w:ascii="仿宋_GB2312" w:hAnsi="仿宋_GB2312" w:eastAsia="仿宋_GB2312" w:cs="仿宋_GB2312"/>
          <w:i w:val="0"/>
          <w:iCs w:val="0"/>
          <w:caps w:val="0"/>
          <w:color w:val="333333"/>
          <w:spacing w:val="0"/>
          <w:sz w:val="32"/>
          <w:szCs w:val="32"/>
          <w:shd w:val="clear" w:fill="FFFFFF"/>
          <w:lang w:val="en-US" w:eastAsia="zh-CN"/>
        </w:rPr>
        <w:t>行政机关</w:t>
      </w:r>
      <w:r>
        <w:rPr>
          <w:rFonts w:hint="eastAsia" w:ascii="仿宋_GB2312" w:hAnsi="仿宋_GB2312" w:eastAsia="仿宋_GB2312" w:cs="仿宋_GB2312"/>
          <w:i w:val="0"/>
          <w:iCs w:val="0"/>
          <w:caps w:val="0"/>
          <w:color w:val="333333"/>
          <w:spacing w:val="0"/>
          <w:sz w:val="32"/>
          <w:szCs w:val="32"/>
          <w:shd w:val="clear" w:fill="FFFFFF"/>
        </w:rPr>
        <w:t>可以委托、邀请或者联合其他调解组织调解。</w:t>
      </w:r>
    </w:p>
    <w:p w14:paraId="4F5BF6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行政机关调解行政争议</w:t>
      </w:r>
      <w:r>
        <w:rPr>
          <w:rFonts w:hint="eastAsia" w:ascii="仿宋_GB2312" w:hAnsi="仿宋_GB2312" w:eastAsia="仿宋_GB2312" w:cs="仿宋_GB2312"/>
          <w:i w:val="0"/>
          <w:iCs w:val="0"/>
          <w:caps w:val="0"/>
          <w:color w:val="333333"/>
          <w:spacing w:val="0"/>
          <w:sz w:val="32"/>
          <w:szCs w:val="32"/>
          <w:shd w:val="clear" w:fill="FFFFFF"/>
          <w:lang w:val="en-US" w:eastAsia="zh-CN"/>
        </w:rPr>
        <w:t>的</w:t>
      </w:r>
      <w:r>
        <w:rPr>
          <w:rFonts w:hint="eastAsia" w:ascii="仿宋_GB2312" w:hAnsi="仿宋_GB2312" w:eastAsia="仿宋_GB2312" w:cs="仿宋_GB2312"/>
          <w:i w:val="0"/>
          <w:iCs w:val="0"/>
          <w:caps w:val="0"/>
          <w:color w:val="333333"/>
          <w:spacing w:val="0"/>
          <w:sz w:val="32"/>
          <w:szCs w:val="32"/>
          <w:shd w:val="clear" w:fill="FFFFFF"/>
        </w:rPr>
        <w:t>，原行政行为的承办人不得担任调解员。</w:t>
      </w:r>
    </w:p>
    <w:p w14:paraId="14BC1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第二十条</w:t>
      </w:r>
      <w:r>
        <w:rPr>
          <w:rFonts w:hint="eastAsia" w:ascii="仿宋_GB2312" w:hAnsi="仿宋_GB2312" w:eastAsia="仿宋_GB2312" w:cs="仿宋_GB2312"/>
          <w:i w:val="0"/>
          <w:iCs w:val="0"/>
          <w:caps w:val="0"/>
          <w:color w:val="333333"/>
          <w:spacing w:val="0"/>
          <w:sz w:val="32"/>
          <w:szCs w:val="32"/>
          <w:shd w:val="clear" w:fill="FFFFFF"/>
        </w:rPr>
        <w:t>  行政调解人员调解</w:t>
      </w:r>
      <w:r>
        <w:rPr>
          <w:rFonts w:hint="eastAsia" w:ascii="仿宋_GB2312" w:hAnsi="仿宋_GB2312" w:eastAsia="仿宋_GB2312" w:cs="仿宋_GB2312"/>
          <w:i w:val="0"/>
          <w:iCs w:val="0"/>
          <w:caps w:val="0"/>
          <w:color w:val="333333"/>
          <w:spacing w:val="0"/>
          <w:sz w:val="32"/>
          <w:szCs w:val="32"/>
          <w:shd w:val="clear" w:fill="FFFFFF"/>
          <w:lang w:val="en-US" w:eastAsia="zh-CN"/>
        </w:rPr>
        <w:t>争议</w:t>
      </w:r>
      <w:r>
        <w:rPr>
          <w:rFonts w:hint="eastAsia" w:ascii="仿宋_GB2312" w:hAnsi="仿宋_GB2312" w:eastAsia="仿宋_GB2312" w:cs="仿宋_GB2312"/>
          <w:i w:val="0"/>
          <w:iCs w:val="0"/>
          <w:caps w:val="0"/>
          <w:color w:val="333333"/>
          <w:spacing w:val="0"/>
          <w:sz w:val="32"/>
          <w:szCs w:val="32"/>
          <w:shd w:val="clear" w:fill="FFFFFF"/>
        </w:rPr>
        <w:t>纠纷，应当明法析理，主持公道，依法开展行政调解</w:t>
      </w:r>
      <w:r>
        <w:rPr>
          <w:rFonts w:hint="eastAsia" w:ascii="仿宋_GB2312" w:hAnsi="仿宋_GB2312" w:eastAsia="仿宋_GB2312" w:cs="仿宋_GB2312"/>
          <w:i w:val="0"/>
          <w:iCs w:val="0"/>
          <w:caps w:val="0"/>
          <w:color w:val="333333"/>
          <w:spacing w:val="0"/>
          <w:sz w:val="32"/>
          <w:szCs w:val="32"/>
          <w:shd w:val="clear" w:fill="FFFFFF"/>
          <w:lang w:eastAsia="zh-CN"/>
        </w:rPr>
        <w:t>，不得有下列行为：</w:t>
      </w:r>
    </w:p>
    <w:p w14:paraId="18D1D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（一）徇私舞弊，偏袒一方当事人；</w:t>
      </w:r>
    </w:p>
    <w:p w14:paraId="24DEA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（二）压制、侮辱、打击当事人；</w:t>
      </w:r>
    </w:p>
    <w:p w14:paraId="70690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（三）违法收取行政调解费用，索取、收受财物或者牟取其他不正当利益；</w:t>
      </w:r>
    </w:p>
    <w:p w14:paraId="19D46B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（四）泄露国家秘密、工作秘密、商业秘密和个人信息；</w:t>
      </w:r>
    </w:p>
    <w:p w14:paraId="583F7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（五）玩忽职守、滥用职权</w:t>
      </w:r>
      <w:r>
        <w:rPr>
          <w:rFonts w:hint="eastAsia" w:ascii="仿宋_GB2312" w:hAnsi="仿宋_GB2312" w:eastAsia="仿宋_GB2312" w:cs="仿宋_GB2312"/>
          <w:i w:val="0"/>
          <w:iCs w:val="0"/>
          <w:caps w:val="0"/>
          <w:color w:val="333333"/>
          <w:spacing w:val="0"/>
          <w:sz w:val="32"/>
          <w:szCs w:val="32"/>
          <w:shd w:val="clear" w:fill="FFFFFF"/>
          <w:lang w:val="en-US" w:eastAsia="zh-CN"/>
        </w:rPr>
        <w:t>以及</w:t>
      </w:r>
      <w:r>
        <w:rPr>
          <w:rFonts w:hint="eastAsia" w:ascii="仿宋_GB2312" w:hAnsi="仿宋_GB2312" w:eastAsia="仿宋_GB2312" w:cs="仿宋_GB2312"/>
          <w:i w:val="0"/>
          <w:iCs w:val="0"/>
          <w:caps w:val="0"/>
          <w:color w:val="333333"/>
          <w:spacing w:val="0"/>
          <w:sz w:val="32"/>
          <w:szCs w:val="32"/>
          <w:shd w:val="clear" w:fill="FFFFFF"/>
          <w:lang w:eastAsia="zh-CN"/>
        </w:rPr>
        <w:t>其他影响调解公正或损害当事人合法权益的行为。</w:t>
      </w:r>
    </w:p>
    <w:p w14:paraId="3F824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第二十一条 </w:t>
      </w:r>
      <w:r>
        <w:rPr>
          <w:rFonts w:hint="eastAsia" w:ascii="仿宋_GB2312" w:hAnsi="仿宋_GB2312" w:eastAsia="仿宋_GB2312" w:cs="仿宋_GB2312"/>
          <w:i w:val="0"/>
          <w:iCs w:val="0"/>
          <w:caps w:val="0"/>
          <w:color w:val="333333"/>
          <w:spacing w:val="0"/>
          <w:sz w:val="32"/>
          <w:szCs w:val="32"/>
          <w:shd w:val="clear" w:fill="FFFFFF"/>
          <w:lang w:eastAsia="zh-CN"/>
        </w:rPr>
        <w:t>当事人及其法定代理人</w:t>
      </w:r>
      <w:r>
        <w:rPr>
          <w:rFonts w:hint="eastAsia" w:ascii="仿宋_GB2312" w:hAnsi="仿宋_GB2312" w:eastAsia="仿宋_GB2312" w:cs="仿宋_GB2312"/>
          <w:i w:val="0"/>
          <w:iCs w:val="0"/>
          <w:caps w:val="0"/>
          <w:color w:val="333333"/>
          <w:spacing w:val="0"/>
          <w:sz w:val="32"/>
          <w:szCs w:val="32"/>
          <w:shd w:val="clear" w:fill="FFFFFF"/>
          <w:lang w:val="en-US" w:eastAsia="zh-CN"/>
        </w:rPr>
        <w:t>在行政调解中</w:t>
      </w:r>
      <w:r>
        <w:rPr>
          <w:rFonts w:hint="eastAsia" w:ascii="仿宋_GB2312" w:hAnsi="仿宋_GB2312" w:eastAsia="仿宋_GB2312" w:cs="仿宋_GB2312"/>
          <w:i w:val="0"/>
          <w:iCs w:val="0"/>
          <w:caps w:val="0"/>
          <w:color w:val="333333"/>
          <w:spacing w:val="0"/>
          <w:sz w:val="32"/>
          <w:szCs w:val="32"/>
          <w:shd w:val="clear" w:fill="FFFFFF"/>
          <w:lang w:eastAsia="zh-CN"/>
        </w:rPr>
        <w:t>享有下列权利：</w:t>
      </w:r>
    </w:p>
    <w:p w14:paraId="6C0CA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（一）自主表达意愿，自愿达成调解协议；</w:t>
      </w:r>
    </w:p>
    <w:p w14:paraId="1C5BD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（二）要求调解公开或者不公开进行；</w:t>
      </w:r>
    </w:p>
    <w:p w14:paraId="282DD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（三）接受调解、拒绝调解或者要求中止、终止调解；</w:t>
      </w:r>
    </w:p>
    <w:p w14:paraId="3E63C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（四）委托代理人参与调解；</w:t>
      </w:r>
    </w:p>
    <w:p w14:paraId="6CB883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（五）申请行政调解员回避；</w:t>
      </w:r>
    </w:p>
    <w:p w14:paraId="573B0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（六）法律、法规、规章规定的其他权利。</w:t>
      </w:r>
    </w:p>
    <w:p w14:paraId="72866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第二十二条</w:t>
      </w:r>
      <w:r>
        <w:rPr>
          <w:rFonts w:hint="eastAsia" w:ascii="仿宋_GB2312" w:hAnsi="仿宋_GB2312" w:eastAsia="仿宋_GB2312" w:cs="仿宋_GB2312"/>
          <w:i w:val="0"/>
          <w:iCs w:val="0"/>
          <w:caps w:val="0"/>
          <w:color w:val="333333"/>
          <w:spacing w:val="0"/>
          <w:sz w:val="32"/>
          <w:szCs w:val="32"/>
          <w:shd w:val="clear" w:fill="FFFFFF"/>
        </w:rPr>
        <w:t>  当事人</w:t>
      </w:r>
      <w:r>
        <w:rPr>
          <w:rFonts w:hint="eastAsia" w:ascii="仿宋_GB2312" w:hAnsi="仿宋_GB2312" w:eastAsia="仿宋_GB2312" w:cs="仿宋_GB2312"/>
          <w:i w:val="0"/>
          <w:iCs w:val="0"/>
          <w:caps w:val="0"/>
          <w:color w:val="333333"/>
          <w:spacing w:val="0"/>
          <w:sz w:val="32"/>
          <w:szCs w:val="32"/>
          <w:shd w:val="clear" w:fill="FFFFFF"/>
          <w:lang w:eastAsia="zh-CN"/>
        </w:rPr>
        <w:t>及其法定代理人</w:t>
      </w:r>
      <w:r>
        <w:rPr>
          <w:rFonts w:hint="eastAsia" w:ascii="仿宋_GB2312" w:hAnsi="仿宋_GB2312" w:eastAsia="仿宋_GB2312" w:cs="仿宋_GB2312"/>
          <w:i w:val="0"/>
          <w:iCs w:val="0"/>
          <w:caps w:val="0"/>
          <w:color w:val="333333"/>
          <w:spacing w:val="0"/>
          <w:sz w:val="32"/>
          <w:szCs w:val="32"/>
          <w:shd w:val="clear" w:fill="FFFFFF"/>
        </w:rPr>
        <w:t>在行政调解中应当履行下列义务：</w:t>
      </w:r>
    </w:p>
    <w:p w14:paraId="64C2D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（一）如实陈述争议纠纷事实和提交有关证据；</w:t>
      </w:r>
    </w:p>
    <w:p w14:paraId="6E686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（二）遵守调解秩序，尊重调解工作人员和对方当事人；</w:t>
      </w:r>
    </w:p>
    <w:p w14:paraId="5771A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（三）自觉履行调解协议；</w:t>
      </w:r>
    </w:p>
    <w:p w14:paraId="1C1ECD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（四）保守在调解过程中知悉的国家秘密、商业秘密和个人隐私；</w:t>
      </w:r>
    </w:p>
    <w:p w14:paraId="5637A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rPr>
        <w:t>法律、法规、规章规定的其他义务。</w:t>
      </w:r>
    </w:p>
    <w:p w14:paraId="127A8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第二十三条</w:t>
      </w:r>
      <w:r>
        <w:rPr>
          <w:rFonts w:hint="eastAsia" w:ascii="仿宋_GB2312" w:hAnsi="仿宋_GB2312" w:eastAsia="仿宋_GB2312" w:cs="仿宋_GB2312"/>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行政</w:t>
      </w:r>
      <w:r>
        <w:rPr>
          <w:rFonts w:hint="eastAsia" w:ascii="仿宋_GB2312" w:hAnsi="仿宋_GB2312" w:eastAsia="仿宋_GB2312" w:cs="仿宋_GB2312"/>
          <w:i w:val="0"/>
          <w:iCs w:val="0"/>
          <w:caps w:val="0"/>
          <w:color w:val="333333"/>
          <w:spacing w:val="0"/>
          <w:sz w:val="32"/>
          <w:szCs w:val="32"/>
          <w:shd w:val="clear" w:fill="FFFFFF"/>
        </w:rPr>
        <w:t>调解</w:t>
      </w:r>
      <w:r>
        <w:rPr>
          <w:rFonts w:hint="eastAsia" w:ascii="仿宋_GB2312" w:hAnsi="仿宋_GB2312" w:eastAsia="仿宋_GB2312" w:cs="仿宋_GB2312"/>
          <w:i w:val="0"/>
          <w:iCs w:val="0"/>
          <w:caps w:val="0"/>
          <w:color w:val="333333"/>
          <w:spacing w:val="0"/>
          <w:sz w:val="32"/>
          <w:szCs w:val="32"/>
          <w:shd w:val="clear" w:fill="FFFFFF"/>
          <w:lang w:val="en-US" w:eastAsia="zh-CN"/>
        </w:rPr>
        <w:t>工作人</w:t>
      </w:r>
      <w:r>
        <w:rPr>
          <w:rFonts w:hint="eastAsia" w:ascii="仿宋_GB2312" w:hAnsi="仿宋_GB2312" w:eastAsia="仿宋_GB2312" w:cs="仿宋_GB2312"/>
          <w:i w:val="0"/>
          <w:iCs w:val="0"/>
          <w:caps w:val="0"/>
          <w:color w:val="333333"/>
          <w:spacing w:val="0"/>
          <w:sz w:val="32"/>
          <w:szCs w:val="32"/>
          <w:shd w:val="clear" w:fill="FFFFFF"/>
        </w:rPr>
        <w:t>员与调解事项有利害关系，或者与当事人、代理人有亲属或者其他关系，可能影响公正调解的，应当</w:t>
      </w:r>
      <w:r>
        <w:rPr>
          <w:rFonts w:hint="eastAsia" w:ascii="仿宋_GB2312" w:hAnsi="仿宋_GB2312" w:eastAsia="仿宋_GB2312" w:cs="仿宋_GB2312"/>
          <w:i w:val="0"/>
          <w:iCs w:val="0"/>
          <w:caps w:val="0"/>
          <w:color w:val="333333"/>
          <w:spacing w:val="0"/>
          <w:sz w:val="32"/>
          <w:szCs w:val="32"/>
          <w:shd w:val="clear" w:fill="FFFFFF"/>
          <w:lang w:val="en-US" w:eastAsia="zh-CN"/>
        </w:rPr>
        <w:t>主动</w:t>
      </w:r>
      <w:r>
        <w:rPr>
          <w:rFonts w:hint="eastAsia" w:ascii="仿宋_GB2312" w:hAnsi="仿宋_GB2312" w:eastAsia="仿宋_GB2312" w:cs="仿宋_GB2312"/>
          <w:i w:val="0"/>
          <w:iCs w:val="0"/>
          <w:caps w:val="0"/>
          <w:color w:val="333333"/>
          <w:spacing w:val="0"/>
          <w:sz w:val="32"/>
          <w:szCs w:val="32"/>
          <w:shd w:val="clear" w:fill="FFFFFF"/>
        </w:rPr>
        <w:t>回避。</w:t>
      </w:r>
    </w:p>
    <w:p w14:paraId="34589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当事人及其法定代理人认为行政调解工作人员与本案有利害关系或者有其他关系可能影响公正调解的，有权申请其回避</w:t>
      </w:r>
      <w:r>
        <w:rPr>
          <w:rFonts w:hint="eastAsia" w:ascii="仿宋_GB2312" w:hAnsi="仿宋_GB2312" w:eastAsia="仿宋_GB2312" w:cs="仿宋_GB2312"/>
          <w:i w:val="0"/>
          <w:iCs w:val="0"/>
          <w:caps w:val="0"/>
          <w:color w:val="333333"/>
          <w:spacing w:val="0"/>
          <w:sz w:val="32"/>
          <w:szCs w:val="32"/>
          <w:shd w:val="clear" w:fill="FFFFFF"/>
          <w:lang w:val="en-US" w:eastAsia="zh-CN"/>
        </w:rPr>
        <w:t>并</w:t>
      </w:r>
      <w:r>
        <w:rPr>
          <w:rFonts w:hint="eastAsia" w:ascii="仿宋_GB2312" w:hAnsi="仿宋_GB2312" w:eastAsia="仿宋_GB2312" w:cs="仿宋_GB2312"/>
          <w:i w:val="0"/>
          <w:iCs w:val="0"/>
          <w:caps w:val="0"/>
          <w:color w:val="333333"/>
          <w:spacing w:val="0"/>
          <w:sz w:val="32"/>
          <w:szCs w:val="32"/>
          <w:shd w:val="clear" w:fill="FFFFFF"/>
        </w:rPr>
        <w:t>说明理由</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行政机关认为理由正当的，应当决定相关调解工作人员回避。</w:t>
      </w:r>
    </w:p>
    <w:p w14:paraId="371156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第二十四条</w:t>
      </w:r>
      <w:r>
        <w:rPr>
          <w:rFonts w:hint="eastAsia" w:ascii="仿宋_GB2312" w:hAnsi="仿宋_GB2312" w:eastAsia="仿宋_GB2312" w:cs="仿宋_GB2312"/>
          <w:i w:val="0"/>
          <w:iCs w:val="0"/>
          <w:caps w:val="0"/>
          <w:color w:val="333333"/>
          <w:spacing w:val="0"/>
          <w:sz w:val="32"/>
          <w:szCs w:val="32"/>
          <w:shd w:val="clear" w:fill="FFFFFF"/>
        </w:rPr>
        <w:t xml:space="preserve"> 行政调解开始时，调解员应当核对当事人、代理人身份，宣布调解纪律，告知</w:t>
      </w:r>
      <w:r>
        <w:rPr>
          <w:rFonts w:hint="eastAsia" w:ascii="仿宋_GB2312" w:hAnsi="仿宋_GB2312" w:eastAsia="仿宋_GB2312" w:cs="仿宋_GB2312"/>
          <w:i w:val="0"/>
          <w:iCs w:val="0"/>
          <w:caps w:val="0"/>
          <w:color w:val="333333"/>
          <w:spacing w:val="0"/>
          <w:sz w:val="32"/>
          <w:szCs w:val="32"/>
          <w:shd w:val="clear" w:fill="FFFFFF"/>
          <w:lang w:val="en-US" w:eastAsia="zh-CN"/>
        </w:rPr>
        <w:t>行政</w:t>
      </w:r>
      <w:r>
        <w:rPr>
          <w:rFonts w:hint="eastAsia" w:ascii="仿宋_GB2312" w:hAnsi="仿宋_GB2312" w:eastAsia="仿宋_GB2312" w:cs="仿宋_GB2312"/>
          <w:i w:val="0"/>
          <w:iCs w:val="0"/>
          <w:caps w:val="0"/>
          <w:color w:val="333333"/>
          <w:spacing w:val="0"/>
          <w:sz w:val="32"/>
          <w:szCs w:val="32"/>
          <w:shd w:val="clear" w:fill="FFFFFF"/>
        </w:rPr>
        <w:t>调解的程序</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期限</w:t>
      </w:r>
      <w:r>
        <w:rPr>
          <w:rFonts w:hint="eastAsia" w:ascii="仿宋_GB2312" w:hAnsi="仿宋_GB2312" w:eastAsia="仿宋_GB2312" w:cs="仿宋_GB2312"/>
          <w:i w:val="0"/>
          <w:iCs w:val="0"/>
          <w:caps w:val="0"/>
          <w:color w:val="333333"/>
          <w:spacing w:val="0"/>
          <w:sz w:val="32"/>
          <w:szCs w:val="32"/>
          <w:shd w:val="clear" w:fill="FFFFFF"/>
          <w:lang w:val="en-US" w:eastAsia="zh-CN"/>
        </w:rPr>
        <w:t>及</w:t>
      </w:r>
      <w:r>
        <w:rPr>
          <w:rFonts w:hint="eastAsia" w:ascii="仿宋_GB2312" w:hAnsi="仿宋_GB2312" w:eastAsia="仿宋_GB2312" w:cs="仿宋_GB2312"/>
          <w:i w:val="0"/>
          <w:iCs w:val="0"/>
          <w:caps w:val="0"/>
          <w:color w:val="333333"/>
          <w:spacing w:val="0"/>
          <w:sz w:val="32"/>
          <w:szCs w:val="32"/>
          <w:shd w:val="clear" w:fill="FFFFFF"/>
        </w:rPr>
        <w:t>当事人依法享有的权利和应当履行的义务，询问当事人及法定代理人是否申请调解</w:t>
      </w:r>
      <w:r>
        <w:rPr>
          <w:rFonts w:hint="eastAsia" w:ascii="仿宋_GB2312" w:hAnsi="仿宋_GB2312" w:eastAsia="仿宋_GB2312" w:cs="仿宋_GB2312"/>
          <w:i w:val="0"/>
          <w:iCs w:val="0"/>
          <w:caps w:val="0"/>
          <w:color w:val="333333"/>
          <w:spacing w:val="0"/>
          <w:sz w:val="32"/>
          <w:szCs w:val="32"/>
          <w:shd w:val="clear" w:fill="FFFFFF"/>
          <w:lang w:val="en-US" w:eastAsia="zh-CN"/>
        </w:rPr>
        <w:t>人</w:t>
      </w:r>
      <w:r>
        <w:rPr>
          <w:rFonts w:hint="eastAsia" w:ascii="仿宋_GB2312" w:hAnsi="仿宋_GB2312" w:eastAsia="仿宋_GB2312" w:cs="仿宋_GB2312"/>
          <w:i w:val="0"/>
          <w:iCs w:val="0"/>
          <w:caps w:val="0"/>
          <w:color w:val="333333"/>
          <w:spacing w:val="0"/>
          <w:sz w:val="32"/>
          <w:szCs w:val="32"/>
          <w:shd w:val="clear" w:fill="FFFFFF"/>
        </w:rPr>
        <w:t>员回避。</w:t>
      </w:r>
    </w:p>
    <w:p w14:paraId="264EC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第二十五条 </w:t>
      </w:r>
      <w:r>
        <w:rPr>
          <w:rFonts w:hint="eastAsia" w:ascii="仿宋_GB2312" w:hAnsi="仿宋_GB2312" w:eastAsia="仿宋_GB2312" w:cs="仿宋_GB2312"/>
          <w:i w:val="0"/>
          <w:iCs w:val="0"/>
          <w:caps w:val="0"/>
          <w:color w:val="333333"/>
          <w:spacing w:val="0"/>
          <w:sz w:val="32"/>
          <w:szCs w:val="32"/>
          <w:shd w:val="clear" w:fill="FFFFFF"/>
        </w:rPr>
        <w:t>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组织</w:t>
      </w:r>
      <w:r>
        <w:rPr>
          <w:rFonts w:hint="eastAsia" w:ascii="仿宋_GB2312" w:hAnsi="仿宋_GB2312" w:eastAsia="仿宋_GB2312" w:cs="仿宋_GB2312"/>
          <w:i w:val="0"/>
          <w:iCs w:val="0"/>
          <w:caps w:val="0"/>
          <w:color w:val="333333"/>
          <w:spacing w:val="0"/>
          <w:sz w:val="32"/>
          <w:szCs w:val="32"/>
          <w:shd w:val="clear" w:fill="FFFFFF"/>
        </w:rPr>
        <w:t>行政调解，应当</w:t>
      </w:r>
      <w:r>
        <w:rPr>
          <w:rFonts w:hint="eastAsia" w:ascii="仿宋_GB2312" w:hAnsi="仿宋_GB2312" w:eastAsia="仿宋_GB2312" w:cs="仿宋_GB2312"/>
          <w:i w:val="0"/>
          <w:iCs w:val="0"/>
          <w:caps w:val="0"/>
          <w:color w:val="333333"/>
          <w:spacing w:val="0"/>
          <w:sz w:val="32"/>
          <w:szCs w:val="32"/>
          <w:shd w:val="clear" w:fill="FFFFFF"/>
          <w:lang w:val="en-US" w:eastAsia="zh-CN"/>
        </w:rPr>
        <w:t>根据纠纷情形，采取多种方式调解，</w:t>
      </w:r>
      <w:r>
        <w:rPr>
          <w:rFonts w:hint="eastAsia" w:ascii="仿宋_GB2312" w:hAnsi="仿宋_GB2312" w:eastAsia="仿宋_GB2312" w:cs="仿宋_GB2312"/>
          <w:i w:val="0"/>
          <w:iCs w:val="0"/>
          <w:caps w:val="0"/>
          <w:color w:val="333333"/>
          <w:spacing w:val="0"/>
          <w:sz w:val="32"/>
          <w:szCs w:val="32"/>
          <w:shd w:val="clear" w:fill="FFFFFF"/>
        </w:rPr>
        <w:t>充分听取当事人的陈述、申辩，组织当事人举证、质证，调查、核实相关证据，向当事人释明有关法律、法规、规章和政策</w:t>
      </w:r>
      <w:r>
        <w:rPr>
          <w:rFonts w:hint="eastAsia" w:ascii="仿宋_GB2312" w:hAnsi="仿宋_GB2312" w:eastAsia="仿宋_GB2312" w:cs="仿宋_GB2312"/>
          <w:i w:val="0"/>
          <w:iCs w:val="0"/>
          <w:caps w:val="0"/>
          <w:color w:val="333333"/>
          <w:spacing w:val="0"/>
          <w:sz w:val="32"/>
          <w:szCs w:val="32"/>
          <w:shd w:val="clear" w:fill="FFFFFF"/>
          <w:lang w:eastAsia="zh-CN"/>
        </w:rPr>
        <w:t>，在查清基本事实、分清责任的基础上，提出争议纠纷解决方案，</w:t>
      </w:r>
      <w:r>
        <w:rPr>
          <w:rFonts w:hint="eastAsia" w:ascii="仿宋_GB2312" w:hAnsi="仿宋_GB2312" w:eastAsia="仿宋_GB2312" w:cs="仿宋_GB2312"/>
          <w:i w:val="0"/>
          <w:iCs w:val="0"/>
          <w:caps w:val="0"/>
          <w:color w:val="333333"/>
          <w:spacing w:val="0"/>
          <w:sz w:val="32"/>
          <w:szCs w:val="32"/>
          <w:shd w:val="clear" w:fill="FFFFFF"/>
          <w:lang w:val="en-US" w:eastAsia="zh-CN"/>
        </w:rPr>
        <w:t>耐心疏导，促使</w:t>
      </w:r>
      <w:r>
        <w:rPr>
          <w:rFonts w:hint="eastAsia" w:ascii="仿宋_GB2312" w:hAnsi="仿宋_GB2312" w:eastAsia="仿宋_GB2312" w:cs="仿宋_GB2312"/>
          <w:i w:val="0"/>
          <w:iCs w:val="0"/>
          <w:caps w:val="0"/>
          <w:color w:val="333333"/>
          <w:spacing w:val="0"/>
          <w:sz w:val="32"/>
          <w:szCs w:val="32"/>
          <w:shd w:val="clear" w:fill="FFFFFF"/>
        </w:rPr>
        <w:t>当事人自愿达成调解协议。</w:t>
      </w:r>
    </w:p>
    <w:p w14:paraId="01CFB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行政机关应当对调解情况进行客观记录。调解记录应当由调解员、当事人和其他调解参加人签名、盖章或者捺印。</w:t>
      </w:r>
    </w:p>
    <w:p w14:paraId="0E434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经当事人同意，</w:t>
      </w:r>
      <w:r>
        <w:rPr>
          <w:rFonts w:hint="eastAsia" w:ascii="仿宋_GB2312" w:hAnsi="仿宋_GB2312" w:eastAsia="仿宋_GB2312" w:cs="仿宋_GB2312"/>
          <w:i w:val="0"/>
          <w:iCs w:val="0"/>
          <w:caps w:val="0"/>
          <w:color w:val="333333"/>
          <w:spacing w:val="0"/>
          <w:sz w:val="32"/>
          <w:szCs w:val="32"/>
          <w:shd w:val="clear" w:fill="FFFFFF"/>
        </w:rPr>
        <w:t>行政调解可以采取网络、电话等方式进行，并对调解过程予以记录。</w:t>
      </w:r>
    </w:p>
    <w:p w14:paraId="3464B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对重大复杂的争议纠纷，经当事人同意，行政机关可以采取现场调查、召开协调会或听证会等方式调解，并同步录音录像。</w:t>
      </w:r>
    </w:p>
    <w:p w14:paraId="680D47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第二十六条 </w:t>
      </w:r>
      <w:r>
        <w:rPr>
          <w:rFonts w:hint="eastAsia" w:ascii="仿宋_GB2312" w:hAnsi="仿宋_GB2312" w:eastAsia="仿宋_GB2312" w:cs="仿宋_GB2312"/>
          <w:i w:val="0"/>
          <w:iCs w:val="0"/>
          <w:caps w:val="0"/>
          <w:color w:val="333333"/>
          <w:spacing w:val="0"/>
          <w:sz w:val="32"/>
          <w:szCs w:val="32"/>
          <w:shd w:val="clear" w:fill="FFFFFF"/>
        </w:rPr>
        <w:t>当事人应当向行政机关如实提供证据，并对所提供证据的真实性负责</w:t>
      </w:r>
      <w:r>
        <w:rPr>
          <w:rFonts w:hint="eastAsia" w:ascii="仿宋_GB2312" w:hAnsi="仿宋_GB2312" w:eastAsia="仿宋_GB2312" w:cs="仿宋_GB2312"/>
          <w:i w:val="0"/>
          <w:iCs w:val="0"/>
          <w:caps w:val="0"/>
          <w:color w:val="333333"/>
          <w:spacing w:val="0"/>
          <w:sz w:val="32"/>
          <w:szCs w:val="32"/>
          <w:shd w:val="clear" w:fill="FFFFFF"/>
          <w:lang w:eastAsia="zh-CN"/>
        </w:rPr>
        <w:t>。行政机关可以依申请在其职权范围内进行调查取证，或者依职权主动进行调查、核实证据，相关单位和个人应当予以配合</w:t>
      </w:r>
      <w:r>
        <w:rPr>
          <w:rFonts w:hint="eastAsia" w:ascii="仿宋_GB2312" w:hAnsi="仿宋_GB2312" w:eastAsia="仿宋_GB2312" w:cs="仿宋_GB2312"/>
          <w:i w:val="0"/>
          <w:iCs w:val="0"/>
          <w:caps w:val="0"/>
          <w:color w:val="333333"/>
          <w:spacing w:val="0"/>
          <w:sz w:val="32"/>
          <w:szCs w:val="32"/>
          <w:shd w:val="clear" w:fill="FFFFFF"/>
        </w:rPr>
        <w:t>。</w:t>
      </w:r>
    </w:p>
    <w:p w14:paraId="19ECA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对于调解中需要检测、检验、检疫、技术鉴定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伤残评定等专门事项的，由当事人协商委托共同认可的专门机构进行，费用由当事人协商承担。</w:t>
      </w:r>
    </w:p>
    <w:p w14:paraId="3B7C8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第二十七条</w:t>
      </w:r>
      <w:r>
        <w:rPr>
          <w:rFonts w:hint="eastAsia" w:ascii="仿宋_GB2312" w:hAnsi="仿宋_GB2312" w:eastAsia="仿宋_GB2312" w:cs="仿宋_GB2312"/>
          <w:i w:val="0"/>
          <w:iCs w:val="0"/>
          <w:caps w:val="0"/>
          <w:color w:val="333333"/>
          <w:spacing w:val="0"/>
          <w:sz w:val="32"/>
          <w:szCs w:val="32"/>
          <w:shd w:val="clear" w:fill="FFFFFF"/>
        </w:rPr>
        <w:t xml:space="preserve"> 对事实清楚、权利义务关系明确、争议不大的民事纠纷，经双方当事人同意，可以适用简易程序</w:t>
      </w:r>
      <w:r>
        <w:rPr>
          <w:rFonts w:hint="eastAsia" w:ascii="仿宋_GB2312" w:hAnsi="仿宋_GB2312" w:eastAsia="仿宋_GB2312" w:cs="仿宋_GB2312"/>
          <w:i w:val="0"/>
          <w:iCs w:val="0"/>
          <w:caps w:val="0"/>
          <w:color w:val="333333"/>
          <w:spacing w:val="0"/>
          <w:sz w:val="32"/>
          <w:szCs w:val="32"/>
          <w:shd w:val="clear" w:fill="FFFFFF"/>
          <w:lang w:val="en-US" w:eastAsia="zh-CN"/>
        </w:rPr>
        <w:t>当场调解</w:t>
      </w:r>
      <w:r>
        <w:rPr>
          <w:rFonts w:hint="eastAsia" w:ascii="仿宋_GB2312" w:hAnsi="仿宋_GB2312" w:eastAsia="仿宋_GB2312" w:cs="仿宋_GB2312"/>
          <w:i w:val="0"/>
          <w:iCs w:val="0"/>
          <w:caps w:val="0"/>
          <w:color w:val="333333"/>
          <w:spacing w:val="0"/>
          <w:sz w:val="32"/>
          <w:szCs w:val="32"/>
          <w:shd w:val="clear" w:fill="FFFFFF"/>
        </w:rPr>
        <w:t>。当事人达成一致意见</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当场履行</w:t>
      </w:r>
      <w:r>
        <w:rPr>
          <w:rFonts w:hint="eastAsia" w:ascii="仿宋_GB2312" w:hAnsi="仿宋_GB2312" w:eastAsia="仿宋_GB2312" w:cs="仿宋_GB2312"/>
          <w:i w:val="0"/>
          <w:iCs w:val="0"/>
          <w:caps w:val="0"/>
          <w:color w:val="333333"/>
          <w:spacing w:val="0"/>
          <w:sz w:val="32"/>
          <w:szCs w:val="32"/>
          <w:shd w:val="clear" w:fill="FFFFFF"/>
        </w:rPr>
        <w:t>的，行政机关现场制作行政调解笔录，由当事人签名或者盖章即具有调解协议的效力。　</w:t>
      </w:r>
    </w:p>
    <w:p w14:paraId="2A3108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第二十八条 </w:t>
      </w:r>
      <w:r>
        <w:rPr>
          <w:rFonts w:hint="eastAsia" w:ascii="仿宋_GB2312" w:hAnsi="仿宋_GB2312" w:eastAsia="仿宋_GB2312" w:cs="仿宋_GB2312"/>
          <w:i w:val="0"/>
          <w:iCs w:val="0"/>
          <w:caps w:val="0"/>
          <w:color w:val="333333"/>
          <w:spacing w:val="0"/>
          <w:sz w:val="32"/>
          <w:szCs w:val="32"/>
          <w:shd w:val="clear" w:fill="FFFFFF"/>
        </w:rPr>
        <w:t>行政机关应当自受理之日起30日内调解终结；情况复杂或者有其他特殊情形的，经</w:t>
      </w:r>
      <w:r>
        <w:rPr>
          <w:rFonts w:hint="eastAsia" w:ascii="仿宋_GB2312" w:hAnsi="仿宋_GB2312" w:eastAsia="仿宋_GB2312" w:cs="仿宋_GB2312"/>
          <w:i w:val="0"/>
          <w:iCs w:val="0"/>
          <w:caps w:val="0"/>
          <w:color w:val="333333"/>
          <w:spacing w:val="0"/>
          <w:sz w:val="32"/>
          <w:szCs w:val="32"/>
          <w:shd w:val="clear" w:fill="FFFFFF"/>
          <w:lang w:val="en-US" w:eastAsia="zh-CN"/>
        </w:rPr>
        <w:t>当事人同意、</w:t>
      </w:r>
      <w:r>
        <w:rPr>
          <w:rFonts w:hint="eastAsia" w:ascii="仿宋_GB2312" w:hAnsi="仿宋_GB2312" w:eastAsia="仿宋_GB2312" w:cs="仿宋_GB2312"/>
          <w:i w:val="0"/>
          <w:iCs w:val="0"/>
          <w:caps w:val="0"/>
          <w:color w:val="333333"/>
          <w:spacing w:val="0"/>
          <w:sz w:val="32"/>
          <w:szCs w:val="32"/>
          <w:shd w:val="clear" w:fill="FFFFFF"/>
        </w:rPr>
        <w:t>行政机关负责人批准可以适当延长，延长期限</w:t>
      </w:r>
      <w:r>
        <w:rPr>
          <w:rFonts w:hint="eastAsia" w:ascii="仿宋_GB2312" w:hAnsi="仿宋_GB2312" w:eastAsia="仿宋_GB2312" w:cs="仿宋_GB2312"/>
          <w:i w:val="0"/>
          <w:iCs w:val="0"/>
          <w:caps w:val="0"/>
          <w:color w:val="333333"/>
          <w:spacing w:val="0"/>
          <w:sz w:val="32"/>
          <w:szCs w:val="32"/>
          <w:shd w:val="clear" w:fill="FFFFFF"/>
          <w:lang w:val="en-US" w:eastAsia="zh-CN"/>
        </w:rPr>
        <w:t>一般</w:t>
      </w:r>
      <w:r>
        <w:rPr>
          <w:rFonts w:hint="eastAsia" w:ascii="仿宋_GB2312" w:hAnsi="仿宋_GB2312" w:eastAsia="仿宋_GB2312" w:cs="仿宋_GB2312"/>
          <w:i w:val="0"/>
          <w:iCs w:val="0"/>
          <w:caps w:val="0"/>
          <w:color w:val="333333"/>
          <w:spacing w:val="0"/>
          <w:sz w:val="32"/>
          <w:szCs w:val="32"/>
          <w:shd w:val="clear" w:fill="FFFFFF"/>
        </w:rPr>
        <w:t>不超过30日。</w:t>
      </w:r>
    </w:p>
    <w:p w14:paraId="49E9DF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调解中进行</w:t>
      </w:r>
      <w:r>
        <w:rPr>
          <w:rFonts w:hint="eastAsia" w:ascii="仿宋_GB2312" w:hAnsi="仿宋_GB2312" w:eastAsia="仿宋_GB2312" w:cs="仿宋_GB2312"/>
          <w:i w:val="0"/>
          <w:iCs w:val="0"/>
          <w:caps w:val="0"/>
          <w:color w:val="333333"/>
          <w:spacing w:val="0"/>
          <w:sz w:val="32"/>
          <w:szCs w:val="32"/>
          <w:shd w:val="clear" w:fill="FFFFFF"/>
        </w:rPr>
        <w:t>检测、检验、检疫、技术鉴定、伤残评定等所需时间不计入调解期限。</w:t>
      </w:r>
    </w:p>
    <w:p w14:paraId="0249D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right="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xml:space="preserve">第二十九条 </w:t>
      </w:r>
      <w:r>
        <w:rPr>
          <w:rFonts w:hint="eastAsia" w:ascii="仿宋_GB2312" w:hAnsi="仿宋_GB2312" w:eastAsia="仿宋_GB2312" w:cs="仿宋_GB2312"/>
          <w:i w:val="0"/>
          <w:iCs w:val="0"/>
          <w:caps w:val="0"/>
          <w:color w:val="333333"/>
          <w:spacing w:val="0"/>
          <w:sz w:val="32"/>
          <w:szCs w:val="32"/>
          <w:shd w:val="clear" w:fill="FFFFFF"/>
        </w:rPr>
        <w:t>有下列情形之一的，行政调解中止：</w:t>
      </w:r>
    </w:p>
    <w:p w14:paraId="5E4BC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（一）当事人一方因正当理由或者对方当事人认可的理由暂时不能参加调解或中途要求暂停调解的；</w:t>
      </w:r>
    </w:p>
    <w:p w14:paraId="0E9B2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（二）发生不可抗力或者意外事件的；</w:t>
      </w:r>
    </w:p>
    <w:p w14:paraId="19BD7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（三）需要以其他案件的处理结果为依据，而其他案件尚未处理完毕的；</w:t>
      </w:r>
    </w:p>
    <w:p w14:paraId="379A3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四）</w:t>
      </w:r>
      <w:r>
        <w:rPr>
          <w:rFonts w:hint="eastAsia" w:ascii="仿宋_GB2312" w:hAnsi="仿宋_GB2312" w:eastAsia="仿宋_GB2312" w:cs="仿宋_GB2312"/>
          <w:i w:val="0"/>
          <w:iCs w:val="0"/>
          <w:caps w:val="0"/>
          <w:color w:val="333333"/>
          <w:spacing w:val="0"/>
          <w:sz w:val="32"/>
          <w:szCs w:val="32"/>
          <w:shd w:val="clear" w:fill="FFFFFF"/>
        </w:rPr>
        <w:t>法律、法规、规章规定的需要中止调解的其他情形。</w:t>
      </w:r>
    </w:p>
    <w:p w14:paraId="5D975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中止时间不计入调解期限。行政调解中止的原因消除后，行政机关依申请或者依职权恢复行政调解。中止、恢复行政调解的，应当及时告知有关当事人。</w:t>
      </w:r>
    </w:p>
    <w:p w14:paraId="470D2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第三十条 </w:t>
      </w:r>
      <w:r>
        <w:rPr>
          <w:rFonts w:hint="eastAsia" w:ascii="仿宋_GB2312" w:hAnsi="仿宋_GB2312" w:eastAsia="仿宋_GB2312" w:cs="仿宋_GB2312"/>
          <w:i w:val="0"/>
          <w:iCs w:val="0"/>
          <w:caps w:val="0"/>
          <w:color w:val="333333"/>
          <w:spacing w:val="0"/>
          <w:sz w:val="32"/>
          <w:szCs w:val="32"/>
          <w:shd w:val="clear" w:fill="FFFFFF"/>
        </w:rPr>
        <w:t> 有下列情形之一的，应当终止行政调解:</w:t>
      </w:r>
    </w:p>
    <w:p w14:paraId="56B36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（一）当事人撤回调解申请</w:t>
      </w:r>
      <w:r>
        <w:rPr>
          <w:rFonts w:hint="eastAsia" w:ascii="仿宋_GB2312" w:hAnsi="仿宋_GB2312" w:eastAsia="仿宋_GB2312" w:cs="仿宋_GB2312"/>
          <w:i w:val="0"/>
          <w:iCs w:val="0"/>
          <w:caps w:val="0"/>
          <w:color w:val="333333"/>
          <w:spacing w:val="0"/>
          <w:sz w:val="32"/>
          <w:szCs w:val="32"/>
          <w:shd w:val="clear" w:fill="FFFFFF"/>
          <w:lang w:val="en-US" w:eastAsia="zh-CN"/>
        </w:rPr>
        <w:t>或</w:t>
      </w:r>
      <w:r>
        <w:rPr>
          <w:rFonts w:hint="eastAsia" w:ascii="仿宋_GB2312" w:hAnsi="仿宋_GB2312" w:eastAsia="仿宋_GB2312" w:cs="仿宋_GB2312"/>
          <w:i w:val="0"/>
          <w:iCs w:val="0"/>
          <w:caps w:val="0"/>
          <w:color w:val="333333"/>
          <w:spacing w:val="0"/>
          <w:sz w:val="32"/>
          <w:szCs w:val="32"/>
          <w:shd w:val="clear" w:fill="FFFFFF"/>
        </w:rPr>
        <w:t>要求终止调解</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或者</w:t>
      </w:r>
      <w:r>
        <w:rPr>
          <w:rFonts w:hint="eastAsia" w:ascii="仿宋_GB2312" w:hAnsi="仿宋_GB2312" w:eastAsia="仿宋_GB2312" w:cs="仿宋_GB2312"/>
          <w:i w:val="0"/>
          <w:iCs w:val="0"/>
          <w:caps w:val="0"/>
          <w:color w:val="333333"/>
          <w:spacing w:val="0"/>
          <w:sz w:val="32"/>
          <w:szCs w:val="32"/>
          <w:shd w:val="clear" w:fill="FFFFFF"/>
        </w:rPr>
        <w:t>无正当理由中途缺席</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退出调解的；</w:t>
      </w:r>
    </w:p>
    <w:p w14:paraId="267FF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（二）当事人隐瞒重要事实、提供虚假情况</w:t>
      </w:r>
      <w:r>
        <w:rPr>
          <w:rFonts w:hint="eastAsia" w:ascii="仿宋_GB2312" w:hAnsi="仿宋_GB2312" w:eastAsia="仿宋_GB2312" w:cs="仿宋_GB2312"/>
          <w:i w:val="0"/>
          <w:iCs w:val="0"/>
          <w:caps w:val="0"/>
          <w:color w:val="333333"/>
          <w:spacing w:val="0"/>
          <w:sz w:val="32"/>
          <w:szCs w:val="32"/>
          <w:shd w:val="clear" w:fill="FFFFFF"/>
          <w:lang w:val="en-US" w:eastAsia="zh-CN"/>
        </w:rPr>
        <w:t>或者</w:t>
      </w:r>
      <w:r>
        <w:rPr>
          <w:rFonts w:hint="eastAsia" w:ascii="仿宋_GB2312" w:hAnsi="仿宋_GB2312" w:eastAsia="仿宋_GB2312" w:cs="仿宋_GB2312"/>
          <w:i w:val="0"/>
          <w:iCs w:val="0"/>
          <w:caps w:val="0"/>
          <w:color w:val="333333"/>
          <w:spacing w:val="0"/>
          <w:sz w:val="32"/>
          <w:szCs w:val="32"/>
          <w:shd w:val="clear" w:fill="FFFFFF"/>
        </w:rPr>
        <w:t>故意拖延时间</w:t>
      </w:r>
      <w:r>
        <w:rPr>
          <w:rFonts w:hint="eastAsia" w:ascii="仿宋_GB2312" w:hAnsi="仿宋_GB2312" w:eastAsia="仿宋_GB2312" w:cs="仿宋_GB2312"/>
          <w:i w:val="0"/>
          <w:iCs w:val="0"/>
          <w:caps w:val="0"/>
          <w:color w:val="333333"/>
          <w:spacing w:val="0"/>
          <w:sz w:val="32"/>
          <w:szCs w:val="32"/>
          <w:shd w:val="clear" w:fill="FFFFFF"/>
          <w:lang w:val="en-US" w:eastAsia="zh-CN"/>
        </w:rPr>
        <w:t>的，或者</w:t>
      </w:r>
      <w:r>
        <w:rPr>
          <w:rFonts w:hint="eastAsia" w:ascii="仿宋_GB2312" w:hAnsi="仿宋_GB2312" w:eastAsia="仿宋_GB2312" w:cs="仿宋_GB2312"/>
          <w:i w:val="0"/>
          <w:iCs w:val="0"/>
          <w:caps w:val="0"/>
          <w:color w:val="333333"/>
          <w:spacing w:val="0"/>
          <w:sz w:val="32"/>
          <w:szCs w:val="32"/>
          <w:shd w:val="clear" w:fill="FFFFFF"/>
        </w:rPr>
        <w:t>调解期限届满未达成调解协议的；</w:t>
      </w:r>
    </w:p>
    <w:p w14:paraId="3ECE97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当事人</w:t>
      </w:r>
      <w:r>
        <w:rPr>
          <w:rFonts w:hint="eastAsia" w:ascii="仿宋_GB2312" w:hAnsi="仿宋_GB2312" w:eastAsia="仿宋_GB2312" w:cs="仿宋_GB2312"/>
          <w:i w:val="0"/>
          <w:iCs w:val="0"/>
          <w:caps w:val="0"/>
          <w:color w:val="333333"/>
          <w:spacing w:val="0"/>
          <w:sz w:val="32"/>
          <w:szCs w:val="32"/>
          <w:shd w:val="clear" w:fill="FFFFFF"/>
        </w:rPr>
        <w:t>可能存在恶意串通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损害公共利益或者第三人合法权益的；</w:t>
      </w:r>
    </w:p>
    <w:p w14:paraId="504B7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（四）</w:t>
      </w:r>
      <w:r>
        <w:rPr>
          <w:rFonts w:hint="eastAsia" w:ascii="仿宋_GB2312" w:hAnsi="仿宋_GB2312" w:eastAsia="仿宋_GB2312" w:cs="仿宋_GB2312"/>
          <w:i w:val="0"/>
          <w:iCs w:val="0"/>
          <w:caps w:val="0"/>
          <w:color w:val="333333"/>
          <w:spacing w:val="0"/>
          <w:sz w:val="32"/>
          <w:szCs w:val="32"/>
          <w:shd w:val="clear" w:fill="FFFFFF"/>
        </w:rPr>
        <w:t>调解结果涉及第三人利益，第三人不同意调解的；</w:t>
      </w:r>
    </w:p>
    <w:p w14:paraId="06C908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rPr>
        <w:t>）当事人在调解过程中就争议纠纷提起诉讼、申请人民调解、行政复议或者仲裁的；</w:t>
      </w:r>
    </w:p>
    <w:p w14:paraId="0ED1D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六</w:t>
      </w:r>
      <w:r>
        <w:rPr>
          <w:rFonts w:hint="eastAsia" w:ascii="仿宋_GB2312" w:hAnsi="仿宋_GB2312" w:eastAsia="仿宋_GB2312" w:cs="仿宋_GB2312"/>
          <w:i w:val="0"/>
          <w:iCs w:val="0"/>
          <w:caps w:val="0"/>
          <w:color w:val="333333"/>
          <w:spacing w:val="0"/>
          <w:sz w:val="32"/>
          <w:szCs w:val="32"/>
          <w:shd w:val="clear" w:fill="FFFFFF"/>
        </w:rPr>
        <w:t>）作为当事人的自然人死亡或者法人、其他组织终止，无权利义务承受人或者权利义务承受人放弃行政调解的；</w:t>
      </w:r>
    </w:p>
    <w:p w14:paraId="033940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七</w:t>
      </w:r>
      <w:r>
        <w:rPr>
          <w:rFonts w:hint="eastAsia" w:ascii="仿宋_GB2312" w:hAnsi="仿宋_GB2312" w:eastAsia="仿宋_GB2312" w:cs="仿宋_GB2312"/>
          <w:i w:val="0"/>
          <w:iCs w:val="0"/>
          <w:caps w:val="0"/>
          <w:color w:val="333333"/>
          <w:spacing w:val="0"/>
          <w:sz w:val="32"/>
          <w:szCs w:val="32"/>
          <w:shd w:val="clear" w:fill="FFFFFF"/>
        </w:rPr>
        <w:t>）其他导致行政调解活动难以进行或者法律、法规</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规章</w:t>
      </w:r>
      <w:r>
        <w:rPr>
          <w:rFonts w:hint="eastAsia" w:ascii="仿宋_GB2312" w:hAnsi="仿宋_GB2312" w:eastAsia="仿宋_GB2312" w:cs="仿宋_GB2312"/>
          <w:i w:val="0"/>
          <w:iCs w:val="0"/>
          <w:caps w:val="0"/>
          <w:color w:val="333333"/>
          <w:spacing w:val="0"/>
          <w:sz w:val="32"/>
          <w:szCs w:val="32"/>
          <w:shd w:val="clear" w:fill="FFFFFF"/>
        </w:rPr>
        <w:t>规定需要终止调解的其他情形。</w:t>
      </w:r>
    </w:p>
    <w:p w14:paraId="2F205E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终止行政调解的，行政机关应当记录调解过程，制作和送达行政调解终止通知书并说明理由。</w:t>
      </w:r>
    </w:p>
    <w:p w14:paraId="677D6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对终止调解的争议纠纷，行政机关应当</w:t>
      </w:r>
      <w:r>
        <w:rPr>
          <w:rFonts w:hint="eastAsia" w:ascii="仿宋_GB2312" w:hAnsi="仿宋_GB2312" w:eastAsia="仿宋_GB2312" w:cs="仿宋_GB2312"/>
          <w:i w:val="0"/>
          <w:iCs w:val="0"/>
          <w:caps w:val="0"/>
          <w:color w:val="333333"/>
          <w:spacing w:val="0"/>
          <w:sz w:val="32"/>
          <w:szCs w:val="32"/>
          <w:shd w:val="clear" w:fill="FFFFFF"/>
        </w:rPr>
        <w:t>依法作出处理</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或者引导当事人通过行政复议、仲裁、诉讼、人民调解等渠道解决。</w:t>
      </w:r>
    </w:p>
    <w:p w14:paraId="314AA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第四章  行政调解协议</w:t>
      </w:r>
    </w:p>
    <w:p w14:paraId="42A38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第三十一条 </w:t>
      </w:r>
      <w:r>
        <w:rPr>
          <w:rFonts w:hint="eastAsia" w:ascii="仿宋_GB2312" w:hAnsi="仿宋_GB2312" w:eastAsia="仿宋_GB2312" w:cs="仿宋_GB2312"/>
          <w:i w:val="0"/>
          <w:iCs w:val="0"/>
          <w:caps w:val="0"/>
          <w:color w:val="333333"/>
          <w:spacing w:val="0"/>
          <w:sz w:val="32"/>
          <w:szCs w:val="32"/>
          <w:shd w:val="clear" w:fill="FFFFFF"/>
        </w:rPr>
        <w:t>行政调解达成调解协议的，</w:t>
      </w:r>
      <w:r>
        <w:rPr>
          <w:rFonts w:hint="eastAsia" w:ascii="仿宋_GB2312" w:hAnsi="仿宋_GB2312" w:eastAsia="仿宋_GB2312" w:cs="仿宋_GB2312"/>
          <w:i w:val="0"/>
          <w:iCs w:val="0"/>
          <w:caps w:val="0"/>
          <w:color w:val="333333"/>
          <w:spacing w:val="0"/>
          <w:sz w:val="32"/>
          <w:szCs w:val="32"/>
          <w:shd w:val="clear" w:fill="FFFFFF"/>
          <w:lang w:eastAsia="zh-CN"/>
        </w:rPr>
        <w:t>行政调解机构</w:t>
      </w:r>
      <w:r>
        <w:rPr>
          <w:rFonts w:hint="eastAsia" w:ascii="仿宋_GB2312" w:hAnsi="仿宋_GB2312" w:eastAsia="仿宋_GB2312" w:cs="仿宋_GB2312"/>
          <w:i w:val="0"/>
          <w:iCs w:val="0"/>
          <w:caps w:val="0"/>
          <w:color w:val="333333"/>
          <w:spacing w:val="0"/>
          <w:sz w:val="32"/>
          <w:szCs w:val="32"/>
          <w:shd w:val="clear" w:fill="FFFFFF"/>
          <w:lang w:val="en-US" w:eastAsia="zh-CN"/>
        </w:rPr>
        <w:t>应当</w:t>
      </w:r>
      <w:r>
        <w:rPr>
          <w:rFonts w:hint="eastAsia" w:ascii="仿宋_GB2312" w:hAnsi="仿宋_GB2312" w:eastAsia="仿宋_GB2312" w:cs="仿宋_GB2312"/>
          <w:i w:val="0"/>
          <w:iCs w:val="0"/>
          <w:caps w:val="0"/>
          <w:color w:val="333333"/>
          <w:spacing w:val="0"/>
          <w:sz w:val="32"/>
          <w:szCs w:val="32"/>
          <w:shd w:val="clear" w:fill="FFFFFF"/>
        </w:rPr>
        <w:t>制作调解协议书。当事人就部分争议事项达成调解协议的，</w:t>
      </w:r>
      <w:r>
        <w:rPr>
          <w:rFonts w:hint="eastAsia" w:ascii="仿宋_GB2312" w:hAnsi="仿宋_GB2312" w:eastAsia="仿宋_GB2312" w:cs="仿宋_GB2312"/>
          <w:i w:val="0"/>
          <w:iCs w:val="0"/>
          <w:caps w:val="0"/>
          <w:color w:val="333333"/>
          <w:spacing w:val="0"/>
          <w:sz w:val="32"/>
          <w:szCs w:val="32"/>
          <w:shd w:val="clear" w:fill="FFFFFF"/>
          <w:lang w:eastAsia="zh-CN"/>
        </w:rPr>
        <w:t>行政调解机构</w:t>
      </w:r>
      <w:r>
        <w:rPr>
          <w:rFonts w:hint="eastAsia" w:ascii="仿宋_GB2312" w:hAnsi="仿宋_GB2312" w:eastAsia="仿宋_GB2312" w:cs="仿宋_GB2312"/>
          <w:i w:val="0"/>
          <w:iCs w:val="0"/>
          <w:caps w:val="0"/>
          <w:color w:val="333333"/>
          <w:spacing w:val="0"/>
          <w:sz w:val="32"/>
          <w:szCs w:val="32"/>
          <w:shd w:val="clear" w:fill="FFFFFF"/>
        </w:rPr>
        <w:t>可以就该部分先行确认并制作调解协议书。行政调解</w:t>
      </w:r>
      <w:r>
        <w:rPr>
          <w:rFonts w:hint="eastAsia" w:ascii="仿宋_GB2312" w:hAnsi="仿宋_GB2312" w:eastAsia="仿宋_GB2312" w:cs="仿宋_GB2312"/>
          <w:i w:val="0"/>
          <w:iCs w:val="0"/>
          <w:caps w:val="0"/>
          <w:color w:val="333333"/>
          <w:spacing w:val="0"/>
          <w:sz w:val="32"/>
          <w:szCs w:val="32"/>
          <w:shd w:val="clear" w:fill="FFFFFF"/>
          <w:lang w:val="en-US" w:eastAsia="zh-CN"/>
        </w:rPr>
        <w:t>协议</w:t>
      </w:r>
      <w:r>
        <w:rPr>
          <w:rFonts w:hint="eastAsia" w:ascii="仿宋_GB2312" w:hAnsi="仿宋_GB2312" w:eastAsia="仿宋_GB2312" w:cs="仿宋_GB2312"/>
          <w:i w:val="0"/>
          <w:iCs w:val="0"/>
          <w:caps w:val="0"/>
          <w:color w:val="333333"/>
          <w:spacing w:val="0"/>
          <w:sz w:val="32"/>
          <w:szCs w:val="32"/>
          <w:shd w:val="clear" w:fill="FFFFFF"/>
        </w:rPr>
        <w:t>书应当载明下列事项：</w:t>
      </w:r>
    </w:p>
    <w:p w14:paraId="1EAED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（一）当事人、第三人以及委托代理人的基本情况；</w:t>
      </w:r>
    </w:p>
    <w:p w14:paraId="54532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（二）基本事实、争议焦点以及调解请求；</w:t>
      </w:r>
    </w:p>
    <w:p w14:paraId="714EF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（三）调解协议内容，履行的方式、地点和期限等；</w:t>
      </w:r>
    </w:p>
    <w:p w14:paraId="5BC59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（四）救济方式；</w:t>
      </w:r>
    </w:p>
    <w:p w14:paraId="216B9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（五）其他约定的事项。</w:t>
      </w:r>
    </w:p>
    <w:p w14:paraId="3E5F9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行政调解协议书经各方当事人签名、盖章或者捺印，行政调解员签名并加盖行政调解机构</w:t>
      </w:r>
      <w:r>
        <w:rPr>
          <w:rFonts w:hint="eastAsia" w:ascii="仿宋_GB2312" w:hAnsi="仿宋_GB2312" w:eastAsia="仿宋_GB2312" w:cs="仿宋_GB2312"/>
          <w:i w:val="0"/>
          <w:iCs w:val="0"/>
          <w:caps w:val="0"/>
          <w:color w:val="333333"/>
          <w:spacing w:val="0"/>
          <w:sz w:val="32"/>
          <w:szCs w:val="32"/>
          <w:shd w:val="clear" w:fill="FFFFFF"/>
          <w:lang w:val="en-US" w:eastAsia="zh-CN"/>
        </w:rPr>
        <w:t>或</w:t>
      </w:r>
      <w:r>
        <w:rPr>
          <w:rFonts w:hint="eastAsia" w:ascii="仿宋_GB2312" w:hAnsi="仿宋_GB2312" w:eastAsia="仿宋_GB2312" w:cs="仿宋_GB2312"/>
          <w:i w:val="0"/>
          <w:iCs w:val="0"/>
          <w:caps w:val="0"/>
          <w:color w:val="333333"/>
          <w:spacing w:val="0"/>
          <w:sz w:val="32"/>
          <w:szCs w:val="32"/>
          <w:shd w:val="clear" w:fill="FFFFFF"/>
        </w:rPr>
        <w:t>行政机关印章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当事人各执一份，行政机关留存一份。</w:t>
      </w:r>
    </w:p>
    <w:p w14:paraId="782AF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xml:space="preserve">第三十二条 </w:t>
      </w:r>
      <w:r>
        <w:rPr>
          <w:rFonts w:hint="eastAsia" w:ascii="仿宋_GB2312" w:hAnsi="仿宋_GB2312" w:eastAsia="仿宋_GB2312" w:cs="仿宋_GB2312"/>
          <w:i w:val="0"/>
          <w:iCs w:val="0"/>
          <w:caps w:val="0"/>
          <w:color w:val="333333"/>
          <w:spacing w:val="0"/>
          <w:sz w:val="32"/>
          <w:szCs w:val="32"/>
          <w:shd w:val="clear" w:fill="FFFFFF"/>
        </w:rPr>
        <w:t>行政调解协议不得违背当事人真实意愿，不得违反法律、法规</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规章</w:t>
      </w:r>
      <w:r>
        <w:rPr>
          <w:rFonts w:hint="eastAsia" w:ascii="仿宋_GB2312" w:hAnsi="仿宋_GB2312" w:eastAsia="仿宋_GB2312" w:cs="仿宋_GB2312"/>
          <w:i w:val="0"/>
          <w:iCs w:val="0"/>
          <w:caps w:val="0"/>
          <w:color w:val="333333"/>
          <w:spacing w:val="0"/>
          <w:sz w:val="32"/>
          <w:szCs w:val="32"/>
          <w:shd w:val="clear" w:fill="FFFFFF"/>
        </w:rPr>
        <w:t>的强制性规定，不得损害国家利益、社会公共利益以及第三人合法权益。</w:t>
      </w:r>
    </w:p>
    <w:p w14:paraId="3C66EC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第三十三条 </w:t>
      </w:r>
      <w:r>
        <w:rPr>
          <w:rFonts w:hint="eastAsia" w:ascii="仿宋_GB2312" w:hAnsi="仿宋_GB2312" w:eastAsia="仿宋_GB2312" w:cs="仿宋_GB2312"/>
          <w:i w:val="0"/>
          <w:iCs w:val="0"/>
          <w:caps w:val="0"/>
          <w:color w:val="333333"/>
          <w:spacing w:val="0"/>
          <w:sz w:val="32"/>
          <w:szCs w:val="32"/>
          <w:shd w:val="clear" w:fill="FFFFFF"/>
        </w:rPr>
        <w:t>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调解</w:t>
      </w:r>
      <w:r>
        <w:rPr>
          <w:rFonts w:hint="eastAsia" w:ascii="仿宋_GB2312" w:hAnsi="仿宋_GB2312" w:eastAsia="仿宋_GB2312" w:cs="仿宋_GB2312"/>
          <w:i w:val="0"/>
          <w:iCs w:val="0"/>
          <w:caps w:val="0"/>
          <w:color w:val="333333"/>
          <w:spacing w:val="0"/>
          <w:sz w:val="32"/>
          <w:szCs w:val="32"/>
          <w:shd w:val="clear" w:fill="FFFFFF"/>
        </w:rPr>
        <w:t>行政争议达成调解协议，</w:t>
      </w:r>
      <w:r>
        <w:rPr>
          <w:rFonts w:hint="eastAsia" w:ascii="仿宋_GB2312" w:hAnsi="仿宋_GB2312" w:eastAsia="仿宋_GB2312" w:cs="仿宋_GB2312"/>
          <w:i w:val="0"/>
          <w:iCs w:val="0"/>
          <w:caps w:val="0"/>
          <w:color w:val="333333"/>
          <w:spacing w:val="0"/>
          <w:sz w:val="32"/>
          <w:szCs w:val="32"/>
          <w:shd w:val="clear" w:fill="FFFFFF"/>
          <w:lang w:val="en-US" w:eastAsia="zh-CN"/>
        </w:rPr>
        <w:t>需要</w:t>
      </w:r>
      <w:r>
        <w:rPr>
          <w:rFonts w:hint="eastAsia" w:ascii="仿宋_GB2312" w:hAnsi="仿宋_GB2312" w:eastAsia="仿宋_GB2312" w:cs="仿宋_GB2312"/>
          <w:i w:val="0"/>
          <w:iCs w:val="0"/>
          <w:caps w:val="0"/>
          <w:color w:val="333333"/>
          <w:spacing w:val="0"/>
          <w:sz w:val="32"/>
          <w:szCs w:val="32"/>
          <w:shd w:val="clear" w:fill="FFFFFF"/>
        </w:rPr>
        <w:t>变更、撤</w:t>
      </w:r>
      <w:r>
        <w:rPr>
          <w:rFonts w:hint="eastAsia" w:ascii="仿宋_GB2312" w:hAnsi="仿宋_GB2312" w:eastAsia="仿宋_GB2312" w:cs="仿宋_GB2312"/>
          <w:i w:val="0"/>
          <w:iCs w:val="0"/>
          <w:caps w:val="0"/>
          <w:color w:val="333333"/>
          <w:spacing w:val="0"/>
          <w:sz w:val="32"/>
          <w:szCs w:val="32"/>
          <w:shd w:val="clear" w:fill="FFFFFF"/>
          <w:lang w:val="en-US" w:eastAsia="zh-CN"/>
        </w:rPr>
        <w:t>回</w:t>
      </w:r>
      <w:r>
        <w:rPr>
          <w:rFonts w:hint="eastAsia" w:ascii="仿宋_GB2312" w:hAnsi="仿宋_GB2312" w:eastAsia="仿宋_GB2312" w:cs="仿宋_GB2312"/>
          <w:i w:val="0"/>
          <w:iCs w:val="0"/>
          <w:caps w:val="0"/>
          <w:color w:val="333333"/>
          <w:spacing w:val="0"/>
          <w:sz w:val="32"/>
          <w:szCs w:val="32"/>
          <w:shd w:val="clear" w:fill="FFFFFF"/>
        </w:rPr>
        <w:t>或者部分撤</w:t>
      </w:r>
      <w:r>
        <w:rPr>
          <w:rFonts w:hint="eastAsia" w:ascii="仿宋_GB2312" w:hAnsi="仿宋_GB2312" w:eastAsia="仿宋_GB2312" w:cs="仿宋_GB2312"/>
          <w:i w:val="0"/>
          <w:iCs w:val="0"/>
          <w:caps w:val="0"/>
          <w:color w:val="333333"/>
          <w:spacing w:val="0"/>
          <w:sz w:val="32"/>
          <w:szCs w:val="32"/>
          <w:shd w:val="clear" w:fill="FFFFFF"/>
          <w:lang w:val="en-US" w:eastAsia="zh-CN"/>
        </w:rPr>
        <w:t>回</w:t>
      </w:r>
      <w:r>
        <w:rPr>
          <w:rFonts w:hint="eastAsia" w:ascii="仿宋_GB2312" w:hAnsi="仿宋_GB2312" w:eastAsia="仿宋_GB2312" w:cs="仿宋_GB2312"/>
          <w:i w:val="0"/>
          <w:iCs w:val="0"/>
          <w:caps w:val="0"/>
          <w:color w:val="333333"/>
          <w:spacing w:val="0"/>
          <w:sz w:val="32"/>
          <w:szCs w:val="32"/>
          <w:shd w:val="clear" w:fill="FFFFFF"/>
        </w:rPr>
        <w:t>原行政行为的，行政机关应当撤</w:t>
      </w:r>
      <w:r>
        <w:rPr>
          <w:rFonts w:hint="eastAsia" w:ascii="仿宋_GB2312" w:hAnsi="仿宋_GB2312" w:eastAsia="仿宋_GB2312" w:cs="仿宋_GB2312"/>
          <w:i w:val="0"/>
          <w:iCs w:val="0"/>
          <w:caps w:val="0"/>
          <w:color w:val="333333"/>
          <w:spacing w:val="0"/>
          <w:sz w:val="32"/>
          <w:szCs w:val="32"/>
          <w:shd w:val="clear" w:fill="FFFFFF"/>
          <w:lang w:val="en-US" w:eastAsia="zh-CN"/>
        </w:rPr>
        <w:t>回</w:t>
      </w:r>
      <w:r>
        <w:rPr>
          <w:rFonts w:hint="eastAsia" w:ascii="仿宋_GB2312" w:hAnsi="仿宋_GB2312" w:eastAsia="仿宋_GB2312" w:cs="仿宋_GB2312"/>
          <w:i w:val="0"/>
          <w:iCs w:val="0"/>
          <w:caps w:val="0"/>
          <w:color w:val="333333"/>
          <w:spacing w:val="0"/>
          <w:sz w:val="32"/>
          <w:szCs w:val="32"/>
          <w:shd w:val="clear" w:fill="FFFFFF"/>
        </w:rPr>
        <w:t>原行政行为，依法重新作出行政行为</w:t>
      </w:r>
      <w:r>
        <w:rPr>
          <w:rFonts w:hint="eastAsia" w:ascii="仿宋_GB2312" w:hAnsi="仿宋_GB2312" w:eastAsia="仿宋_GB2312" w:cs="仿宋_GB2312"/>
          <w:i w:val="0"/>
          <w:iCs w:val="0"/>
          <w:caps w:val="0"/>
          <w:color w:val="333333"/>
          <w:spacing w:val="0"/>
          <w:sz w:val="32"/>
          <w:szCs w:val="32"/>
          <w:shd w:val="clear" w:fill="FFFFFF"/>
          <w:lang w:val="en-US" w:eastAsia="zh-CN"/>
        </w:rPr>
        <w:t>；属于</w:t>
      </w:r>
      <w:r>
        <w:rPr>
          <w:rFonts w:hint="eastAsia" w:ascii="仿宋_GB2312" w:hAnsi="仿宋_GB2312" w:eastAsia="仿宋_GB2312" w:cs="仿宋_GB2312"/>
          <w:i w:val="0"/>
          <w:iCs w:val="0"/>
          <w:caps w:val="0"/>
          <w:color w:val="333333"/>
          <w:spacing w:val="0"/>
          <w:sz w:val="32"/>
          <w:szCs w:val="32"/>
          <w:shd w:val="clear" w:fill="FFFFFF"/>
        </w:rPr>
        <w:t>重大行政行为的</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行政机关应当</w:t>
      </w:r>
      <w:r>
        <w:rPr>
          <w:rFonts w:hint="eastAsia" w:ascii="仿宋_GB2312" w:hAnsi="仿宋_GB2312" w:eastAsia="仿宋_GB2312" w:cs="仿宋_GB2312"/>
          <w:i w:val="0"/>
          <w:iCs w:val="0"/>
          <w:caps w:val="0"/>
          <w:color w:val="333333"/>
          <w:spacing w:val="0"/>
          <w:sz w:val="32"/>
          <w:szCs w:val="32"/>
          <w:shd w:val="clear" w:fill="FFFFFF"/>
          <w:lang w:val="en-US" w:eastAsia="zh-CN"/>
        </w:rPr>
        <w:t>按</w:t>
      </w:r>
      <w:r>
        <w:rPr>
          <w:rFonts w:hint="eastAsia" w:ascii="仿宋_GB2312" w:hAnsi="仿宋_GB2312" w:eastAsia="仿宋_GB2312" w:cs="仿宋_GB2312"/>
          <w:i w:val="0"/>
          <w:iCs w:val="0"/>
          <w:caps w:val="0"/>
          <w:color w:val="333333"/>
          <w:spacing w:val="0"/>
          <w:sz w:val="32"/>
          <w:szCs w:val="32"/>
          <w:shd w:val="clear" w:fill="FFFFFF"/>
        </w:rPr>
        <w:t>照重大行政决策程序，履行征求意见、合法性审查、集体讨论决定等程序后，与行政相对人签订行政调解协议或者变更、撤</w:t>
      </w:r>
      <w:r>
        <w:rPr>
          <w:rFonts w:hint="eastAsia" w:ascii="仿宋_GB2312" w:hAnsi="仿宋_GB2312" w:eastAsia="仿宋_GB2312" w:cs="仿宋_GB2312"/>
          <w:i w:val="0"/>
          <w:iCs w:val="0"/>
          <w:caps w:val="0"/>
          <w:color w:val="333333"/>
          <w:spacing w:val="0"/>
          <w:sz w:val="32"/>
          <w:szCs w:val="32"/>
          <w:shd w:val="clear" w:fill="FFFFFF"/>
          <w:lang w:val="en-US" w:eastAsia="zh-CN"/>
        </w:rPr>
        <w:t>回</w:t>
      </w:r>
      <w:r>
        <w:rPr>
          <w:rFonts w:hint="eastAsia" w:ascii="仿宋_GB2312" w:hAnsi="仿宋_GB2312" w:eastAsia="仿宋_GB2312" w:cs="仿宋_GB2312"/>
          <w:i w:val="0"/>
          <w:iCs w:val="0"/>
          <w:caps w:val="0"/>
          <w:color w:val="333333"/>
          <w:spacing w:val="0"/>
          <w:sz w:val="32"/>
          <w:szCs w:val="32"/>
          <w:shd w:val="clear" w:fill="FFFFFF"/>
        </w:rPr>
        <w:t>原行政行为。</w:t>
      </w:r>
    </w:p>
    <w:p w14:paraId="50188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第三十四条 </w:t>
      </w:r>
      <w:r>
        <w:rPr>
          <w:rFonts w:hint="eastAsia" w:ascii="仿宋_GB2312" w:hAnsi="仿宋_GB2312" w:eastAsia="仿宋_GB2312" w:cs="仿宋_GB2312"/>
          <w:i w:val="0"/>
          <w:iCs w:val="0"/>
          <w:caps w:val="0"/>
          <w:color w:val="333333"/>
          <w:spacing w:val="0"/>
          <w:sz w:val="32"/>
          <w:szCs w:val="32"/>
          <w:shd w:val="clear" w:fill="FFFFFF"/>
        </w:rPr>
        <w:t>行政调解协议书自各方当事人签名或者盖章之日起生效</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当事人另有约定的</w:t>
      </w:r>
      <w:r>
        <w:rPr>
          <w:rFonts w:hint="eastAsia" w:ascii="仿宋_GB2312" w:hAnsi="仿宋_GB2312" w:eastAsia="仿宋_GB2312" w:cs="仿宋_GB2312"/>
          <w:i w:val="0"/>
          <w:iCs w:val="0"/>
          <w:caps w:val="0"/>
          <w:color w:val="333333"/>
          <w:spacing w:val="0"/>
          <w:sz w:val="32"/>
          <w:szCs w:val="32"/>
          <w:shd w:val="clear" w:fill="FFFFFF"/>
          <w:lang w:val="en-US" w:eastAsia="zh-CN"/>
        </w:rPr>
        <w:t>依照约定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依法达成的行政调解协议具有法律约束力，当事人应当按照协议履行</w:t>
      </w:r>
      <w:r>
        <w:rPr>
          <w:rFonts w:hint="eastAsia" w:ascii="仿宋_GB2312" w:hAnsi="仿宋_GB2312" w:eastAsia="仿宋_GB2312" w:cs="仿宋_GB2312"/>
          <w:i w:val="0"/>
          <w:iCs w:val="0"/>
          <w:caps w:val="0"/>
          <w:color w:val="333333"/>
          <w:spacing w:val="0"/>
          <w:sz w:val="32"/>
          <w:szCs w:val="32"/>
          <w:shd w:val="clear" w:fill="FFFFFF"/>
          <w:lang w:val="en-US" w:eastAsia="zh-CN"/>
        </w:rPr>
        <w:t>义务，</w:t>
      </w:r>
      <w:r>
        <w:rPr>
          <w:rFonts w:hint="eastAsia" w:ascii="仿宋_GB2312" w:hAnsi="仿宋_GB2312" w:eastAsia="仿宋_GB2312" w:cs="仿宋_GB2312"/>
          <w:i w:val="0"/>
          <w:iCs w:val="0"/>
          <w:caps w:val="0"/>
          <w:color w:val="333333"/>
          <w:spacing w:val="0"/>
          <w:sz w:val="32"/>
          <w:szCs w:val="32"/>
          <w:shd w:val="clear" w:fill="FFFFFF"/>
        </w:rPr>
        <w:t>不得擅自变更或者解除行政调解协议书</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一方当事人不履行行政调解协议的，对方当事人可以申请</w:t>
      </w:r>
      <w:r>
        <w:rPr>
          <w:rFonts w:hint="eastAsia" w:ascii="仿宋_GB2312" w:hAnsi="仿宋_GB2312" w:eastAsia="仿宋_GB2312" w:cs="仿宋_GB2312"/>
          <w:i w:val="0"/>
          <w:iCs w:val="0"/>
          <w:caps w:val="0"/>
          <w:color w:val="333333"/>
          <w:spacing w:val="0"/>
          <w:sz w:val="32"/>
          <w:szCs w:val="32"/>
          <w:shd w:val="clear" w:fill="FFFFFF"/>
          <w:lang w:eastAsia="zh-CN"/>
        </w:rPr>
        <w:t>行政</w:t>
      </w:r>
      <w:r>
        <w:rPr>
          <w:rFonts w:hint="eastAsia" w:ascii="仿宋_GB2312" w:hAnsi="仿宋_GB2312" w:eastAsia="仿宋_GB2312" w:cs="仿宋_GB2312"/>
          <w:i w:val="0"/>
          <w:iCs w:val="0"/>
          <w:caps w:val="0"/>
          <w:color w:val="333333"/>
          <w:spacing w:val="0"/>
          <w:sz w:val="32"/>
          <w:szCs w:val="32"/>
          <w:shd w:val="clear" w:fill="FFFFFF"/>
          <w:lang w:val="en-US" w:eastAsia="zh-CN"/>
        </w:rPr>
        <w:t>机关</w:t>
      </w:r>
      <w:r>
        <w:rPr>
          <w:rFonts w:hint="eastAsia" w:ascii="仿宋_GB2312" w:hAnsi="仿宋_GB2312" w:eastAsia="仿宋_GB2312" w:cs="仿宋_GB2312"/>
          <w:i w:val="0"/>
          <w:iCs w:val="0"/>
          <w:caps w:val="0"/>
          <w:color w:val="333333"/>
          <w:spacing w:val="0"/>
          <w:sz w:val="32"/>
          <w:szCs w:val="32"/>
          <w:shd w:val="clear" w:fill="FFFFFF"/>
        </w:rPr>
        <w:t>督促其履行。</w:t>
      </w:r>
    </w:p>
    <w:p w14:paraId="04752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争议纠纷</w:t>
      </w:r>
      <w:r>
        <w:rPr>
          <w:rFonts w:hint="eastAsia" w:ascii="仿宋_GB2312" w:hAnsi="仿宋_GB2312" w:eastAsia="仿宋_GB2312" w:cs="仿宋_GB2312"/>
          <w:i w:val="0"/>
          <w:iCs w:val="0"/>
          <w:caps w:val="0"/>
          <w:color w:val="333333"/>
          <w:spacing w:val="0"/>
          <w:sz w:val="32"/>
          <w:szCs w:val="32"/>
          <w:shd w:val="clear" w:fill="FFFFFF"/>
          <w:lang w:val="en-US" w:eastAsia="zh-CN"/>
        </w:rPr>
        <w:t>经</w:t>
      </w:r>
      <w:r>
        <w:rPr>
          <w:rFonts w:hint="eastAsia" w:ascii="仿宋_GB2312" w:hAnsi="仿宋_GB2312" w:eastAsia="仿宋_GB2312" w:cs="仿宋_GB2312"/>
          <w:i w:val="0"/>
          <w:iCs w:val="0"/>
          <w:caps w:val="0"/>
          <w:color w:val="333333"/>
          <w:spacing w:val="0"/>
          <w:sz w:val="32"/>
          <w:szCs w:val="32"/>
          <w:shd w:val="clear" w:fill="FFFFFF"/>
        </w:rPr>
        <w:t>行政调解达成调解协议后，行政机关应当</w:t>
      </w:r>
      <w:r>
        <w:rPr>
          <w:rFonts w:hint="eastAsia" w:ascii="仿宋_GB2312" w:hAnsi="仿宋_GB2312" w:eastAsia="仿宋_GB2312" w:cs="仿宋_GB2312"/>
          <w:i w:val="0"/>
          <w:iCs w:val="0"/>
          <w:caps w:val="0"/>
          <w:color w:val="333333"/>
          <w:spacing w:val="0"/>
          <w:sz w:val="32"/>
          <w:szCs w:val="32"/>
          <w:shd w:val="clear" w:fill="FFFFFF"/>
          <w:lang w:val="en-US" w:eastAsia="zh-CN"/>
        </w:rPr>
        <w:t>定期</w:t>
      </w:r>
      <w:r>
        <w:rPr>
          <w:rFonts w:hint="eastAsia" w:ascii="仿宋_GB2312" w:hAnsi="仿宋_GB2312" w:eastAsia="仿宋_GB2312" w:cs="仿宋_GB2312"/>
          <w:i w:val="0"/>
          <w:iCs w:val="0"/>
          <w:caps w:val="0"/>
          <w:color w:val="333333"/>
          <w:spacing w:val="0"/>
          <w:sz w:val="32"/>
          <w:szCs w:val="32"/>
          <w:shd w:val="clear" w:fill="FFFFFF"/>
        </w:rPr>
        <w:t>回访，督促协议履行，巩固调解成果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确保案结事了</w:t>
      </w:r>
      <w:r>
        <w:rPr>
          <w:rFonts w:hint="eastAsia" w:ascii="仿宋_GB2312" w:hAnsi="仿宋_GB2312" w:eastAsia="仿宋_GB2312" w:cs="仿宋_GB2312"/>
          <w:i w:val="0"/>
          <w:iCs w:val="0"/>
          <w:caps w:val="0"/>
          <w:color w:val="333333"/>
          <w:spacing w:val="0"/>
          <w:sz w:val="32"/>
          <w:szCs w:val="32"/>
          <w:shd w:val="clear" w:fill="FFFFFF"/>
        </w:rPr>
        <w:t>。</w:t>
      </w:r>
    </w:p>
    <w:p w14:paraId="287E78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第三十五条 </w:t>
      </w:r>
      <w:r>
        <w:rPr>
          <w:rFonts w:hint="eastAsia" w:ascii="仿宋_GB2312" w:hAnsi="仿宋_GB2312" w:eastAsia="仿宋_GB2312" w:cs="仿宋_GB2312"/>
          <w:i w:val="0"/>
          <w:iCs w:val="0"/>
          <w:caps w:val="0"/>
          <w:color w:val="333333"/>
          <w:spacing w:val="0"/>
          <w:sz w:val="32"/>
          <w:szCs w:val="32"/>
          <w:shd w:val="clear" w:fill="FFFFFF"/>
        </w:rPr>
        <w:t>有关争议纠纷经行政调解达成行政调解协议书，当事人认为有必要且符合法律规定的，可以共同向人民法院申请司法确认。</w:t>
      </w:r>
    </w:p>
    <w:p w14:paraId="0A1B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以金钱或者有价证券给付为内容的民事纠纷行政调解协议书，债权人可以依据《中华人民共和国民事诉讼法》等法律法规的规定，向人民法院申请支付令。</w:t>
      </w:r>
    </w:p>
    <w:p w14:paraId="7C1CC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具有给付内容</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债权债务关系明确的</w:t>
      </w:r>
      <w:r>
        <w:rPr>
          <w:rFonts w:hint="eastAsia" w:ascii="仿宋_GB2312" w:hAnsi="仿宋_GB2312" w:eastAsia="仿宋_GB2312" w:cs="仿宋_GB2312"/>
          <w:i w:val="0"/>
          <w:iCs w:val="0"/>
          <w:caps w:val="0"/>
          <w:color w:val="333333"/>
          <w:spacing w:val="0"/>
          <w:sz w:val="32"/>
          <w:szCs w:val="32"/>
          <w:shd w:val="clear" w:fill="FFFFFF"/>
          <w:lang w:val="en-US" w:eastAsia="zh-CN"/>
        </w:rPr>
        <w:t>民事纠纷</w:t>
      </w:r>
      <w:r>
        <w:rPr>
          <w:rFonts w:hint="eastAsia" w:ascii="仿宋_GB2312" w:hAnsi="仿宋_GB2312" w:eastAsia="仿宋_GB2312" w:cs="仿宋_GB2312"/>
          <w:i w:val="0"/>
          <w:iCs w:val="0"/>
          <w:caps w:val="0"/>
          <w:color w:val="333333"/>
          <w:spacing w:val="0"/>
          <w:sz w:val="32"/>
          <w:szCs w:val="32"/>
          <w:shd w:val="clear" w:fill="FFFFFF"/>
        </w:rPr>
        <w:t>行政调解协议，当事人可以依据《中华人民共和国公证法》有关规定，共同向公证机构申请办理债权文书公证。</w:t>
      </w:r>
    </w:p>
    <w:p w14:paraId="2D117B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0000FF"/>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对符合仲裁案件受理范围的合同纠纷和其他财产权益纠纷,经行政调解达成调解协议书的，当事人可以共同向仲裁机构依法申请按照调解协议内容出具调解书或者裁决书。</w:t>
      </w:r>
    </w:p>
    <w:p w14:paraId="086F9C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73737"/>
          <w:spacing w:val="0"/>
          <w:sz w:val="32"/>
          <w:szCs w:val="32"/>
        </w:rPr>
      </w:pPr>
      <w:r>
        <w:rPr>
          <w:rFonts w:hint="eastAsia" w:ascii="黑体" w:hAnsi="黑体" w:eastAsia="黑体" w:cs="黑体"/>
          <w:i w:val="0"/>
          <w:iCs w:val="0"/>
          <w:caps w:val="0"/>
          <w:color w:val="333333"/>
          <w:spacing w:val="0"/>
          <w:sz w:val="32"/>
          <w:szCs w:val="32"/>
          <w:shd w:val="clear" w:fill="FFFFFF"/>
        </w:rPr>
        <w:t xml:space="preserve">第五章  </w:t>
      </w:r>
      <w:r>
        <w:rPr>
          <w:rFonts w:hint="eastAsia" w:ascii="黑体" w:hAnsi="黑体" w:eastAsia="黑体" w:cs="黑体"/>
          <w:i w:val="0"/>
          <w:iCs w:val="0"/>
          <w:caps w:val="0"/>
          <w:color w:val="333333"/>
          <w:spacing w:val="0"/>
          <w:sz w:val="32"/>
          <w:szCs w:val="32"/>
          <w:shd w:val="clear" w:fill="FFFFFF"/>
          <w:lang w:val="en-US" w:eastAsia="zh-CN"/>
        </w:rPr>
        <w:t>管理</w:t>
      </w:r>
      <w:r>
        <w:rPr>
          <w:rFonts w:hint="eastAsia" w:ascii="黑体" w:hAnsi="黑体" w:eastAsia="黑体" w:cs="黑体"/>
          <w:i w:val="0"/>
          <w:iCs w:val="0"/>
          <w:caps w:val="0"/>
          <w:color w:val="333333"/>
          <w:spacing w:val="0"/>
          <w:sz w:val="32"/>
          <w:szCs w:val="32"/>
          <w:shd w:val="clear" w:fill="FFFFFF"/>
        </w:rPr>
        <w:t>和监督</w:t>
      </w:r>
    </w:p>
    <w:p w14:paraId="3496F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73737"/>
          <w:spacing w:val="0"/>
          <w:sz w:val="32"/>
          <w:szCs w:val="32"/>
          <w:shd w:val="clear" w:fill="FFFFFF"/>
          <w:lang w:val="en-US" w:eastAsia="zh-CN"/>
        </w:rPr>
        <w:t xml:space="preserve">第三十六条 </w:t>
      </w:r>
      <w:r>
        <w:rPr>
          <w:rFonts w:hint="eastAsia" w:ascii="仿宋_GB2312" w:hAnsi="仿宋_GB2312" w:eastAsia="仿宋_GB2312" w:cs="仿宋_GB2312"/>
          <w:i w:val="0"/>
          <w:iCs w:val="0"/>
          <w:caps w:val="0"/>
          <w:color w:val="333333"/>
          <w:spacing w:val="0"/>
          <w:sz w:val="32"/>
          <w:szCs w:val="32"/>
          <w:shd w:val="clear" w:fill="FFFFFF"/>
        </w:rPr>
        <w:t>行政机关应当</w:t>
      </w:r>
      <w:r>
        <w:rPr>
          <w:rFonts w:hint="eastAsia" w:ascii="仿宋_GB2312" w:hAnsi="仿宋_GB2312" w:eastAsia="仿宋_GB2312" w:cs="仿宋_GB2312"/>
          <w:i w:val="0"/>
          <w:iCs w:val="0"/>
          <w:caps w:val="0"/>
          <w:color w:val="333333"/>
          <w:spacing w:val="0"/>
          <w:sz w:val="32"/>
          <w:szCs w:val="32"/>
          <w:shd w:val="clear" w:fill="FFFFFF"/>
          <w:lang w:val="en-US" w:eastAsia="zh-CN"/>
        </w:rPr>
        <w:t>加强行政调解组织、调解员队伍建设，落实工作保障，建立完善行政调解工作制度，定期对行政调解有关数据和工作情况进行统计分析，报告县人民政府和县司法局。行政调解组织、调解员名册应当向社会公布，并报送县司法局。</w:t>
      </w:r>
    </w:p>
    <w:p w14:paraId="3E686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行政机关应当按照档案管理要求建立行政调解工作档案，将行政调解申请、受理、工作过程、协议、回访等相关材料规范整理装订，一案一卷归档保管</w:t>
      </w:r>
      <w:r>
        <w:rPr>
          <w:rFonts w:hint="eastAsia" w:ascii="仿宋_GB2312" w:hAnsi="仿宋_GB2312" w:eastAsia="仿宋_GB2312" w:cs="仿宋_GB2312"/>
          <w:i w:val="0"/>
          <w:iCs w:val="0"/>
          <w:caps w:val="0"/>
          <w:color w:val="333333"/>
          <w:spacing w:val="0"/>
          <w:sz w:val="32"/>
          <w:szCs w:val="32"/>
          <w:shd w:val="clear" w:fill="FFFFFF"/>
        </w:rPr>
        <w:t>。</w:t>
      </w:r>
    </w:p>
    <w:p w14:paraId="28A99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第三十七条 </w:t>
      </w:r>
      <w:r>
        <w:rPr>
          <w:rFonts w:hint="eastAsia" w:ascii="仿宋_GB2312" w:hAnsi="仿宋_GB2312" w:eastAsia="仿宋_GB2312" w:cs="仿宋_GB2312"/>
          <w:i w:val="0"/>
          <w:iCs w:val="0"/>
          <w:caps w:val="0"/>
          <w:color w:val="333333"/>
          <w:spacing w:val="0"/>
          <w:sz w:val="32"/>
          <w:szCs w:val="32"/>
          <w:shd w:val="clear" w:fill="FFFFFF"/>
          <w:lang w:eastAsia="zh-CN"/>
        </w:rPr>
        <w:t>县司法局</w:t>
      </w:r>
      <w:r>
        <w:rPr>
          <w:rFonts w:hint="eastAsia" w:ascii="仿宋_GB2312" w:hAnsi="仿宋_GB2312" w:eastAsia="仿宋_GB2312" w:cs="仿宋_GB2312"/>
          <w:i w:val="0"/>
          <w:iCs w:val="0"/>
          <w:caps w:val="0"/>
          <w:color w:val="333333"/>
          <w:spacing w:val="0"/>
          <w:sz w:val="32"/>
          <w:szCs w:val="32"/>
          <w:shd w:val="clear" w:fill="FFFFFF"/>
        </w:rPr>
        <w:t>应当加强对全</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行政调解工作的</w:t>
      </w:r>
      <w:r>
        <w:rPr>
          <w:rFonts w:hint="eastAsia" w:ascii="仿宋_GB2312" w:hAnsi="仿宋_GB2312" w:eastAsia="仿宋_GB2312" w:cs="仿宋_GB2312"/>
          <w:i w:val="0"/>
          <w:iCs w:val="0"/>
          <w:caps w:val="0"/>
          <w:color w:val="333333"/>
          <w:spacing w:val="0"/>
          <w:sz w:val="32"/>
          <w:szCs w:val="32"/>
          <w:shd w:val="clear" w:fill="FFFFFF"/>
          <w:lang w:val="en-US" w:eastAsia="zh-CN"/>
        </w:rPr>
        <w:t>监督</w:t>
      </w:r>
      <w:r>
        <w:rPr>
          <w:rFonts w:hint="eastAsia" w:ascii="仿宋_GB2312" w:hAnsi="仿宋_GB2312" w:eastAsia="仿宋_GB2312" w:cs="仿宋_GB2312"/>
          <w:i w:val="0"/>
          <w:iCs w:val="0"/>
          <w:caps w:val="0"/>
          <w:color w:val="333333"/>
          <w:spacing w:val="0"/>
          <w:sz w:val="32"/>
          <w:szCs w:val="32"/>
          <w:shd w:val="clear" w:fill="FFFFFF"/>
        </w:rPr>
        <w:t>指导</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督察考核</w:t>
      </w:r>
      <w:r>
        <w:rPr>
          <w:rFonts w:hint="eastAsia" w:ascii="仿宋_GB2312" w:hAnsi="仿宋_GB2312" w:eastAsia="仿宋_GB2312" w:cs="仿宋_GB2312"/>
          <w:i w:val="0"/>
          <w:iCs w:val="0"/>
          <w:caps w:val="0"/>
          <w:color w:val="333333"/>
          <w:spacing w:val="0"/>
          <w:sz w:val="32"/>
          <w:szCs w:val="32"/>
          <w:shd w:val="clear" w:fill="FFFFFF"/>
        </w:rPr>
        <w:t>，建立健全行政调解工作程序和规范，组织业务培训，提高行政调解工作人员的专业素质。</w:t>
      </w:r>
    </w:p>
    <w:p w14:paraId="6AF89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xml:space="preserve">第三十八条 </w:t>
      </w:r>
      <w:r>
        <w:rPr>
          <w:rFonts w:hint="eastAsia" w:ascii="仿宋_GB2312" w:hAnsi="仿宋_GB2312" w:eastAsia="仿宋_GB2312" w:cs="仿宋_GB2312"/>
          <w:i w:val="0"/>
          <w:iCs w:val="0"/>
          <w:caps w:val="0"/>
          <w:color w:val="333333"/>
          <w:spacing w:val="0"/>
          <w:sz w:val="32"/>
          <w:szCs w:val="32"/>
          <w:shd w:val="clear" w:fill="FFFFFF"/>
        </w:rPr>
        <w:t>行政机关及其工作人员</w:t>
      </w:r>
      <w:r>
        <w:rPr>
          <w:rFonts w:hint="eastAsia" w:ascii="仿宋_GB2312" w:hAnsi="仿宋_GB2312" w:eastAsia="仿宋_GB2312" w:cs="仿宋_GB2312"/>
          <w:i w:val="0"/>
          <w:iCs w:val="0"/>
          <w:caps w:val="0"/>
          <w:color w:val="333333"/>
          <w:spacing w:val="0"/>
          <w:sz w:val="32"/>
          <w:szCs w:val="32"/>
          <w:shd w:val="clear" w:fill="FFFFFF"/>
          <w:lang w:val="en-US" w:eastAsia="zh-CN"/>
        </w:rPr>
        <w:t>违反</w:t>
      </w:r>
      <w:r>
        <w:rPr>
          <w:rFonts w:hint="eastAsia" w:ascii="仿宋_GB2312" w:hAnsi="仿宋_GB2312" w:eastAsia="仿宋_GB2312" w:cs="仿宋_GB2312"/>
          <w:i w:val="0"/>
          <w:iCs w:val="0"/>
          <w:caps w:val="0"/>
          <w:color w:val="333333"/>
          <w:spacing w:val="0"/>
          <w:sz w:val="32"/>
          <w:szCs w:val="32"/>
          <w:shd w:val="clear" w:fill="FFFFFF"/>
        </w:rPr>
        <w:t>本办法</w:t>
      </w:r>
      <w:r>
        <w:rPr>
          <w:rFonts w:hint="eastAsia" w:ascii="仿宋_GB2312" w:hAnsi="仿宋_GB2312" w:eastAsia="仿宋_GB2312" w:cs="仿宋_GB2312"/>
          <w:i w:val="0"/>
          <w:iCs w:val="0"/>
          <w:caps w:val="0"/>
          <w:color w:val="333333"/>
          <w:spacing w:val="0"/>
          <w:sz w:val="32"/>
          <w:szCs w:val="32"/>
          <w:shd w:val="clear" w:fill="FFFFFF"/>
          <w:lang w:val="en-US" w:eastAsia="zh-CN"/>
        </w:rPr>
        <w:t>有关</w:t>
      </w:r>
      <w:r>
        <w:rPr>
          <w:rFonts w:hint="eastAsia" w:ascii="仿宋_GB2312" w:hAnsi="仿宋_GB2312" w:eastAsia="仿宋_GB2312" w:cs="仿宋_GB2312"/>
          <w:i w:val="0"/>
          <w:iCs w:val="0"/>
          <w:caps w:val="0"/>
          <w:color w:val="333333"/>
          <w:spacing w:val="0"/>
          <w:sz w:val="32"/>
          <w:szCs w:val="32"/>
          <w:shd w:val="clear" w:fill="FFFFFF"/>
        </w:rPr>
        <w:t>规定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不</w:t>
      </w:r>
      <w:r>
        <w:rPr>
          <w:rFonts w:hint="eastAsia" w:ascii="仿宋_GB2312" w:hAnsi="仿宋_GB2312" w:eastAsia="仿宋_GB2312" w:cs="仿宋_GB2312"/>
          <w:i w:val="0"/>
          <w:iCs w:val="0"/>
          <w:caps w:val="0"/>
          <w:color w:val="333333"/>
          <w:spacing w:val="0"/>
          <w:sz w:val="32"/>
          <w:szCs w:val="32"/>
          <w:shd w:val="clear" w:fill="FFFFFF"/>
        </w:rPr>
        <w:t>履行</w:t>
      </w:r>
      <w:r>
        <w:rPr>
          <w:rFonts w:hint="eastAsia" w:ascii="仿宋_GB2312" w:hAnsi="仿宋_GB2312" w:eastAsia="仿宋_GB2312" w:cs="仿宋_GB2312"/>
          <w:i w:val="0"/>
          <w:iCs w:val="0"/>
          <w:caps w:val="0"/>
          <w:color w:val="333333"/>
          <w:spacing w:val="0"/>
          <w:sz w:val="32"/>
          <w:szCs w:val="32"/>
          <w:shd w:val="clear" w:fill="FFFFFF"/>
          <w:lang w:val="en-US" w:eastAsia="zh-CN"/>
        </w:rPr>
        <w:t>或不正确履行行政调解</w:t>
      </w:r>
      <w:r>
        <w:rPr>
          <w:rFonts w:hint="eastAsia" w:ascii="仿宋_GB2312" w:hAnsi="仿宋_GB2312" w:eastAsia="仿宋_GB2312" w:cs="仿宋_GB2312"/>
          <w:i w:val="0"/>
          <w:iCs w:val="0"/>
          <w:caps w:val="0"/>
          <w:color w:val="333333"/>
          <w:spacing w:val="0"/>
          <w:sz w:val="32"/>
          <w:szCs w:val="32"/>
          <w:shd w:val="clear" w:fill="FFFFFF"/>
        </w:rPr>
        <w:t>职责的，由相关部门责令改正，通报批评；造成</w:t>
      </w:r>
      <w:r>
        <w:rPr>
          <w:rFonts w:hint="eastAsia" w:ascii="仿宋_GB2312" w:hAnsi="仿宋_GB2312" w:eastAsia="仿宋_GB2312" w:cs="仿宋_GB2312"/>
          <w:i w:val="0"/>
          <w:iCs w:val="0"/>
          <w:caps w:val="0"/>
          <w:color w:val="333333"/>
          <w:spacing w:val="0"/>
          <w:sz w:val="32"/>
          <w:szCs w:val="32"/>
          <w:shd w:val="clear" w:fill="FFFFFF"/>
          <w:lang w:val="en-US" w:eastAsia="zh-CN"/>
        </w:rPr>
        <w:t>严重</w:t>
      </w:r>
      <w:r>
        <w:rPr>
          <w:rFonts w:hint="eastAsia" w:ascii="仿宋_GB2312" w:hAnsi="仿宋_GB2312" w:eastAsia="仿宋_GB2312" w:cs="仿宋_GB2312"/>
          <w:i w:val="0"/>
          <w:iCs w:val="0"/>
          <w:caps w:val="0"/>
          <w:color w:val="333333"/>
          <w:spacing w:val="0"/>
          <w:sz w:val="32"/>
          <w:szCs w:val="32"/>
          <w:shd w:val="clear" w:fill="FFFFFF"/>
        </w:rPr>
        <w:t>后果或者不良影响的，对直接负责的主管人员和其他直接责任人员</w:t>
      </w:r>
      <w:r>
        <w:rPr>
          <w:rFonts w:hint="eastAsia" w:ascii="仿宋_GB2312" w:hAnsi="仿宋_GB2312" w:eastAsia="仿宋_GB2312" w:cs="仿宋_GB2312"/>
          <w:i w:val="0"/>
          <w:iCs w:val="0"/>
          <w:caps w:val="0"/>
          <w:color w:val="333333"/>
          <w:spacing w:val="0"/>
          <w:sz w:val="32"/>
          <w:szCs w:val="32"/>
          <w:shd w:val="clear" w:fill="FFFFFF"/>
          <w:lang w:val="en-US" w:eastAsia="zh-CN"/>
        </w:rPr>
        <w:t>依纪</w:t>
      </w:r>
      <w:r>
        <w:rPr>
          <w:rFonts w:hint="eastAsia" w:ascii="仿宋_GB2312" w:hAnsi="仿宋_GB2312" w:eastAsia="仿宋_GB2312" w:cs="仿宋_GB2312"/>
          <w:i w:val="0"/>
          <w:iCs w:val="0"/>
          <w:caps w:val="0"/>
          <w:color w:val="333333"/>
          <w:spacing w:val="0"/>
          <w:sz w:val="32"/>
          <w:szCs w:val="32"/>
          <w:shd w:val="clear" w:fill="FFFFFF"/>
        </w:rPr>
        <w:t>依规依法给予</w:t>
      </w:r>
      <w:r>
        <w:rPr>
          <w:rFonts w:hint="eastAsia" w:ascii="仿宋_GB2312" w:hAnsi="仿宋_GB2312" w:eastAsia="仿宋_GB2312" w:cs="仿宋_GB2312"/>
          <w:i w:val="0"/>
          <w:iCs w:val="0"/>
          <w:caps w:val="0"/>
          <w:color w:val="333333"/>
          <w:spacing w:val="0"/>
          <w:sz w:val="32"/>
          <w:szCs w:val="32"/>
          <w:shd w:val="clear" w:fill="FFFFFF"/>
          <w:lang w:val="en-US" w:eastAsia="zh-CN"/>
        </w:rPr>
        <w:t>问责或</w:t>
      </w:r>
      <w:r>
        <w:rPr>
          <w:rFonts w:hint="eastAsia" w:ascii="仿宋_GB2312" w:hAnsi="仿宋_GB2312" w:eastAsia="仿宋_GB2312" w:cs="仿宋_GB2312"/>
          <w:i w:val="0"/>
          <w:iCs w:val="0"/>
          <w:caps w:val="0"/>
          <w:color w:val="333333"/>
          <w:spacing w:val="0"/>
          <w:sz w:val="32"/>
          <w:szCs w:val="32"/>
          <w:shd w:val="clear" w:fill="FFFFFF"/>
        </w:rPr>
        <w:t>处分。</w:t>
      </w:r>
    </w:p>
    <w:p w14:paraId="54E5E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73737"/>
          <w:spacing w:val="0"/>
          <w:sz w:val="32"/>
          <w:szCs w:val="32"/>
          <w:shd w:val="clear" w:fill="FFFFFF"/>
          <w:lang w:val="en-US" w:eastAsia="zh-CN"/>
        </w:rPr>
        <w:t xml:space="preserve">第三十九条 </w:t>
      </w:r>
      <w:r>
        <w:rPr>
          <w:rFonts w:hint="eastAsia" w:ascii="仿宋_GB2312" w:hAnsi="仿宋_GB2312" w:eastAsia="仿宋_GB2312" w:cs="仿宋_GB2312"/>
          <w:i w:val="0"/>
          <w:iCs w:val="0"/>
          <w:caps w:val="0"/>
          <w:color w:val="333333"/>
          <w:spacing w:val="0"/>
          <w:sz w:val="32"/>
          <w:szCs w:val="32"/>
          <w:shd w:val="clear" w:fill="FFFFFF"/>
        </w:rPr>
        <w:t>当事人恶意串通</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利用本办法规定的行政调解侵害国家利益、社会公共利益或者他人合法权益的，行政机关应当根据具体情形不予受理、终止调解，有关部门应当依法追究当事人的法律责任。</w:t>
      </w:r>
    </w:p>
    <w:p w14:paraId="04CD3D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黑体" w:hAnsi="黑体" w:eastAsia="黑体" w:cs="黑体"/>
          <w:i w:val="0"/>
          <w:iCs w:val="0"/>
          <w:caps w:val="0"/>
          <w:color w:val="373737"/>
          <w:spacing w:val="0"/>
          <w:sz w:val="32"/>
          <w:szCs w:val="32"/>
          <w:shd w:val="clear" w:fill="FFFFFF"/>
          <w:lang w:val="en-US" w:eastAsia="zh-CN"/>
        </w:rPr>
        <w:t xml:space="preserve">第四十条 </w:t>
      </w:r>
      <w:r>
        <w:rPr>
          <w:rFonts w:hint="eastAsia" w:ascii="仿宋_GB2312" w:hAnsi="仿宋_GB2312" w:eastAsia="仿宋_GB2312" w:cs="仿宋_GB2312"/>
          <w:i w:val="0"/>
          <w:iCs w:val="0"/>
          <w:caps w:val="0"/>
          <w:color w:val="333333"/>
          <w:spacing w:val="0"/>
          <w:sz w:val="32"/>
          <w:szCs w:val="32"/>
          <w:shd w:val="clear" w:fill="FFFFFF"/>
        </w:rPr>
        <w:t>当事人</w:t>
      </w:r>
      <w:r>
        <w:rPr>
          <w:rFonts w:hint="eastAsia" w:ascii="仿宋_GB2312" w:hAnsi="仿宋_GB2312" w:eastAsia="仿宋_GB2312" w:cs="仿宋_GB2312"/>
          <w:i w:val="0"/>
          <w:iCs w:val="0"/>
          <w:caps w:val="0"/>
          <w:color w:val="333333"/>
          <w:spacing w:val="0"/>
          <w:sz w:val="32"/>
          <w:szCs w:val="32"/>
          <w:shd w:val="clear" w:fill="FFFFFF"/>
          <w:lang w:val="en-US" w:eastAsia="zh-CN"/>
        </w:rPr>
        <w:t>违反本办法规定，有下列行为之一的，由</w:t>
      </w:r>
      <w:r>
        <w:rPr>
          <w:rFonts w:hint="eastAsia" w:ascii="仿宋_GB2312" w:hAnsi="仿宋_GB2312" w:eastAsia="仿宋_GB2312" w:cs="仿宋_GB2312"/>
          <w:i w:val="0"/>
          <w:iCs w:val="0"/>
          <w:caps w:val="0"/>
          <w:color w:val="333333"/>
          <w:spacing w:val="0"/>
          <w:sz w:val="32"/>
          <w:szCs w:val="32"/>
          <w:shd w:val="clear" w:fill="FFFFFF"/>
        </w:rPr>
        <w:t>行政机关</w:t>
      </w:r>
      <w:r>
        <w:rPr>
          <w:rFonts w:hint="eastAsia" w:ascii="仿宋_GB2312" w:hAnsi="仿宋_GB2312" w:eastAsia="仿宋_GB2312" w:cs="仿宋_GB2312"/>
          <w:i w:val="0"/>
          <w:iCs w:val="0"/>
          <w:caps w:val="0"/>
          <w:color w:val="333333"/>
          <w:spacing w:val="0"/>
          <w:sz w:val="32"/>
          <w:szCs w:val="32"/>
          <w:shd w:val="clear" w:fill="FFFFFF"/>
          <w:lang w:val="en-US" w:eastAsia="zh-CN"/>
        </w:rPr>
        <w:t>予以</w:t>
      </w:r>
      <w:r>
        <w:rPr>
          <w:rFonts w:hint="eastAsia" w:ascii="仿宋_GB2312" w:hAnsi="仿宋_GB2312" w:eastAsia="仿宋_GB2312" w:cs="仿宋_GB2312"/>
          <w:i w:val="0"/>
          <w:iCs w:val="0"/>
          <w:caps w:val="0"/>
          <w:color w:val="333333"/>
          <w:spacing w:val="0"/>
          <w:sz w:val="32"/>
          <w:szCs w:val="32"/>
          <w:shd w:val="clear" w:fill="FFFFFF"/>
        </w:rPr>
        <w:t>批评教育</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及时制止；构成违反治安管理行为的，由公安机关依法处理；</w:t>
      </w:r>
      <w:r>
        <w:rPr>
          <w:rFonts w:hint="eastAsia" w:ascii="仿宋_GB2312" w:hAnsi="仿宋_GB2312" w:eastAsia="仿宋_GB2312" w:cs="仿宋_GB2312"/>
          <w:i w:val="0"/>
          <w:iCs w:val="0"/>
          <w:caps w:val="0"/>
          <w:color w:val="333333"/>
          <w:spacing w:val="0"/>
          <w:sz w:val="32"/>
          <w:szCs w:val="32"/>
          <w:shd w:val="clear" w:fill="FFFFFF"/>
        </w:rPr>
        <w:t>涉嫌犯罪的</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依法追究法律责任</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598DB2A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在行政调解中辱骂、威胁、殴打行政调解员或者对方当事人</w:t>
      </w:r>
      <w:r>
        <w:rPr>
          <w:rFonts w:hint="eastAsia" w:ascii="仿宋_GB2312" w:hAnsi="仿宋_GB2312" w:eastAsia="仿宋_GB2312" w:cs="仿宋_GB2312"/>
          <w:i w:val="0"/>
          <w:iCs w:val="0"/>
          <w:caps w:val="0"/>
          <w:color w:val="333333"/>
          <w:spacing w:val="0"/>
          <w:sz w:val="32"/>
          <w:szCs w:val="32"/>
          <w:shd w:val="clear" w:fill="FFFFFF"/>
          <w:lang w:val="en-US" w:eastAsia="zh-CN"/>
        </w:rPr>
        <w:t>的；</w:t>
      </w:r>
    </w:p>
    <w:p w14:paraId="00CA183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扰乱、破坏行政调解秩序的；</w:t>
      </w:r>
    </w:p>
    <w:p w14:paraId="038A75F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伪造证据材料</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泄露</w:t>
      </w:r>
      <w:r>
        <w:rPr>
          <w:rFonts w:hint="eastAsia" w:ascii="仿宋_GB2312" w:hAnsi="仿宋_GB2312" w:eastAsia="仿宋_GB2312" w:cs="仿宋_GB2312"/>
          <w:i w:val="0"/>
          <w:iCs w:val="0"/>
          <w:caps w:val="0"/>
          <w:color w:val="333333"/>
          <w:spacing w:val="0"/>
          <w:sz w:val="32"/>
          <w:szCs w:val="32"/>
          <w:shd w:val="clear" w:fill="FFFFFF"/>
          <w:lang w:eastAsia="zh-CN"/>
        </w:rPr>
        <w:t>知悉的国家秘密、商业秘密和个人隐私</w:t>
      </w:r>
      <w:r>
        <w:rPr>
          <w:rFonts w:hint="eastAsia" w:ascii="仿宋_GB2312" w:hAnsi="仿宋_GB2312" w:eastAsia="仿宋_GB2312" w:cs="仿宋_GB2312"/>
          <w:i w:val="0"/>
          <w:iCs w:val="0"/>
          <w:caps w:val="0"/>
          <w:color w:val="333333"/>
          <w:spacing w:val="0"/>
          <w:sz w:val="32"/>
          <w:szCs w:val="32"/>
          <w:shd w:val="clear" w:fill="FFFFFF"/>
          <w:lang w:val="en-US" w:eastAsia="zh-CN"/>
        </w:rPr>
        <w:t>的；</w:t>
      </w:r>
    </w:p>
    <w:p w14:paraId="3CC4613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其他干扰、阻止行政调解行为的。</w:t>
      </w:r>
    </w:p>
    <w:p w14:paraId="78C48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第六章  附则</w:t>
      </w:r>
    </w:p>
    <w:p w14:paraId="7BC70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xml:space="preserve">第四十一条 </w:t>
      </w:r>
      <w:r>
        <w:rPr>
          <w:rFonts w:hint="eastAsia" w:ascii="仿宋_GB2312" w:hAnsi="仿宋_GB2312" w:eastAsia="仿宋_GB2312" w:cs="仿宋_GB2312"/>
          <w:i w:val="0"/>
          <w:iCs w:val="0"/>
          <w:caps w:val="0"/>
          <w:color w:val="333333"/>
          <w:spacing w:val="0"/>
          <w:sz w:val="32"/>
          <w:szCs w:val="32"/>
          <w:shd w:val="clear" w:fill="FFFFFF"/>
        </w:rPr>
        <w:t>本办法由</w:t>
      </w:r>
      <w:r>
        <w:rPr>
          <w:rFonts w:hint="eastAsia" w:ascii="仿宋_GB2312" w:hAnsi="仿宋_GB2312" w:eastAsia="仿宋_GB2312" w:cs="仿宋_GB2312"/>
          <w:i w:val="0"/>
          <w:iCs w:val="0"/>
          <w:caps w:val="0"/>
          <w:color w:val="333333"/>
          <w:spacing w:val="0"/>
          <w:sz w:val="32"/>
          <w:szCs w:val="32"/>
          <w:shd w:val="clear" w:fill="FFFFFF"/>
          <w:lang w:val="en-US" w:eastAsia="zh-CN"/>
        </w:rPr>
        <w:t>西乡</w:t>
      </w:r>
      <w:r>
        <w:rPr>
          <w:rFonts w:hint="eastAsia" w:ascii="仿宋_GB2312" w:hAnsi="仿宋_GB2312" w:eastAsia="仿宋_GB2312" w:cs="仿宋_GB2312"/>
          <w:i w:val="0"/>
          <w:iCs w:val="0"/>
          <w:caps w:val="0"/>
          <w:color w:val="333333"/>
          <w:spacing w:val="0"/>
          <w:sz w:val="32"/>
          <w:szCs w:val="32"/>
          <w:shd w:val="clear" w:fill="FFFFFF"/>
          <w:lang w:eastAsia="zh-CN"/>
        </w:rPr>
        <w:t>县司法局</w:t>
      </w:r>
      <w:r>
        <w:rPr>
          <w:rFonts w:hint="eastAsia" w:ascii="仿宋_GB2312" w:hAnsi="仿宋_GB2312" w:eastAsia="仿宋_GB2312" w:cs="仿宋_GB2312"/>
          <w:i w:val="0"/>
          <w:iCs w:val="0"/>
          <w:caps w:val="0"/>
          <w:color w:val="333333"/>
          <w:spacing w:val="0"/>
          <w:sz w:val="32"/>
          <w:szCs w:val="32"/>
          <w:shd w:val="clear" w:fill="FFFFFF"/>
        </w:rPr>
        <w:t>负责解释。</w:t>
      </w:r>
    </w:p>
    <w:p w14:paraId="23F60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5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黑体" w:hAnsi="黑体" w:eastAsia="黑体" w:cs="黑体"/>
          <w:i w:val="0"/>
          <w:iCs w:val="0"/>
          <w:caps w:val="0"/>
          <w:color w:val="373737"/>
          <w:spacing w:val="0"/>
          <w:sz w:val="32"/>
          <w:szCs w:val="32"/>
          <w:shd w:val="clear" w:fill="FFFFFF"/>
          <w:lang w:val="en-US" w:eastAsia="zh-CN"/>
        </w:rPr>
        <w:t xml:space="preserve">第四十二条 </w:t>
      </w:r>
      <w:r>
        <w:rPr>
          <w:rFonts w:hint="eastAsia" w:ascii="仿宋_GB2312" w:hAnsi="仿宋_GB2312" w:eastAsia="仿宋_GB2312" w:cs="仿宋_GB2312"/>
          <w:i w:val="0"/>
          <w:iCs w:val="0"/>
          <w:caps w:val="0"/>
          <w:color w:val="333333"/>
          <w:spacing w:val="0"/>
          <w:sz w:val="32"/>
          <w:szCs w:val="32"/>
          <w:shd w:val="clear" w:fill="FFFFFF"/>
        </w:rPr>
        <w:t>本办法自</w:t>
      </w:r>
      <w:r>
        <w:rPr>
          <w:rFonts w:hint="eastAsia" w:ascii="仿宋_GB2312" w:hAnsi="仿宋_GB2312" w:eastAsia="仿宋_GB2312" w:cs="仿宋_GB2312"/>
          <w:i w:val="0"/>
          <w:iCs w:val="0"/>
          <w:caps w:val="0"/>
          <w:color w:val="333333"/>
          <w:spacing w:val="0"/>
          <w:sz w:val="32"/>
          <w:szCs w:val="32"/>
          <w:shd w:val="clear" w:fill="FFFFFF"/>
          <w:lang w:val="en-US" w:eastAsia="zh-CN"/>
        </w:rPr>
        <w:t>印发之</w:t>
      </w:r>
      <w:r>
        <w:rPr>
          <w:rFonts w:hint="eastAsia" w:ascii="仿宋_GB2312" w:hAnsi="仿宋_GB2312" w:eastAsia="仿宋_GB2312" w:cs="仿宋_GB2312"/>
          <w:i w:val="0"/>
          <w:iCs w:val="0"/>
          <w:caps w:val="0"/>
          <w:color w:val="333333"/>
          <w:spacing w:val="0"/>
          <w:sz w:val="32"/>
          <w:szCs w:val="32"/>
          <w:highlight w:val="none"/>
          <w:shd w:val="clear" w:fill="FFFFFF"/>
        </w:rPr>
        <w:t>日起施</w:t>
      </w:r>
      <w:r>
        <w:rPr>
          <w:rFonts w:hint="eastAsia" w:ascii="仿宋_GB2312" w:hAnsi="仿宋_GB2312" w:eastAsia="仿宋_GB2312" w:cs="仿宋_GB2312"/>
          <w:i w:val="0"/>
          <w:iCs w:val="0"/>
          <w:caps w:val="0"/>
          <w:color w:val="333333"/>
          <w:spacing w:val="0"/>
          <w:sz w:val="32"/>
          <w:szCs w:val="32"/>
          <w:shd w:val="clear" w:fill="FFFFFF"/>
        </w:rPr>
        <w:t>行，有效期</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rPr>
        <w:t>年。</w:t>
      </w:r>
    </w:p>
    <w:p w14:paraId="623B274B">
      <w:pPr>
        <w:keepNext w:val="0"/>
        <w:keepLines w:val="0"/>
        <w:pageBreakBefore w:val="0"/>
        <w:kinsoku/>
        <w:wordWrap/>
        <w:overflowPunct/>
        <w:topLinePunct w:val="0"/>
        <w:autoSpaceDE/>
        <w:autoSpaceDN/>
        <w:bidi w:val="0"/>
        <w:adjustRightInd/>
        <w:snapToGrid w:val="0"/>
        <w:spacing w:line="560" w:lineRule="exact"/>
        <w:jc w:val="both"/>
        <w:textAlignment w:val="auto"/>
        <w:rPr>
          <w:sz w:val="32"/>
          <w:szCs w:val="32"/>
        </w:rPr>
      </w:pPr>
    </w:p>
    <w:sectPr>
      <w:pgSz w:w="11906" w:h="16838"/>
      <w:pgMar w:top="1701" w:right="1417" w:bottom="158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E4FC3"/>
    <w:multiLevelType w:val="singleLevel"/>
    <w:tmpl w:val="5D6E4F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2YwZjg3MGNhMDQxMjE5NDI0MzVlZTFjNjdiZjAifQ=="/>
  </w:docVars>
  <w:rsids>
    <w:rsidRoot w:val="026365AE"/>
    <w:rsid w:val="026365AE"/>
    <w:rsid w:val="02AE1145"/>
    <w:rsid w:val="1187781D"/>
    <w:rsid w:val="13C22CA3"/>
    <w:rsid w:val="15063063"/>
    <w:rsid w:val="16426A05"/>
    <w:rsid w:val="1B002C96"/>
    <w:rsid w:val="1BC35998"/>
    <w:rsid w:val="1D7D3105"/>
    <w:rsid w:val="1E1A0126"/>
    <w:rsid w:val="1E222CFF"/>
    <w:rsid w:val="1E2E78B2"/>
    <w:rsid w:val="1E3824DF"/>
    <w:rsid w:val="22503689"/>
    <w:rsid w:val="24152C31"/>
    <w:rsid w:val="277C47F5"/>
    <w:rsid w:val="2BE02F6F"/>
    <w:rsid w:val="2D6215DD"/>
    <w:rsid w:val="302F1268"/>
    <w:rsid w:val="32DD31FD"/>
    <w:rsid w:val="32F224E9"/>
    <w:rsid w:val="35C77C2E"/>
    <w:rsid w:val="37CE3095"/>
    <w:rsid w:val="37DC01DE"/>
    <w:rsid w:val="396E610D"/>
    <w:rsid w:val="3D695DB9"/>
    <w:rsid w:val="3DB14740"/>
    <w:rsid w:val="3DF811E9"/>
    <w:rsid w:val="3E432AAE"/>
    <w:rsid w:val="3F934FE8"/>
    <w:rsid w:val="415D09D4"/>
    <w:rsid w:val="4200101F"/>
    <w:rsid w:val="42A359F3"/>
    <w:rsid w:val="46FD3AC2"/>
    <w:rsid w:val="489F54BC"/>
    <w:rsid w:val="50ED0073"/>
    <w:rsid w:val="51921A53"/>
    <w:rsid w:val="540E7263"/>
    <w:rsid w:val="5463183E"/>
    <w:rsid w:val="5A8C0929"/>
    <w:rsid w:val="5B180231"/>
    <w:rsid w:val="5BAA7871"/>
    <w:rsid w:val="5BFE1FD0"/>
    <w:rsid w:val="5E856373"/>
    <w:rsid w:val="5EC9110B"/>
    <w:rsid w:val="610E7483"/>
    <w:rsid w:val="6458499E"/>
    <w:rsid w:val="6695111E"/>
    <w:rsid w:val="671B4041"/>
    <w:rsid w:val="67DC7FF5"/>
    <w:rsid w:val="6B6816E3"/>
    <w:rsid w:val="6F3A0A23"/>
    <w:rsid w:val="6F645ED4"/>
    <w:rsid w:val="71905C4D"/>
    <w:rsid w:val="737722D7"/>
    <w:rsid w:val="75AE3918"/>
    <w:rsid w:val="75E11C8A"/>
    <w:rsid w:val="77B6AADD"/>
    <w:rsid w:val="787C1394"/>
    <w:rsid w:val="78F863E1"/>
    <w:rsid w:val="7C4B1E5D"/>
    <w:rsid w:val="7C696E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6154</Words>
  <Characters>6164</Characters>
  <Lines>0</Lines>
  <Paragraphs>0</Paragraphs>
  <TotalTime>100</TotalTime>
  <ScaleCrop>false</ScaleCrop>
  <LinksUpToDate>false</LinksUpToDate>
  <CharactersWithSpaces>6297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2025-02-10T23:10:00Z</dcterms:created>
  <dc:creator>魔法少女小圆～</dc:creator>
  <cp:lastModifiedBy>15664786813</cp:lastModifiedBy>
  <cp:lastPrinted>2025-12-26T09:53:23Z</cp:lastPrinted>
  <dcterms:modified xsi:type="dcterms:W3CDTF">2025-12-26T10:06:06Z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BEE5269EC1804DD584A93293BE6E917F_13</vt:lpwstr>
  </property>
  <property fmtid="{D5CDD505-2E9C-101B-9397-08002B2CF9AE}" pid="4" name="KSOTemplateDocerSaveRecord">
    <vt:lpwstr>eyJoZGlkIjoiYWY2ODc4NTEyYzFjYmJiYWZiOWFmZGU1MmQyMTI4NGMiLCJ1c2VySWQiOiI0NTUzNjc2NTgifQ==</vt:lpwstr>
  </property>
</Properties>
</file>