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楷体" w:hAnsi="楷体" w:eastAsia="楷体" w:cs="楷体"/>
          <w:b/>
          <w:bCs/>
          <w:spacing w:val="85"/>
          <w:sz w:val="36"/>
          <w:szCs w:val="36"/>
        </w:rPr>
      </w:pPr>
    </w:p>
    <w:p>
      <w:pPr>
        <w:snapToGrid w:val="0"/>
        <w:jc w:val="center"/>
        <w:rPr>
          <w:rFonts w:ascii="楷体" w:hAnsi="楷体" w:eastAsia="楷体" w:cs="楷体"/>
          <w:b/>
          <w:bCs/>
          <w:spacing w:val="85"/>
          <w:sz w:val="36"/>
          <w:szCs w:val="36"/>
        </w:rPr>
      </w:pPr>
    </w:p>
    <w:p>
      <w:pPr>
        <w:snapToGrid w:val="0"/>
        <w:jc w:val="center"/>
        <w:rPr>
          <w:rFonts w:ascii="楷体" w:hAnsi="楷体" w:eastAsia="楷体" w:cs="楷体"/>
          <w:b/>
          <w:bCs/>
          <w:spacing w:val="85"/>
          <w:sz w:val="36"/>
          <w:szCs w:val="36"/>
        </w:rPr>
      </w:pPr>
    </w:p>
    <w:p>
      <w:pPr>
        <w:snapToGrid w:val="0"/>
        <w:jc w:val="center"/>
        <w:rPr>
          <w:rFonts w:ascii="楷体" w:hAnsi="楷体" w:eastAsia="楷体" w:cs="楷体"/>
          <w:b/>
          <w:bCs/>
          <w:spacing w:val="85"/>
          <w:sz w:val="36"/>
          <w:szCs w:val="36"/>
        </w:rPr>
      </w:pPr>
      <w:r>
        <w:rPr>
          <w:rFonts w:hint="eastAsia" w:ascii="楷体" w:hAnsi="楷体" w:eastAsia="楷体" w:cs="楷体"/>
          <w:b/>
          <w:bCs/>
          <w:spacing w:val="85"/>
          <w:sz w:val="36"/>
          <w:szCs w:val="36"/>
        </w:rPr>
        <w:t>2022年城镇老旧小区改造项目</w:t>
      </w:r>
    </w:p>
    <w:p>
      <w:pPr>
        <w:snapToGrid w:val="0"/>
        <w:jc w:val="center"/>
        <w:rPr>
          <w:rFonts w:ascii="楷体" w:hAnsi="楷体" w:eastAsia="楷体" w:cs="楷体"/>
          <w:b/>
          <w:bCs/>
          <w:spacing w:val="85"/>
          <w:sz w:val="36"/>
          <w:szCs w:val="36"/>
        </w:rPr>
      </w:pPr>
    </w:p>
    <w:p>
      <w:pPr>
        <w:snapToGrid w:val="0"/>
        <w:jc w:val="center"/>
        <w:rPr>
          <w:rFonts w:ascii="黑体" w:hAnsi="黑体" w:eastAsia="黑体" w:cs="黑体"/>
          <w:b/>
          <w:bCs/>
          <w:spacing w:val="113"/>
          <w:sz w:val="72"/>
          <w:szCs w:val="72"/>
        </w:rPr>
      </w:pPr>
      <w:r>
        <w:rPr>
          <w:rFonts w:hint="eastAsia" w:ascii="黑体" w:hAnsi="黑体" w:eastAsia="黑体" w:cs="黑体"/>
          <w:b/>
          <w:bCs/>
          <w:spacing w:val="113"/>
          <w:sz w:val="72"/>
          <w:szCs w:val="72"/>
        </w:rPr>
        <w:t>绩效评价报告</w:t>
      </w:r>
    </w:p>
    <w:p>
      <w:pPr>
        <w:jc w:val="center"/>
        <w:rPr>
          <w:rFonts w:hint="eastAsia" w:ascii="Times New Roman" w:hAnsi="Times New Roman" w:eastAsia="黑体" w:cs="Times New Roman"/>
          <w:sz w:val="44"/>
          <w:szCs w:val="44"/>
        </w:rPr>
      </w:pPr>
    </w:p>
    <w:p/>
    <w:p>
      <w:pPr>
        <w:spacing w:after="120"/>
      </w:pPr>
    </w:p>
    <w:p>
      <w:pPr>
        <w:pStyle w:val="21"/>
      </w:pPr>
    </w:p>
    <w:p>
      <w:pPr>
        <w:pStyle w:val="21"/>
      </w:pPr>
    </w:p>
    <w:p>
      <w:pPr>
        <w:jc w:val="center"/>
        <w:rPr>
          <w:rFonts w:ascii="宋体" w:hAnsi="宋体" w:eastAsia="宋体" w:cs="宋体"/>
          <w:b/>
          <w:bCs/>
          <w:sz w:val="28"/>
          <w:szCs w:val="28"/>
        </w:rPr>
      </w:pPr>
    </w:p>
    <w:p>
      <w:pPr>
        <w:pStyle w:val="2"/>
        <w:rPr>
          <w:rFonts w:ascii="宋体" w:hAnsi="宋体" w:eastAsia="宋体" w:cs="宋体"/>
          <w:b/>
          <w:bCs/>
          <w:sz w:val="28"/>
          <w:szCs w:val="28"/>
        </w:rPr>
      </w:pPr>
    </w:p>
    <w:p>
      <w:pPr>
        <w:rPr>
          <w:rFonts w:ascii="宋体" w:hAnsi="宋体" w:eastAsia="宋体" w:cs="宋体"/>
          <w:b/>
          <w:bCs/>
          <w:sz w:val="28"/>
          <w:szCs w:val="28"/>
        </w:rPr>
      </w:pPr>
    </w:p>
    <w:p>
      <w:pPr>
        <w:pStyle w:val="2"/>
      </w:pPr>
    </w:p>
    <w:p>
      <w:pPr>
        <w:spacing w:after="120"/>
      </w:pPr>
    </w:p>
    <w:p/>
    <w:p>
      <w:pPr>
        <w:jc w:val="center"/>
        <w:rPr>
          <w:rFonts w:ascii="宋体" w:hAnsi="宋体" w:eastAsia="宋体" w:cs="宋体"/>
          <w:b/>
          <w:bCs/>
          <w:sz w:val="28"/>
          <w:szCs w:val="28"/>
        </w:rPr>
      </w:pPr>
    </w:p>
    <w:p>
      <w:pPr>
        <w:pStyle w:val="2"/>
      </w:pPr>
    </w:p>
    <w:p>
      <w:pPr>
        <w:spacing w:after="120"/>
        <w:jc w:val="center"/>
        <w:rPr>
          <w:rFonts w:hint="default" w:eastAsiaTheme="minorEastAsia"/>
          <w:lang w:val="en-US" w:eastAsia="zh-CN"/>
        </w:rPr>
      </w:pPr>
      <w:r>
        <w:rPr>
          <w:rFonts w:hint="eastAsia" w:ascii="楷体" w:hAnsi="楷体" w:eastAsia="楷体" w:cs="楷体"/>
          <w:b/>
          <w:bCs/>
          <w:sz w:val="44"/>
          <w:szCs w:val="44"/>
          <w:lang w:val="en-US" w:eastAsia="zh-CN"/>
        </w:rPr>
        <w:t>西乡县财政局</w:t>
      </w:r>
    </w:p>
    <w:p>
      <w:pPr>
        <w:jc w:val="center"/>
        <w:rPr>
          <w:rFonts w:ascii="仿宋_GB2312" w:hAnsi="仿宋_GB2312" w:eastAsia="仿宋_GB2312" w:cs="仿宋_GB2312"/>
          <w:b/>
          <w:bCs/>
          <w:sz w:val="32"/>
          <w:szCs w:val="32"/>
        </w:rPr>
        <w:sectPr>
          <w:footerReference r:id="rId5" w:type="first"/>
          <w:headerReference r:id="rId3" w:type="default"/>
          <w:footerReference r:id="rId4" w:type="default"/>
          <w:pgSz w:w="11906" w:h="16838"/>
          <w:pgMar w:top="2098" w:right="1474" w:bottom="1985" w:left="1588" w:header="851" w:footer="992" w:gutter="0"/>
          <w:pgNumType w:start="1"/>
          <w:cols w:space="425" w:num="1"/>
          <w:titlePg/>
          <w:docGrid w:type="lines" w:linePitch="312" w:charSpace="0"/>
        </w:sectPr>
      </w:pPr>
      <w:r>
        <w:rPr>
          <w:rFonts w:hint="eastAsia" w:ascii="仿宋_GB2312" w:hAnsi="仿宋_GB2312" w:eastAsia="仿宋_GB2312" w:cs="仿宋_GB2312"/>
          <w:b/>
          <w:bCs/>
          <w:sz w:val="32"/>
          <w:szCs w:val="32"/>
        </w:rPr>
        <w:t>20</w:t>
      </w: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3年</w:t>
      </w: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月</w:t>
      </w:r>
    </w:p>
    <w:p>
      <w:pPr>
        <w:spacing w:line="560" w:lineRule="exact"/>
        <w:jc w:val="center"/>
        <w:rPr>
          <w:rFonts w:hint="eastAsia" w:ascii="方正小标宋_GBK" w:hAnsi="方正小标宋_GBK" w:eastAsia="方正小标宋_GBK" w:cs="方正小标宋_GBK"/>
          <w:bCs/>
          <w:sz w:val="32"/>
          <w:szCs w:val="32"/>
          <w:highlight w:val="none"/>
        </w:rPr>
        <w:sectPr>
          <w:headerReference r:id="rId6" w:type="default"/>
          <w:footerReference r:id="rId7" w:type="default"/>
          <w:pgSz w:w="11906" w:h="16838"/>
          <w:pgMar w:top="2098" w:right="1474" w:bottom="1984" w:left="1587" w:header="851" w:footer="1417" w:gutter="0"/>
          <w:pgNumType w:start="1"/>
          <w:cols w:space="0" w:num="1"/>
          <w:docGrid w:type="lines" w:linePitch="312" w:charSpace="0"/>
        </w:sectPr>
      </w:pPr>
    </w:p>
    <w:p>
      <w:pPr>
        <w:spacing w:line="560" w:lineRule="exact"/>
        <w:jc w:val="center"/>
        <w:rPr>
          <w:rFonts w:ascii="方正小标宋_GBK" w:hAnsi="方正小标宋_GBK" w:eastAsia="方正小标宋_GBK" w:cs="方正小标宋_GBK"/>
          <w:bCs/>
          <w:sz w:val="32"/>
          <w:szCs w:val="32"/>
          <w:highlight w:val="yellow"/>
        </w:rPr>
      </w:pPr>
      <w:r>
        <w:rPr>
          <w:rFonts w:hint="eastAsia" w:ascii="方正小标宋_GBK" w:hAnsi="方正小标宋_GBK" w:eastAsia="方正小标宋_GBK" w:cs="方正小标宋_GBK"/>
          <w:bCs/>
          <w:sz w:val="32"/>
          <w:szCs w:val="32"/>
          <w:highlight w:val="none"/>
        </w:rPr>
        <w:t>2022年城镇老旧小区改造项目绩效评价情况表</w:t>
      </w:r>
    </w:p>
    <w:tbl>
      <w:tblPr>
        <w:tblStyle w:val="17"/>
        <w:tblW w:w="47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3192"/>
        <w:gridCol w:w="2020"/>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74" w:type="pct"/>
            <w:vAlign w:val="center"/>
          </w:tcPr>
          <w:p>
            <w:pPr>
              <w:ind w:firstLine="32"/>
              <w:jc w:val="center"/>
              <w:rPr>
                <w:rFonts w:ascii="仿宋_GB2312" w:hAnsi="仿宋_GB2312" w:eastAsia="仿宋_GB2312" w:cs="仿宋_GB2312"/>
                <w:kern w:val="0"/>
                <w:szCs w:val="21"/>
              </w:rPr>
            </w:pPr>
            <w:r>
              <w:rPr>
                <w:rFonts w:hint="eastAsia" w:ascii="仿宋_GB2312" w:hAnsi="仿宋_GB2312" w:eastAsia="仿宋_GB2312" w:cs="仿宋_GB2312"/>
                <w:szCs w:val="21"/>
              </w:rPr>
              <w:t>项目名称</w:t>
            </w:r>
          </w:p>
        </w:tc>
        <w:tc>
          <w:tcPr>
            <w:tcW w:w="1855" w:type="pct"/>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2022年城镇老旧小区改造项目</w:t>
            </w:r>
          </w:p>
        </w:tc>
        <w:tc>
          <w:tcPr>
            <w:tcW w:w="1174" w:type="pct"/>
            <w:vMerge w:val="restart"/>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szCs w:val="21"/>
              </w:rPr>
              <w:t>评价资金规模</w:t>
            </w:r>
          </w:p>
        </w:tc>
        <w:tc>
          <w:tcPr>
            <w:tcW w:w="1096" w:type="pct"/>
            <w:vMerge w:val="restart"/>
            <w:vAlign w:val="center"/>
          </w:tcPr>
          <w:p>
            <w:pPr>
              <w:tabs>
                <w:tab w:val="left" w:pos="1403"/>
              </w:tabs>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13370万元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74" w:type="pct"/>
            <w:vAlign w:val="center"/>
          </w:tcPr>
          <w:p>
            <w:pPr>
              <w:ind w:firstLine="32"/>
              <w:jc w:val="center"/>
              <w:rPr>
                <w:rFonts w:ascii="仿宋_GB2312" w:hAnsi="仿宋_GB2312" w:eastAsia="仿宋_GB2312" w:cs="仿宋_GB2312"/>
                <w:kern w:val="0"/>
                <w:szCs w:val="21"/>
              </w:rPr>
            </w:pPr>
            <w:r>
              <w:rPr>
                <w:rFonts w:hint="eastAsia" w:ascii="仿宋_GB2312" w:hAnsi="仿宋_GB2312" w:eastAsia="仿宋_GB2312" w:cs="仿宋_GB2312"/>
                <w:szCs w:val="21"/>
              </w:rPr>
              <w:t>主管部门</w:t>
            </w:r>
          </w:p>
        </w:tc>
        <w:tc>
          <w:tcPr>
            <w:tcW w:w="1855" w:type="pct"/>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西乡县住房和城乡建设管理局</w:t>
            </w:r>
          </w:p>
        </w:tc>
        <w:tc>
          <w:tcPr>
            <w:tcW w:w="1174" w:type="pct"/>
            <w:vMerge w:val="continue"/>
            <w:vAlign w:val="center"/>
          </w:tcPr>
          <w:p>
            <w:pPr>
              <w:jc w:val="center"/>
              <w:rPr>
                <w:rFonts w:ascii="仿宋_GB2312" w:hAnsi="仿宋_GB2312" w:eastAsia="仿宋_GB2312" w:cs="仿宋_GB2312"/>
                <w:kern w:val="0"/>
                <w:szCs w:val="21"/>
              </w:rPr>
            </w:pPr>
          </w:p>
        </w:tc>
        <w:tc>
          <w:tcPr>
            <w:tcW w:w="1096" w:type="pct"/>
            <w:vMerge w:val="continue"/>
            <w:vAlign w:val="center"/>
          </w:tcPr>
          <w:p>
            <w:pPr>
              <w:tabs>
                <w:tab w:val="left" w:pos="1403"/>
              </w:tabs>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74" w:type="pct"/>
            <w:vAlign w:val="center"/>
          </w:tcPr>
          <w:p>
            <w:pPr>
              <w:ind w:firstLine="32"/>
              <w:jc w:val="center"/>
              <w:rPr>
                <w:rFonts w:ascii="仿宋_GB2312" w:hAnsi="仿宋_GB2312" w:eastAsia="仿宋_GB2312" w:cs="仿宋_GB2312"/>
                <w:kern w:val="0"/>
                <w:szCs w:val="21"/>
              </w:rPr>
            </w:pPr>
            <w:r>
              <w:rPr>
                <w:rFonts w:hint="eastAsia" w:ascii="仿宋_GB2312" w:hAnsi="仿宋_GB2312" w:eastAsia="仿宋_GB2312" w:cs="仿宋_GB2312"/>
                <w:szCs w:val="21"/>
              </w:rPr>
              <w:t>县财政局主管业务科室</w:t>
            </w:r>
          </w:p>
        </w:tc>
        <w:tc>
          <w:tcPr>
            <w:tcW w:w="1855" w:type="pct"/>
            <w:vAlign w:val="center"/>
          </w:tcPr>
          <w:p>
            <w:pPr>
              <w:tabs>
                <w:tab w:val="left" w:pos="1403"/>
              </w:tabs>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西乡县财政局</w:t>
            </w:r>
            <w:r>
              <w:rPr>
                <w:rFonts w:hint="eastAsia" w:ascii="仿宋_GB2312" w:hAnsi="仿宋_GB2312" w:eastAsia="仿宋_GB2312" w:cs="仿宋_GB2312"/>
                <w:szCs w:val="21"/>
                <w:lang w:val="en-US" w:eastAsia="zh-CN"/>
              </w:rPr>
              <w:t>综合股</w:t>
            </w:r>
          </w:p>
        </w:tc>
        <w:tc>
          <w:tcPr>
            <w:tcW w:w="1174" w:type="pct"/>
            <w:vAlign w:val="center"/>
          </w:tcPr>
          <w:p>
            <w:pPr>
              <w:tabs>
                <w:tab w:val="left" w:pos="1403"/>
              </w:tabs>
              <w:jc w:val="center"/>
              <w:rPr>
                <w:rFonts w:ascii="仿宋_GB2312" w:hAnsi="仿宋_GB2312" w:eastAsia="仿宋_GB2312" w:cs="仿宋_GB2312"/>
                <w:kern w:val="0"/>
                <w:szCs w:val="21"/>
              </w:rPr>
            </w:pPr>
            <w:r>
              <w:rPr>
                <w:rFonts w:hint="eastAsia" w:ascii="仿宋_GB2312" w:hAnsi="仿宋_GB2312" w:eastAsia="仿宋_GB2312" w:cs="仿宋_GB2312"/>
                <w:szCs w:val="21"/>
              </w:rPr>
              <w:t>年度实际支出</w:t>
            </w:r>
          </w:p>
        </w:tc>
        <w:tc>
          <w:tcPr>
            <w:tcW w:w="1096" w:type="pct"/>
            <w:vAlign w:val="center"/>
          </w:tcPr>
          <w:p>
            <w:pPr>
              <w:tabs>
                <w:tab w:val="left" w:pos="1403"/>
              </w:tabs>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4515.8755万元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4" w:type="pct"/>
            <w:vAlign w:val="center"/>
          </w:tcPr>
          <w:p>
            <w:pPr>
              <w:ind w:firstLine="32"/>
              <w:jc w:val="center"/>
              <w:rPr>
                <w:rFonts w:ascii="仿宋_GB2312" w:hAnsi="仿宋_GB2312" w:eastAsia="仿宋_GB2312" w:cs="仿宋_GB2312"/>
                <w:kern w:val="0"/>
                <w:szCs w:val="21"/>
              </w:rPr>
            </w:pPr>
            <w:r>
              <w:rPr>
                <w:rFonts w:hint="eastAsia" w:ascii="仿宋_GB2312" w:hAnsi="仿宋_GB2312" w:eastAsia="仿宋_GB2312" w:cs="仿宋_GB2312"/>
                <w:szCs w:val="21"/>
              </w:rPr>
              <w:t>评价单位</w:t>
            </w:r>
          </w:p>
        </w:tc>
        <w:tc>
          <w:tcPr>
            <w:tcW w:w="1855" w:type="pct"/>
            <w:vAlign w:val="center"/>
          </w:tcPr>
          <w:p>
            <w:pPr>
              <w:tabs>
                <w:tab w:val="left" w:pos="1403"/>
              </w:tabs>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西乡县财政局</w:t>
            </w:r>
            <w:bookmarkStart w:id="82" w:name="_GoBack"/>
            <w:bookmarkEnd w:id="82"/>
          </w:p>
        </w:tc>
        <w:tc>
          <w:tcPr>
            <w:tcW w:w="1174" w:type="pct"/>
            <w:vAlign w:val="center"/>
          </w:tcPr>
          <w:p>
            <w:pPr>
              <w:tabs>
                <w:tab w:val="left" w:pos="1403"/>
              </w:tabs>
              <w:jc w:val="center"/>
              <w:rPr>
                <w:rFonts w:ascii="仿宋_GB2312" w:hAnsi="仿宋_GB2312" w:eastAsia="仿宋_GB2312" w:cs="仿宋_GB2312"/>
                <w:kern w:val="0"/>
                <w:szCs w:val="21"/>
              </w:rPr>
            </w:pPr>
            <w:r>
              <w:rPr>
                <w:rFonts w:hint="eastAsia" w:ascii="仿宋_GB2312" w:hAnsi="仿宋_GB2312" w:eastAsia="仿宋_GB2312" w:cs="仿宋_GB2312"/>
                <w:szCs w:val="21"/>
              </w:rPr>
              <w:t>预算执行率</w:t>
            </w:r>
          </w:p>
        </w:tc>
        <w:tc>
          <w:tcPr>
            <w:tcW w:w="1096" w:type="pct"/>
            <w:vAlign w:val="center"/>
          </w:tcPr>
          <w:p>
            <w:pPr>
              <w:tabs>
                <w:tab w:val="left" w:pos="1403"/>
              </w:tabs>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74" w:type="pct"/>
            <w:vAlign w:val="center"/>
          </w:tcPr>
          <w:p>
            <w:pPr>
              <w:ind w:firstLine="32"/>
              <w:jc w:val="center"/>
              <w:rPr>
                <w:rFonts w:ascii="仿宋_GB2312" w:hAnsi="仿宋_GB2312" w:eastAsia="仿宋_GB2312" w:cs="仿宋_GB2312"/>
                <w:kern w:val="0"/>
                <w:szCs w:val="21"/>
              </w:rPr>
            </w:pPr>
            <w:r>
              <w:rPr>
                <w:rFonts w:hint="eastAsia" w:ascii="仿宋_GB2312" w:hAnsi="仿宋_GB2312" w:eastAsia="仿宋_GB2312" w:cs="仿宋_GB2312"/>
                <w:szCs w:val="21"/>
              </w:rPr>
              <w:t>评价分数</w:t>
            </w:r>
          </w:p>
        </w:tc>
        <w:tc>
          <w:tcPr>
            <w:tcW w:w="1855" w:type="pct"/>
            <w:vAlign w:val="center"/>
          </w:tcPr>
          <w:p>
            <w:pPr>
              <w:tabs>
                <w:tab w:val="left" w:pos="1403"/>
              </w:tabs>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81.71分</w:t>
            </w:r>
          </w:p>
        </w:tc>
        <w:tc>
          <w:tcPr>
            <w:tcW w:w="1174" w:type="pct"/>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szCs w:val="21"/>
              </w:rPr>
              <w:t>评价等级</w:t>
            </w:r>
          </w:p>
        </w:tc>
        <w:tc>
          <w:tcPr>
            <w:tcW w:w="1096" w:type="pct"/>
            <w:vAlign w:val="center"/>
          </w:tcPr>
          <w:p>
            <w:pPr>
              <w:tabs>
                <w:tab w:val="left" w:pos="1403"/>
              </w:tabs>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000" w:type="pct"/>
            <w:gridSpan w:val="4"/>
            <w:vAlign w:val="center"/>
          </w:tcPr>
          <w:p>
            <w:pPr>
              <w:pStyle w:val="22"/>
              <w:spacing w:line="240" w:lineRule="auto"/>
              <w:ind w:firstLine="0" w:firstLineChars="0"/>
              <w:jc w:val="left"/>
              <w:rPr>
                <w:b/>
                <w:bCs/>
                <w:kern w:val="0"/>
                <w:sz w:val="21"/>
                <w:szCs w:val="21"/>
              </w:rPr>
            </w:pPr>
            <w:r>
              <w:rPr>
                <w:rFonts w:hint="eastAsia"/>
                <w:b/>
                <w:bCs/>
                <w:kern w:val="0"/>
                <w:sz w:val="21"/>
                <w:szCs w:val="21"/>
              </w:rPr>
              <w:t>综合评价结论：</w:t>
            </w:r>
          </w:p>
          <w:p>
            <w:pPr>
              <w:pStyle w:val="22"/>
              <w:spacing w:line="240" w:lineRule="auto"/>
              <w:ind w:firstLine="420"/>
              <w:rPr>
                <w:b/>
                <w:bCs/>
                <w:kern w:val="0"/>
                <w:szCs w:val="21"/>
              </w:rPr>
            </w:pPr>
            <w:r>
              <w:rPr>
                <w:rFonts w:hint="eastAsia"/>
                <w:kern w:val="0"/>
                <w:sz w:val="21"/>
                <w:szCs w:val="21"/>
              </w:rPr>
              <w:t>评价组通过数据采集、问卷调查、访谈及实地调研等获得的数据和资料，对2022年城镇老旧小区改造项目进行客观公正的评价。从总体上看，项目立项依据充分、立项程序规范、资金使用合规、组织管理合理、管理制度健全、项目采购规范、产出数量、时效、成本符合预期、效益整体良好，但存在项目绩效目标编制不够完整、个别指标设置不够完整、合理，预算编制科学性不足、预算执行率较低、制度执行有效性不足、档案管理规范性不足、项目预验收合格率较低、投诉处理满意度不高等问题。经综合分析，该项目的绩效评价得分为</w:t>
            </w:r>
            <w:r>
              <w:rPr>
                <w:rFonts w:hint="eastAsia"/>
                <w:kern w:val="0"/>
                <w:sz w:val="21"/>
                <w:szCs w:val="21"/>
                <w:lang w:val="en-US" w:eastAsia="zh-CN"/>
              </w:rPr>
              <w:t>81.71</w:t>
            </w:r>
            <w:r>
              <w:rPr>
                <w:rFonts w:hint="eastAsia"/>
                <w:kern w:val="0"/>
                <w:sz w:val="21"/>
                <w:szCs w:val="21"/>
              </w:rPr>
              <w:t>分，综合评级为“</w:t>
            </w:r>
            <w:r>
              <w:rPr>
                <w:rFonts w:hint="eastAsia"/>
                <w:kern w:val="0"/>
                <w:sz w:val="21"/>
                <w:szCs w:val="21"/>
                <w:lang w:val="en-US" w:eastAsia="zh-CN"/>
              </w:rPr>
              <w:t>良</w:t>
            </w:r>
            <w:r>
              <w:rPr>
                <w:rFonts w:hint="eastAsia"/>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jc w:val="center"/>
        </w:trPr>
        <w:tc>
          <w:tcPr>
            <w:tcW w:w="5000" w:type="pct"/>
            <w:gridSpan w:val="4"/>
            <w:vAlign w:val="center"/>
          </w:tcPr>
          <w:p>
            <w:pPr>
              <w:tabs>
                <w:tab w:val="left" w:pos="1403"/>
              </w:tabs>
              <w:jc w:val="left"/>
              <w:rPr>
                <w:rFonts w:ascii="仿宋_GB2312" w:hAnsi="仿宋_GB2312" w:eastAsia="仿宋_GB2312" w:cs="仿宋_GB2312"/>
                <w:b/>
                <w:bCs/>
                <w:kern w:val="0"/>
                <w:szCs w:val="21"/>
              </w:rPr>
            </w:pPr>
            <w:bookmarkStart w:id="0" w:name="_Toc108532317"/>
            <w:bookmarkStart w:id="1" w:name="_Toc16653"/>
            <w:bookmarkStart w:id="2" w:name="_Toc17699"/>
            <w:bookmarkStart w:id="3" w:name="_Toc108532408"/>
            <w:bookmarkStart w:id="4" w:name="_Toc108531891"/>
            <w:bookmarkStart w:id="5" w:name="_Toc108536592"/>
            <w:bookmarkStart w:id="6" w:name="_Toc110806061"/>
            <w:bookmarkStart w:id="7" w:name="_Toc108532879"/>
            <w:r>
              <w:rPr>
                <w:rFonts w:hint="eastAsia" w:ascii="仿宋_GB2312" w:hAnsi="仿宋_GB2312" w:eastAsia="仿宋_GB2312" w:cs="仿宋_GB2312"/>
                <w:b/>
                <w:bCs/>
                <w:kern w:val="0"/>
                <w:szCs w:val="21"/>
              </w:rPr>
              <w:t>存在主要问题：</w:t>
            </w:r>
            <w:bookmarkEnd w:id="0"/>
            <w:bookmarkEnd w:id="1"/>
            <w:bookmarkEnd w:id="2"/>
            <w:bookmarkEnd w:id="3"/>
            <w:bookmarkEnd w:id="4"/>
            <w:bookmarkEnd w:id="5"/>
            <w:bookmarkEnd w:id="6"/>
            <w:bookmarkEnd w:id="7"/>
          </w:p>
          <w:p>
            <w:pPr>
              <w:tabs>
                <w:tab w:val="left" w:pos="1403"/>
              </w:tabs>
              <w:ind w:firstLine="420" w:firstLineChars="200"/>
              <w:jc w:val="left"/>
              <w:rPr>
                <w:rFonts w:hint="eastAsia" w:ascii="仿宋_GB2312" w:hAnsi="仿宋_GB2312" w:eastAsia="仿宋_GB2312" w:cs="仿宋_GB2312"/>
                <w:kern w:val="0"/>
                <w:szCs w:val="21"/>
                <w:highlight w:val="yellow"/>
              </w:rPr>
            </w:pPr>
            <w:bookmarkStart w:id="8" w:name="_Toc4234"/>
            <w:bookmarkStart w:id="9" w:name="_Toc108532880"/>
            <w:bookmarkStart w:id="10" w:name="_Toc108532318"/>
            <w:bookmarkStart w:id="11" w:name="_Toc12783"/>
            <w:bookmarkStart w:id="12" w:name="_Toc108536593"/>
            <w:bookmarkStart w:id="13" w:name="_Toc108531892"/>
            <w:bookmarkStart w:id="14" w:name="_Toc108532409"/>
            <w:bookmarkStart w:id="15" w:name="_Toc110806062"/>
            <w:r>
              <w:rPr>
                <w:rFonts w:hint="eastAsia" w:ascii="仿宋_GB2312" w:hAnsi="仿宋_GB2312" w:eastAsia="仿宋_GB2312" w:cs="仿宋_GB2312"/>
                <w:kern w:val="0"/>
                <w:szCs w:val="21"/>
                <w:highlight w:val="none"/>
              </w:rPr>
              <w:t>（一）绩效目标不够完整，绩效指标不尽合理</w:t>
            </w:r>
            <w:bookmarkEnd w:id="8"/>
            <w:bookmarkEnd w:id="9"/>
            <w:bookmarkEnd w:id="10"/>
            <w:bookmarkEnd w:id="11"/>
            <w:bookmarkEnd w:id="12"/>
            <w:bookmarkEnd w:id="13"/>
            <w:bookmarkEnd w:id="14"/>
            <w:bookmarkEnd w:id="15"/>
            <w:bookmarkStart w:id="16" w:name="_Toc110806063"/>
            <w:bookmarkStart w:id="17" w:name="_Toc108536594"/>
            <w:bookmarkStart w:id="18" w:name="_Toc108532410"/>
            <w:bookmarkStart w:id="19" w:name="_Toc108532881"/>
            <w:bookmarkStart w:id="20" w:name="_Toc108531893"/>
            <w:bookmarkStart w:id="21" w:name="_Toc108532319"/>
            <w:bookmarkStart w:id="22" w:name="_Toc17806"/>
            <w:bookmarkStart w:id="23" w:name="_Toc6776"/>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ascii="仿宋_GB2312" w:hAnsi="仿宋_GB2312" w:eastAsia="仿宋_GB2312" w:cs="仿宋_GB2312"/>
              </w:rPr>
              <w:t>部分</w:t>
            </w:r>
            <w:r>
              <w:rPr>
                <w:rFonts w:hint="eastAsia" w:ascii="仿宋_GB2312" w:hAnsi="仿宋_GB2312" w:eastAsia="仿宋_GB2312" w:cs="仿宋_GB2312"/>
                <w:lang w:val="en-US" w:eastAsia="zh-CN"/>
              </w:rPr>
              <w:t>旧改</w:t>
            </w:r>
            <w:r>
              <w:rPr>
                <w:rFonts w:hint="eastAsia" w:ascii="仿宋_GB2312" w:hAnsi="仿宋_GB2312" w:eastAsia="仿宋_GB2312" w:cs="仿宋_GB2312"/>
              </w:rPr>
              <w:t>项目绩效目标未描述老旧小区改造项目的具体工作内容和缺少对项目所要实现的效益的表述</w:t>
            </w:r>
            <w:r>
              <w:rPr>
                <w:rFonts w:hint="eastAsia" w:ascii="仿宋_GB2312" w:hAnsi="仿宋_GB2312" w:eastAsia="仿宋_GB2312" w:cs="仿宋_GB2312"/>
                <w:lang w:eastAsia="zh-CN"/>
              </w:rPr>
              <w:t>，</w:t>
            </w:r>
            <w:r>
              <w:rPr>
                <w:rFonts w:hint="eastAsia" w:ascii="仿宋_GB2312" w:hAnsi="仿宋_GB2312" w:eastAsia="仿宋_GB2312" w:cs="仿宋_GB2312"/>
              </w:rPr>
              <w:t>绩效目标编制不够完整。个别项目的绩效指标设置不够完整</w:t>
            </w:r>
            <w:r>
              <w:rPr>
                <w:rFonts w:hint="eastAsia" w:ascii="仿宋_GB2312" w:hAnsi="仿宋_GB2312" w:eastAsia="仿宋_GB2312" w:cs="仿宋_GB2312"/>
                <w:lang w:eastAsia="zh-CN"/>
              </w:rPr>
              <w:t>、</w:t>
            </w:r>
            <w:r>
              <w:rPr>
                <w:rFonts w:hint="eastAsia" w:ascii="仿宋_GB2312" w:hAnsi="仿宋_GB2312" w:eastAsia="仿宋_GB2312" w:cs="仿宋_GB2312"/>
              </w:rPr>
              <w:t>合理，</w:t>
            </w:r>
            <w:r>
              <w:rPr>
                <w:rFonts w:hint="eastAsia" w:ascii="仿宋_GB2312" w:hAnsi="仿宋_GB2312" w:eastAsia="仿宋_GB2312" w:cs="仿宋_GB2312"/>
                <w:lang w:val="en-US" w:eastAsia="zh-CN"/>
              </w:rPr>
              <w:t>且已</w:t>
            </w:r>
            <w:r>
              <w:rPr>
                <w:rFonts w:hint="eastAsia" w:ascii="仿宋_GB2312" w:hAnsi="仿宋_GB2312" w:eastAsia="仿宋_GB2312" w:cs="仿宋_GB2312"/>
              </w:rPr>
              <w:t>细化分解的绩效指标未通过清晰、可衡量的指标值予以体现。</w:t>
            </w:r>
          </w:p>
          <w:p>
            <w:pPr>
              <w:tabs>
                <w:tab w:val="left" w:pos="1403"/>
              </w:tabs>
              <w:ind w:firstLine="420" w:firstLineChars="200"/>
              <w:jc w:val="lef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（二）</w:t>
            </w:r>
            <w:bookmarkEnd w:id="16"/>
            <w:bookmarkEnd w:id="17"/>
            <w:bookmarkEnd w:id="18"/>
            <w:bookmarkEnd w:id="19"/>
            <w:bookmarkEnd w:id="20"/>
            <w:bookmarkEnd w:id="21"/>
            <w:bookmarkEnd w:id="22"/>
            <w:bookmarkEnd w:id="23"/>
            <w:bookmarkStart w:id="24" w:name="_Toc23851"/>
            <w:bookmarkStart w:id="25" w:name="_Toc25946"/>
            <w:bookmarkStart w:id="26" w:name="_Toc108531894"/>
            <w:bookmarkStart w:id="27" w:name="_Toc110806064"/>
            <w:bookmarkStart w:id="28" w:name="_Toc108532882"/>
            <w:bookmarkStart w:id="29" w:name="_Toc108532411"/>
            <w:bookmarkStart w:id="30" w:name="_Toc108532320"/>
            <w:bookmarkStart w:id="31" w:name="_Toc108536595"/>
            <w:r>
              <w:rPr>
                <w:rFonts w:hint="eastAsia" w:ascii="仿宋_GB2312" w:hAnsi="仿宋_GB2312" w:eastAsia="仿宋_GB2312" w:cs="仿宋_GB2312"/>
                <w:kern w:val="0"/>
                <w:szCs w:val="21"/>
                <w:highlight w:val="none"/>
              </w:rPr>
              <w:t>资金统筹规划不足，项目预算执行率低</w:t>
            </w:r>
          </w:p>
          <w:p>
            <w:pPr>
              <w:tabs>
                <w:tab w:val="left" w:pos="1403"/>
              </w:tabs>
              <w:ind w:firstLine="420" w:firstLineChars="200"/>
              <w:jc w:val="both"/>
              <w:rPr>
                <w:rFonts w:hint="eastAsia" w:ascii="仿宋_GB2312" w:hAnsi="仿宋_GB2312" w:eastAsia="仿宋_GB2312" w:cs="仿宋_GB2312"/>
                <w:kern w:val="0"/>
                <w:szCs w:val="21"/>
                <w:highlight w:val="yellow"/>
              </w:rPr>
            </w:pPr>
            <w:r>
              <w:rPr>
                <w:rFonts w:hint="eastAsia" w:ascii="仿宋_GB2312" w:hAnsi="仿宋_GB2312" w:eastAsia="仿宋_GB2312" w:cs="仿宋_GB2312"/>
                <w:kern w:val="0"/>
                <w:szCs w:val="21"/>
                <w:highlight w:val="none"/>
              </w:rPr>
              <w:t>项目预算申请的资金为项目全部资金，项目在当年并不能全部完成，申请确定的资金量与年度工作任务不相匹配，预算编制不准确，导致预算执行率偏低，造成资金闲置。</w:t>
            </w:r>
          </w:p>
          <w:p>
            <w:pPr>
              <w:tabs>
                <w:tab w:val="left" w:pos="1403"/>
              </w:tabs>
              <w:ind w:firstLine="420" w:firstLineChars="200"/>
              <w:jc w:val="lef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（三）制度执行力度不足，项目管理不够规范</w:t>
            </w:r>
          </w:p>
          <w:bookmarkEnd w:id="24"/>
          <w:bookmarkEnd w:id="25"/>
          <w:bookmarkEnd w:id="26"/>
          <w:bookmarkEnd w:id="27"/>
          <w:bookmarkEnd w:id="28"/>
          <w:bookmarkEnd w:id="29"/>
          <w:bookmarkEnd w:id="30"/>
          <w:bookmarkEnd w:id="31"/>
          <w:p>
            <w:pPr>
              <w:keepNext w:val="0"/>
              <w:keepLines w:val="0"/>
              <w:pageBreakBefore w:val="0"/>
              <w:widowControl w:val="0"/>
              <w:tabs>
                <w:tab w:val="left" w:pos="1403"/>
              </w:tabs>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截至2022年12月31日，整体上西乡县2022年城镇老旧小区改造项目工程均完成工程任务90%的工程量，但西乡县住房和城乡建设管理局累计向施工单位支付款项</w:t>
            </w:r>
            <w:r>
              <w:rPr>
                <w:rFonts w:hint="eastAsia" w:ascii="仿宋_GB2312" w:hAnsi="仿宋_GB2312" w:eastAsia="仿宋_GB2312" w:cs="仿宋_GB2312"/>
                <w:kern w:val="0"/>
                <w:szCs w:val="21"/>
                <w:lang w:val="en-US" w:eastAsia="zh-CN"/>
              </w:rPr>
              <w:t>共计</w:t>
            </w:r>
            <w:r>
              <w:rPr>
                <w:rFonts w:hint="eastAsia" w:ascii="仿宋_GB2312" w:hAnsi="仿宋_GB2312" w:eastAsia="仿宋_GB2312" w:cs="仿宋_GB2312"/>
                <w:kern w:val="0"/>
                <w:szCs w:val="21"/>
              </w:rPr>
              <w:t>4515.8755万元，支付率不足30%</w:t>
            </w:r>
            <w:r>
              <w:rPr>
                <w:rFonts w:hint="eastAsia" w:ascii="仿宋_GB2312" w:hAnsi="仿宋_GB2312" w:eastAsia="仿宋_GB2312" w:cs="仿宋_GB2312"/>
                <w:kern w:val="0"/>
                <w:szCs w:val="21"/>
                <w:lang w:eastAsia="zh-CN"/>
              </w:rPr>
              <w:t>，合同款支付进度滞后。</w:t>
            </w:r>
          </w:p>
          <w:p>
            <w:pPr>
              <w:keepNext w:val="0"/>
              <w:keepLines w:val="0"/>
              <w:pageBreakBefore w:val="0"/>
              <w:widowControl w:val="0"/>
              <w:tabs>
                <w:tab w:val="left" w:pos="1403"/>
              </w:tabs>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截至评价期，本项目记账凭证和原始凭证资料以活页形式保存，未严格进行归档保存，会计档案管理资料不够规范。</w:t>
            </w:r>
          </w:p>
          <w:p>
            <w:pPr>
              <w:keepNext w:val="0"/>
              <w:keepLines w:val="0"/>
              <w:pageBreakBefore w:val="0"/>
              <w:widowControl w:val="0"/>
              <w:tabs>
                <w:tab w:val="left" w:pos="1403"/>
              </w:tabs>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施工前期统筹计划过于理想化，施工</w:t>
            </w:r>
            <w:r>
              <w:rPr>
                <w:rFonts w:hint="eastAsia" w:ascii="仿宋_GB2312" w:hAnsi="仿宋_GB2312" w:eastAsia="仿宋_GB2312" w:cs="仿宋_GB2312"/>
                <w:kern w:val="0"/>
                <w:szCs w:val="21"/>
                <w:lang w:val="en-US" w:eastAsia="zh-CN"/>
              </w:rPr>
              <w:t>开工时间</w:t>
            </w:r>
            <w:r>
              <w:rPr>
                <w:rFonts w:hint="eastAsia" w:ascii="仿宋_GB2312" w:hAnsi="仿宋_GB2312" w:eastAsia="仿宋_GB2312" w:cs="仿宋_GB2312"/>
                <w:kern w:val="0"/>
                <w:szCs w:val="21"/>
              </w:rPr>
              <w:t>计划不合理，</w:t>
            </w:r>
            <w:r>
              <w:rPr>
                <w:rFonts w:hint="eastAsia" w:ascii="仿宋_GB2312" w:hAnsi="仿宋_GB2312" w:eastAsia="仿宋_GB2312" w:cs="仿宋_GB2312"/>
                <w:kern w:val="0"/>
                <w:szCs w:val="21"/>
                <w:lang w:val="en-US" w:eastAsia="zh-CN"/>
              </w:rPr>
              <w:t>导致</w:t>
            </w:r>
            <w:r>
              <w:rPr>
                <w:rFonts w:hint="eastAsia" w:ascii="仿宋_GB2312" w:hAnsi="仿宋_GB2312" w:eastAsia="仿宋_GB2312" w:cs="仿宋_GB2312"/>
                <w:kern w:val="0"/>
                <w:szCs w:val="21"/>
              </w:rPr>
              <w:t>工程开工时间节点滞后。</w:t>
            </w:r>
          </w:p>
          <w:p>
            <w:pPr>
              <w:keepNext w:val="0"/>
              <w:keepLines w:val="0"/>
              <w:pageBreakBefore w:val="0"/>
              <w:widowControl w:val="0"/>
              <w:tabs>
                <w:tab w:val="left" w:pos="1403"/>
              </w:tabs>
              <w:kinsoku/>
              <w:wordWrap/>
              <w:overflowPunct/>
              <w:topLinePunct w:val="0"/>
              <w:autoSpaceDE/>
              <w:autoSpaceDN/>
              <w:bidi w:val="0"/>
              <w:adjustRightInd/>
              <w:snapToGrid/>
              <w:ind w:firstLine="420" w:firstLineChars="200"/>
              <w:jc w:val="both"/>
              <w:textAlignment w:val="auto"/>
              <w:rPr>
                <w:rFonts w:ascii="Times New Roman" w:hAnsi="Times New Roman" w:eastAsia="宋体" w:cs="Times New Roman"/>
                <w:kern w:val="0"/>
                <w:szCs w:val="21"/>
              </w:rPr>
            </w:pPr>
            <w:r>
              <w:rPr>
                <w:rFonts w:hint="eastAsia" w:ascii="仿宋_GB2312" w:hAnsi="仿宋_GB2312" w:eastAsia="仿宋_GB2312" w:cs="仿宋_GB2312"/>
                <w:kern w:val="0"/>
                <w:szCs w:val="21"/>
              </w:rPr>
              <w:t>因项目暂未正式竣工验收，评价组根据西乡县住房和城乡建设管理局提供的各社区各标段的陕西省建筑工程施工质量验收技术资料统一用表（建设工程预验收记录表）中“预验收存在的问题”栏内容，截至2023年5月27日，各标段工程项目已完成的合同约定范围内的施工内容仍存在个别社区个别标段工程质量不达标的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6" w:hRule="atLeast"/>
          <w:jc w:val="center"/>
        </w:trPr>
        <w:tc>
          <w:tcPr>
            <w:tcW w:w="5000" w:type="pct"/>
            <w:gridSpan w:val="4"/>
            <w:vAlign w:val="center"/>
          </w:tcPr>
          <w:p>
            <w:pPr>
              <w:tabs>
                <w:tab w:val="left" w:pos="1403"/>
              </w:tabs>
              <w:jc w:val="left"/>
              <w:rPr>
                <w:rFonts w:ascii="仿宋_GB2312" w:hAnsi="仿宋_GB2312" w:eastAsia="仿宋_GB2312" w:cs="仿宋_GB2312"/>
                <w:b/>
                <w:bCs/>
                <w:kern w:val="0"/>
                <w:szCs w:val="21"/>
              </w:rPr>
            </w:pPr>
            <w:bookmarkStart w:id="32" w:name="_Toc31723"/>
            <w:bookmarkStart w:id="33" w:name="_Toc22158"/>
            <w:bookmarkStart w:id="34" w:name="_Toc110806065"/>
            <w:r>
              <w:rPr>
                <w:rFonts w:hint="eastAsia" w:ascii="仿宋_GB2312" w:hAnsi="仿宋_GB2312" w:eastAsia="仿宋_GB2312" w:cs="仿宋_GB2312"/>
                <w:b/>
                <w:bCs/>
                <w:kern w:val="0"/>
                <w:szCs w:val="21"/>
              </w:rPr>
              <w:t>意见建议：</w:t>
            </w:r>
            <w:bookmarkEnd w:id="32"/>
            <w:bookmarkEnd w:id="33"/>
            <w:bookmarkEnd w:id="34"/>
          </w:p>
          <w:p>
            <w:pPr>
              <w:numPr>
                <w:ilvl w:val="0"/>
                <w:numId w:val="2"/>
              </w:numPr>
              <w:tabs>
                <w:tab w:val="left" w:pos="1403"/>
              </w:tabs>
              <w:ind w:firstLine="420" w:firstLineChars="200"/>
              <w:jc w:val="left"/>
              <w:rPr>
                <w:rFonts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规范编制绩效目标，提高绩效指标的合理性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建议西乡县住房和城乡建设管理局</w:t>
            </w:r>
            <w:r>
              <w:rPr>
                <w:rFonts w:hint="eastAsia" w:ascii="仿宋_GB2312" w:hAnsi="仿宋_GB2312" w:eastAsia="仿宋_GB2312" w:cs="仿宋_GB2312"/>
                <w:b/>
                <w:bCs/>
                <w:lang w:val="en-US" w:eastAsia="zh-CN"/>
              </w:rPr>
              <w:t>一是</w:t>
            </w:r>
            <w:r>
              <w:rPr>
                <w:rFonts w:hint="eastAsia" w:ascii="仿宋_GB2312" w:hAnsi="仿宋_GB2312" w:eastAsia="仿宋_GB2312" w:cs="仿宋_GB2312"/>
              </w:rPr>
              <w:t>应加强对项目的预算绩效管理，并根据项目建设内容及任务要求设置对应的绩效目标。</w:t>
            </w:r>
            <w:r>
              <w:rPr>
                <w:rFonts w:hint="eastAsia" w:ascii="仿宋_GB2312" w:hAnsi="仿宋_GB2312" w:eastAsia="仿宋_GB2312" w:cs="仿宋_GB2312"/>
                <w:b/>
                <w:bCs/>
                <w:lang w:val="en-US" w:eastAsia="zh-CN"/>
              </w:rPr>
              <w:t>二是</w:t>
            </w:r>
            <w:r>
              <w:rPr>
                <w:rFonts w:hint="eastAsia" w:ascii="仿宋_GB2312" w:hAnsi="仿宋_GB2312" w:eastAsia="仿宋_GB2312" w:cs="仿宋_GB2312"/>
              </w:rPr>
              <w:t>应根据项目内容合理设置对应的绩效指标，将绩效指标充分细化、量化，使绩效指标通过清晰、可衡量的指标值予以体现。</w:t>
            </w:r>
          </w:p>
          <w:p>
            <w:pPr>
              <w:tabs>
                <w:tab w:val="left" w:pos="1403"/>
              </w:tabs>
              <w:ind w:firstLine="420" w:firstLineChars="200"/>
              <w:jc w:val="lef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（二）精准编制年度预算，提高项目预算执行率</w:t>
            </w:r>
          </w:p>
          <w:p>
            <w:pPr>
              <w:keepNext w:val="0"/>
              <w:keepLines w:val="0"/>
              <w:pageBreakBefore w:val="0"/>
              <w:widowControl w:val="0"/>
              <w:tabs>
                <w:tab w:val="left" w:pos="1403"/>
              </w:tabs>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建议西乡县住房和城乡建设管理局在编制预算时，应根据项目施工计划节点安排，结合年度项目工作实际需求，统筹规划当年预算，合理编报预算，提高预算执行率。</w:t>
            </w:r>
          </w:p>
          <w:p>
            <w:pPr>
              <w:keepNext w:val="0"/>
              <w:keepLines w:val="0"/>
              <w:pageBreakBefore w:val="0"/>
              <w:widowControl w:val="0"/>
              <w:tabs>
                <w:tab w:val="left" w:pos="1403"/>
              </w:tabs>
              <w:kinsoku/>
              <w:wordWrap/>
              <w:overflowPunct/>
              <w:topLinePunct w:val="0"/>
              <w:autoSpaceDE/>
              <w:autoSpaceDN/>
              <w:bidi w:val="0"/>
              <w:adjustRightInd/>
              <w:snapToGrid/>
              <w:ind w:firstLine="420" w:firstLineChars="200"/>
              <w:jc w:val="both"/>
              <w:textAlignment w:val="auto"/>
              <w:rPr>
                <w:rFonts w:hint="eastAsia" w:ascii="仿宋_GB2312" w:hAnsi="仿宋_GB2312" w:eastAsia="仿宋_GB2312" w:cs="仿宋_GB2312"/>
                <w:kern w:val="0"/>
                <w:szCs w:val="21"/>
                <w:highlight w:val="yellow"/>
              </w:rPr>
            </w:pPr>
            <w:r>
              <w:rPr>
                <w:rFonts w:hint="eastAsia" w:ascii="仿宋_GB2312" w:hAnsi="仿宋_GB2312" w:eastAsia="仿宋_GB2312" w:cs="仿宋_GB2312"/>
                <w:kern w:val="0"/>
                <w:szCs w:val="21"/>
                <w:highlight w:val="none"/>
              </w:rPr>
              <w:t>建议西乡县财政局加强对专项资金动态滚动规划编制的指导和审核，引导项目公平公正公开分配项目资金，调整资金投入结构，平衡项目支持倾斜力度。</w:t>
            </w:r>
          </w:p>
          <w:p>
            <w:pPr>
              <w:tabs>
                <w:tab w:val="left" w:pos="1403"/>
              </w:tabs>
              <w:ind w:firstLine="420" w:firstLineChars="200"/>
              <w:jc w:val="left"/>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（三）加强制度执行力度，提高项目管理规范性</w:t>
            </w:r>
          </w:p>
          <w:p>
            <w:pPr>
              <w:keepNext w:val="0"/>
              <w:keepLines w:val="0"/>
              <w:pageBreakBefore w:val="0"/>
              <w:widowControl w:val="0"/>
              <w:tabs>
                <w:tab w:val="left" w:pos="1403"/>
              </w:tabs>
              <w:kinsoku/>
              <w:wordWrap/>
              <w:overflowPunct/>
              <w:topLinePunct w:val="0"/>
              <w:autoSpaceDE/>
              <w:autoSpaceDN/>
              <w:bidi w:val="0"/>
              <w:adjustRightInd/>
              <w:snapToGrid/>
              <w:ind w:firstLine="420" w:firstLineChars="200"/>
              <w:jc w:val="both"/>
              <w:textAlignment w:val="auto"/>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建议西乡县住房和城乡建设管理局</w:t>
            </w:r>
            <w:r>
              <w:rPr>
                <w:rFonts w:hint="eastAsia" w:ascii="Times New Roman" w:hAnsi="Times New Roman" w:eastAsia="仿宋_GB2312" w:cs="Times New Roman"/>
                <w:b/>
                <w:bCs/>
                <w:kern w:val="0"/>
                <w:sz w:val="21"/>
                <w:szCs w:val="21"/>
              </w:rPr>
              <w:t>一是</w:t>
            </w:r>
            <w:r>
              <w:rPr>
                <w:rFonts w:hint="eastAsia" w:ascii="Times New Roman" w:hAnsi="Times New Roman" w:eastAsia="仿宋_GB2312" w:cs="Times New Roman"/>
                <w:kern w:val="0"/>
                <w:sz w:val="21"/>
                <w:szCs w:val="21"/>
              </w:rPr>
              <w:t>加强合同管理流程，确保合同条款的有效执行。</w:t>
            </w:r>
            <w:r>
              <w:rPr>
                <w:rFonts w:hint="eastAsia" w:ascii="Times New Roman" w:hAnsi="Times New Roman" w:eastAsia="仿宋_GB2312" w:cs="Times New Roman"/>
                <w:b/>
                <w:bCs/>
                <w:kern w:val="0"/>
                <w:sz w:val="21"/>
                <w:szCs w:val="21"/>
              </w:rPr>
              <w:t>二是</w:t>
            </w:r>
            <w:r>
              <w:rPr>
                <w:rFonts w:hint="eastAsia" w:ascii="Times New Roman" w:hAnsi="Times New Roman" w:eastAsia="仿宋_GB2312" w:cs="Times New Roman"/>
                <w:kern w:val="0"/>
                <w:sz w:val="21"/>
                <w:szCs w:val="21"/>
              </w:rPr>
              <w:t>与相关方共同制定更加严谨的合同管理措施，以确保付款进度的准确性和合规性。</w:t>
            </w:r>
            <w:r>
              <w:rPr>
                <w:rFonts w:hint="eastAsia" w:ascii="Times New Roman" w:hAnsi="Times New Roman" w:eastAsia="仿宋_GB2312" w:cs="Times New Roman"/>
                <w:b/>
                <w:bCs/>
                <w:kern w:val="0"/>
                <w:sz w:val="21"/>
                <w:szCs w:val="21"/>
              </w:rPr>
              <w:t>三是</w:t>
            </w:r>
            <w:r>
              <w:rPr>
                <w:rFonts w:hint="eastAsia" w:ascii="Times New Roman" w:hAnsi="Times New Roman" w:eastAsia="仿宋_GB2312" w:cs="Times New Roman"/>
                <w:kern w:val="0"/>
                <w:sz w:val="21"/>
                <w:szCs w:val="21"/>
              </w:rPr>
              <w:t>应在项目推进过程中与相关方保持密切的沟通与协调，及时解决付款进度问题。</w:t>
            </w:r>
            <w:r>
              <w:rPr>
                <w:rFonts w:hint="eastAsia" w:ascii="Times New Roman" w:hAnsi="Times New Roman" w:eastAsia="仿宋_GB2312" w:cs="Times New Roman"/>
                <w:b/>
                <w:bCs/>
                <w:kern w:val="0"/>
                <w:sz w:val="21"/>
                <w:szCs w:val="21"/>
              </w:rPr>
              <w:t>四是</w:t>
            </w:r>
            <w:r>
              <w:rPr>
                <w:rFonts w:hint="eastAsia" w:ascii="Times New Roman" w:hAnsi="Times New Roman" w:eastAsia="仿宋_GB2312" w:cs="Times New Roman"/>
                <w:kern w:val="0"/>
                <w:sz w:val="21"/>
                <w:szCs w:val="21"/>
              </w:rPr>
              <w:t>定期召开会议或进行进度更新，确保各方对项目的付款安排有清晰的认识，并协商解决任何可能影响付款执行的问题。</w:t>
            </w:r>
            <w:r>
              <w:rPr>
                <w:rFonts w:hint="eastAsia" w:ascii="Times New Roman" w:hAnsi="Times New Roman" w:eastAsia="仿宋_GB2312" w:cs="Times New Roman"/>
                <w:b/>
                <w:bCs/>
                <w:kern w:val="0"/>
                <w:sz w:val="21"/>
                <w:szCs w:val="21"/>
              </w:rPr>
              <w:t>五是</w:t>
            </w:r>
            <w:r>
              <w:rPr>
                <w:rFonts w:hint="eastAsia" w:ascii="Times New Roman" w:hAnsi="Times New Roman" w:eastAsia="仿宋_GB2312" w:cs="Times New Roman"/>
                <w:kern w:val="0"/>
                <w:sz w:val="21"/>
                <w:szCs w:val="21"/>
              </w:rPr>
              <w:t>要从思想上认识到财务管理的重要性，切实增强财务管理的责任感。同时依据《建设工程质量管理条例》抓好档案的标准化、规范化管理。</w:t>
            </w:r>
          </w:p>
          <w:p>
            <w:pPr>
              <w:keepNext w:val="0"/>
              <w:keepLines w:val="0"/>
              <w:pageBreakBefore w:val="0"/>
              <w:widowControl w:val="0"/>
              <w:tabs>
                <w:tab w:val="left" w:pos="1403"/>
              </w:tabs>
              <w:kinsoku/>
              <w:wordWrap/>
              <w:overflowPunct/>
              <w:topLinePunct w:val="0"/>
              <w:autoSpaceDE/>
              <w:autoSpaceDN/>
              <w:bidi w:val="0"/>
              <w:adjustRightInd/>
              <w:snapToGrid/>
              <w:ind w:firstLine="420" w:firstLineChars="200"/>
              <w:jc w:val="both"/>
              <w:textAlignment w:val="auto"/>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rPr>
              <w:t>建议西乡县住房和城乡建设管理局加强项目全过程统筹管理：项目前期对项目施工方案进一步精细化统筹安排，减少因内外在因素等影响施工进度；中期施工过程中应协调好项目内外部沟通，提高工作效率，同时加强对施工单位和监理单位的督导工作，通过对工程关键节点的控制，稳步推进工程按计划保质保量完成；后期工程竣工时主管部门应积极组织相关方进行工程验收，办理移交确权手续。</w:t>
            </w:r>
          </w:p>
          <w:p>
            <w:pPr>
              <w:tabs>
                <w:tab w:val="left" w:pos="1403"/>
              </w:tabs>
              <w:ind w:firstLine="400" w:firstLineChars="200"/>
              <w:jc w:val="left"/>
              <w:rPr>
                <w:rFonts w:ascii="Times New Roman" w:hAnsi="Times New Roman" w:eastAsia="仿宋_GB2312" w:cs="Times New Roman"/>
                <w:kern w:val="0"/>
                <w:sz w:val="20"/>
              </w:rPr>
            </w:pPr>
          </w:p>
        </w:tc>
      </w:tr>
    </w:tbl>
    <w:p>
      <w:pPr>
        <w:spacing w:line="560" w:lineRule="exact"/>
        <w:jc w:val="center"/>
        <w:rPr>
          <w:rFonts w:ascii="方正小标宋_GBK" w:hAnsi="方正小标宋_GBK" w:eastAsia="方正小标宋_GBK" w:cs="方正小标宋_GBK"/>
          <w:bCs/>
          <w:sz w:val="32"/>
          <w:szCs w:val="32"/>
        </w:rPr>
        <w:sectPr>
          <w:pgSz w:w="11906" w:h="16838"/>
          <w:pgMar w:top="2098" w:right="1474" w:bottom="1984" w:left="1587" w:header="851" w:footer="1417" w:gutter="0"/>
          <w:pgNumType w:start="1"/>
          <w:cols w:space="0" w:num="1"/>
          <w:docGrid w:type="lines" w:linePitch="312" w:charSpace="0"/>
        </w:sectPr>
      </w:pPr>
    </w:p>
    <w:sdt>
      <w:sdtPr>
        <w:rPr>
          <w:rFonts w:ascii="宋体" w:hAnsi="宋体" w:eastAsia="宋体"/>
        </w:rPr>
        <w:id w:val="147457888"/>
        <w:docPartObj>
          <w:docPartGallery w:val="Table of Contents"/>
          <w:docPartUnique/>
        </w:docPartObj>
      </w:sdtPr>
      <w:sdtEndPr>
        <w:rPr>
          <w:rFonts w:hint="eastAsia" w:ascii="仿宋_GB2312" w:hAnsi="仿宋_GB2312" w:eastAsia="仿宋_GB2312" w:cs="Times New Roman"/>
          <w:kern w:val="0"/>
          <w:sz w:val="32"/>
          <w:szCs w:val="32"/>
        </w:rPr>
      </w:sdtEndPr>
      <w:sdtContent>
        <w:p>
          <w:pPr>
            <w:keepNext w:val="0"/>
            <w:keepLines w:val="0"/>
            <w:pageBreakBefore w:val="0"/>
            <w:widowControl w:val="0"/>
            <w:kinsoku/>
            <w:wordWrap/>
            <w:overflowPunct/>
            <w:topLinePunct w:val="0"/>
            <w:autoSpaceDE/>
            <w:autoSpaceDN/>
            <w:bidi w:val="0"/>
            <w:adjustRightInd/>
            <w:snapToGrid/>
            <w:spacing w:before="480" w:after="360" w:line="560" w:lineRule="exact"/>
            <w:jc w:val="center"/>
            <w:textAlignment w:val="auto"/>
            <w:rPr>
              <w:highlight w:val="yellow"/>
            </w:rPr>
          </w:pPr>
          <w:r>
            <w:rPr>
              <w:rFonts w:hint="eastAsia" w:ascii="宋体" w:hAnsi="宋体" w:eastAsia="宋体" w:cs="宋体"/>
              <w:b/>
              <w:bCs/>
              <w:kern w:val="0"/>
              <w:sz w:val="36"/>
              <w:szCs w:val="36"/>
              <w:highlight w:val="none"/>
            </w:rPr>
            <w:t>目 录</w:t>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b w:val="0"/>
              <w:sz w:val="32"/>
              <w:szCs w:val="32"/>
            </w:rPr>
            <w:fldChar w:fldCharType="begin"/>
          </w:r>
          <w:r>
            <w:rPr>
              <w:rFonts w:hint="eastAsia" w:ascii="仿宋_GB2312" w:hAnsi="仿宋_GB2312" w:eastAsia="仿宋_GB2312"/>
              <w:b w:val="0"/>
              <w:sz w:val="32"/>
              <w:szCs w:val="32"/>
            </w:rPr>
            <w:instrText xml:space="preserve">TOC \o "1-2" \h \u </w:instrText>
          </w:r>
          <w:r>
            <w:rPr>
              <w:rFonts w:hint="eastAsia" w:ascii="仿宋_GB2312" w:hAnsi="仿宋_GB2312" w:eastAsia="仿宋_GB2312"/>
              <w:b w:val="0"/>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_Toc24265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一、基本情况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_Toc24265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\l _Toc18761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bCs/>
              <w:sz w:val="32"/>
              <w:szCs w:val="32"/>
            </w:rPr>
            <w:t>（一）项目概况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_Toc18761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0"/>
              <w:sz w:val="32"/>
              <w:szCs w:val="32"/>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\l _Toc19348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bCs/>
              <w:sz w:val="32"/>
              <w:szCs w:val="32"/>
            </w:rPr>
            <w:t>（二）项目绩效目标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_Toc19348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0"/>
              <w:sz w:val="32"/>
              <w:szCs w:val="32"/>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\l _Toc17471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sz w:val="32"/>
              <w:szCs w:val="32"/>
            </w:rPr>
            <w:t>二、绩效评价工作开展情况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_Toc17471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0"/>
              <w:sz w:val="32"/>
              <w:szCs w:val="32"/>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\l _Toc19661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bCs/>
              <w:sz w:val="32"/>
              <w:szCs w:val="32"/>
            </w:rPr>
            <w:t>（一）评价对象与时间段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_Toc19661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0"/>
              <w:sz w:val="32"/>
              <w:szCs w:val="32"/>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\l _Toc18401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rPr>
            <w:t>）绩效评价目的与重点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_Toc18401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0"/>
              <w:sz w:val="32"/>
              <w:szCs w:val="32"/>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\l _Toc4889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rPr>
            <w:t>）绩效评价指标与方法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_Toc4889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0"/>
              <w:sz w:val="32"/>
              <w:szCs w:val="32"/>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\l _Toc19463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rPr>
            <w:t>）绩效评价工作过程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_Toc19463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0"/>
              <w:sz w:val="32"/>
              <w:szCs w:val="32"/>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\l _Toc8619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sz w:val="32"/>
              <w:szCs w:val="32"/>
            </w:rPr>
            <w:t>三、综合评价情况及评价结论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_Toc8619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0"/>
              <w:sz w:val="32"/>
              <w:szCs w:val="32"/>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\l _Toc28391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sz w:val="32"/>
              <w:szCs w:val="32"/>
            </w:rPr>
            <w:t>四、绩效评价指标分析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_Toc28391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0"/>
              <w:sz w:val="32"/>
              <w:szCs w:val="32"/>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\l _Toc28265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bCs/>
              <w:sz w:val="32"/>
              <w:szCs w:val="32"/>
            </w:rPr>
            <w:t>（一）项目决策情况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_Toc28265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0"/>
              <w:sz w:val="32"/>
              <w:szCs w:val="32"/>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\l _Toc1329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bCs/>
              <w:sz w:val="32"/>
              <w:szCs w:val="32"/>
            </w:rPr>
            <w:t>（二）项目过程情况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_Toc1329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0"/>
              <w:sz w:val="32"/>
              <w:szCs w:val="32"/>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\l _Toc24607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bCs/>
              <w:sz w:val="32"/>
              <w:szCs w:val="32"/>
            </w:rPr>
            <w:t>（三）项目产出情况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_Toc24607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0"/>
              <w:sz w:val="32"/>
              <w:szCs w:val="32"/>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\l _Toc5108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bCs/>
              <w:sz w:val="32"/>
              <w:szCs w:val="32"/>
            </w:rPr>
            <w:t>（四）项目效益情况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_Toc5108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0"/>
              <w:sz w:val="32"/>
              <w:szCs w:val="32"/>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\l _Toc842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sz w:val="32"/>
              <w:szCs w:val="32"/>
            </w:rPr>
            <w:t>五、主要经验及做法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_Toc842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0"/>
              <w:sz w:val="32"/>
              <w:szCs w:val="32"/>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\l _Toc19129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bCs/>
              <w:sz w:val="32"/>
              <w:szCs w:val="32"/>
            </w:rPr>
            <w:t>（一）群策群力、严密组织，为旧改工作保驾护航</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_Toc19129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0"/>
              <w:sz w:val="32"/>
              <w:szCs w:val="32"/>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\l _Toc21062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bCs/>
              <w:sz w:val="32"/>
              <w:szCs w:val="32"/>
            </w:rPr>
            <w:t>（二）积极开展宣传引导，提升群众思想认知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_Toc21062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0"/>
              <w:sz w:val="32"/>
              <w:szCs w:val="32"/>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\l _Toc1919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sz w:val="32"/>
              <w:szCs w:val="32"/>
            </w:rPr>
            <w:t>六、存在的问题</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_Toc1919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0"/>
              <w:sz w:val="32"/>
              <w:szCs w:val="32"/>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\l _Toc5093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bCs/>
              <w:sz w:val="32"/>
              <w:szCs w:val="32"/>
            </w:rPr>
            <w:t>（一）绩效目标不够完整，绩效指标不尽合理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_Toc5093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0"/>
              <w:sz w:val="32"/>
              <w:szCs w:val="32"/>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\l _Toc31604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bCs/>
              <w:kern w:val="2"/>
              <w:sz w:val="32"/>
              <w:szCs w:val="32"/>
              <w:lang w:val="en-US" w:eastAsia="zh-CN" w:bidi="ar-SA"/>
            </w:rPr>
            <w:t>（二）资金统筹规划不足，项目预算执行率低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_Toc31604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0"/>
              <w:sz w:val="32"/>
              <w:szCs w:val="32"/>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\l _Toc11187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bCs/>
              <w:kern w:val="2"/>
              <w:sz w:val="32"/>
              <w:szCs w:val="32"/>
              <w:highlight w:val="none"/>
              <w:lang w:val="en-US" w:eastAsia="zh-CN" w:bidi="ar-SA"/>
            </w:rPr>
            <w:t>（三）制度执行力度不足，项目管理不够规范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_Toc11187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0"/>
              <w:sz w:val="32"/>
              <w:szCs w:val="32"/>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\l _Toc32419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sz w:val="32"/>
              <w:szCs w:val="32"/>
            </w:rPr>
            <w:t>七、有关建议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_Toc32419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0"/>
              <w:sz w:val="32"/>
              <w:szCs w:val="32"/>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\l _Toc20858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bCs/>
              <w:sz w:val="32"/>
              <w:szCs w:val="32"/>
            </w:rPr>
            <w:t>（一）规范编制绩效目标，提高绩效指标的合理性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_Toc20858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0"/>
              <w:sz w:val="32"/>
              <w:szCs w:val="32"/>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\l _Toc20979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bCs/>
              <w:kern w:val="2"/>
              <w:sz w:val="32"/>
              <w:szCs w:val="32"/>
              <w:lang w:val="en-US" w:eastAsia="zh-CN" w:bidi="ar-SA"/>
            </w:rPr>
            <w:t>（二）精准编制年度预算，提高项目预算执行率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_Toc20979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0"/>
              <w:sz w:val="32"/>
              <w:szCs w:val="32"/>
            </w:rPr>
            <w:fldChar w:fldCharType="end"/>
          </w:r>
        </w:p>
        <w:p>
          <w:pPr>
            <w:pStyle w:val="13"/>
            <w:keepNext w:val="0"/>
            <w:keepLines w:val="0"/>
            <w:pageBreakBefore w:val="0"/>
            <w:tabs>
              <w:tab w:val="right" w:leader="dot" w:pos="8845"/>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\l _Toc4543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bCs/>
              <w:sz w:val="32"/>
              <w:szCs w:val="32"/>
              <w:highlight w:val="none"/>
            </w:rPr>
            <w:t>（三）加强制度执行力度，提高项目管理规范性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_Toc4543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0"/>
              <w:sz w:val="32"/>
              <w:szCs w:val="32"/>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\l _Toc18978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2022年城镇老旧小区改造项目绩效评价指标体系表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_Toc18978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0"/>
              <w:sz w:val="32"/>
              <w:szCs w:val="32"/>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\l _Toc18257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sz w:val="32"/>
              <w:szCs w:val="32"/>
            </w:rPr>
            <w:t>附件2:2022年城镇老旧小区改造项目基础数据表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_Toc18257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0"/>
              <w:sz w:val="32"/>
              <w:szCs w:val="32"/>
            </w:rPr>
            <w:fldChar w:fldCharType="end"/>
          </w:r>
        </w:p>
        <w:p>
          <w:pPr>
            <w:pStyle w:val="12"/>
            <w:keepNext w:val="0"/>
            <w:keepLines w:val="0"/>
            <w:pageBreakBefore w:val="0"/>
            <w:tabs>
              <w:tab w:val="right" w:leader="dot" w:pos="8845"/>
              <w:tab w:val="clear" w:pos="8296"/>
            </w:tabs>
            <w:kinsoku/>
            <w:wordWrap/>
            <w:overflowPunct/>
            <w:topLinePunct w:val="0"/>
            <w:autoSpaceDE/>
            <w:autoSpaceDN/>
            <w:bidi w:val="0"/>
            <w:adjustRightInd/>
            <w:snapToGrid/>
            <w:spacing w:line="560" w:lineRule="exact"/>
            <w:ind w:left="0" w:leftChars="0"/>
            <w:textAlignment w:val="auto"/>
          </w:pP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\l _Toc29610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sz w:val="32"/>
              <w:szCs w:val="32"/>
            </w:rPr>
            <w:t>附件3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调查问卷满意度分析报告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_Toc29610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0"/>
              <w:sz w:val="32"/>
              <w:szCs w:val="32"/>
            </w:rPr>
            <w:fldChar w:fldCharType="end"/>
          </w:r>
        </w:p>
        <w:p>
          <w:pPr>
            <w:spacing w:line="560" w:lineRule="exact"/>
            <w:jc w:val="left"/>
            <w:rPr>
              <w:rFonts w:ascii="仿宋_GB2312" w:hAnsi="仿宋_GB2312" w:eastAsia="仿宋_GB2312" w:cs="Times New Roman"/>
              <w:kern w:val="0"/>
              <w:sz w:val="32"/>
              <w:szCs w:val="32"/>
            </w:rPr>
            <w:sectPr>
              <w:footerReference r:id="rId8" w:type="default"/>
              <w:pgSz w:w="11906" w:h="16838"/>
              <w:pgMar w:top="2098" w:right="1474" w:bottom="1984" w:left="1587" w:header="851" w:footer="1417" w:gutter="0"/>
              <w:cols w:space="0" w:num="1"/>
              <w:docGrid w:type="lines" w:linePitch="312" w:charSpace="0"/>
            </w:sectPr>
          </w:pPr>
          <w:r>
            <w:rPr>
              <w:rFonts w:hint="eastAsia" w:ascii="仿宋_GB2312" w:hAnsi="仿宋_GB2312" w:eastAsia="仿宋_GB2312" w:cs="Times New Roman"/>
              <w:kern w:val="0"/>
              <w:szCs w:val="32"/>
            </w:rPr>
            <w:fldChar w:fldCharType="end"/>
          </w:r>
        </w:p>
      </w:sdtContent>
    </w:sdt>
    <w:p>
      <w:pPr>
        <w:spacing w:line="560" w:lineRule="exact"/>
        <w:jc w:val="left"/>
        <w:rPr>
          <w:rFonts w:ascii="方正小标宋_GBK" w:hAnsi="方正小标宋_GBK" w:eastAsia="方正小标宋_GBK" w:cs="方正小标宋_GBK"/>
          <w:sz w:val="44"/>
          <w:szCs w:val="44"/>
        </w:rPr>
      </w:pPr>
    </w:p>
    <w:p>
      <w:pPr>
        <w:spacing w:line="560" w:lineRule="exact"/>
        <w:jc w:val="left"/>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2022年城镇老旧小区改造项目绩效评价报告</w:t>
      </w:r>
    </w:p>
    <w:p>
      <w:pPr>
        <w:spacing w:line="560" w:lineRule="exact"/>
        <w:ind w:firstLine="640" w:firstLineChars="200"/>
        <w:rPr>
          <w:rFonts w:ascii="黑体" w:hAnsi="黑体" w:eastAsia="黑体" w:cs="黑体"/>
          <w:sz w:val="32"/>
          <w:szCs w:val="32"/>
        </w:rPr>
      </w:pPr>
    </w:p>
    <w:p>
      <w:pPr>
        <w:spacing w:line="560" w:lineRule="exact"/>
        <w:ind w:firstLine="640" w:firstLineChars="200"/>
        <w:outlineLvl w:val="0"/>
        <w:rPr>
          <w:rFonts w:ascii="黑体" w:hAnsi="黑体" w:eastAsia="黑体" w:cs="黑体"/>
          <w:sz w:val="32"/>
          <w:szCs w:val="32"/>
        </w:rPr>
      </w:pPr>
      <w:bookmarkStart w:id="35" w:name="_Toc24265"/>
      <w:r>
        <w:rPr>
          <w:rFonts w:ascii="黑体" w:hAnsi="黑体" w:eastAsia="黑体" w:cs="黑体"/>
          <w:sz w:val="32"/>
          <w:szCs w:val="32"/>
        </w:rPr>
        <w:t>一、基本情况</w:t>
      </w:r>
      <w:bookmarkEnd w:id="35"/>
    </w:p>
    <w:p>
      <w:pPr>
        <w:spacing w:line="560" w:lineRule="exact"/>
        <w:ind w:firstLine="643" w:firstLineChars="200"/>
        <w:outlineLvl w:val="1"/>
        <w:rPr>
          <w:rFonts w:ascii="楷体" w:hAnsi="楷体" w:eastAsia="楷体" w:cs="楷体"/>
          <w:b/>
          <w:bCs/>
          <w:sz w:val="32"/>
          <w:szCs w:val="32"/>
        </w:rPr>
      </w:pPr>
      <w:bookmarkStart w:id="36" w:name="_Toc18761"/>
      <w:r>
        <w:rPr>
          <w:rFonts w:hint="eastAsia" w:ascii="楷体" w:hAnsi="楷体" w:eastAsia="楷体" w:cs="楷体"/>
          <w:b/>
          <w:bCs/>
          <w:sz w:val="32"/>
          <w:szCs w:val="32"/>
        </w:rPr>
        <w:t>（一）项目概况</w:t>
      </w:r>
      <w:bookmarkEnd w:id="36"/>
    </w:p>
    <w:p>
      <w:pPr>
        <w:spacing w:line="560" w:lineRule="exact"/>
        <w:ind w:firstLine="643" w:firstLineChars="200"/>
        <w:rPr>
          <w:rFonts w:ascii="黑体" w:hAnsi="黑体" w:eastAsia="黑体" w:cs="黑体"/>
          <w:sz w:val="32"/>
          <w:szCs w:val="32"/>
        </w:rPr>
      </w:pPr>
      <w:r>
        <w:rPr>
          <w:rFonts w:hint="eastAsia" w:ascii="仿宋_GB2312" w:hAnsi="仿宋_GB2312" w:eastAsia="仿宋_GB2312" w:cs="仿宋_GB2312"/>
          <w:b/>
          <w:bCs/>
          <w:sz w:val="32"/>
          <w:szCs w:val="32"/>
        </w:rPr>
        <w:t>1.项目背景。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老旧小区改造是我国从中央到地方政府为改造城镇危旧住房、改善困难家庭住房条件而推出的一项民心工程，更是提升城市建设水平，实现城镇化的途径之一。党中央、国务院高度重视城镇老旧小区改造工作。习近平总书记指出，要加快老旧小区改造，不断完善城市管理和服务，彻底改变粗放型管理方式，让人民群众在城市生活得更方便、更舒心、更美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2020年7月20日，国务院办公厅印发《关于全面推进城镇老旧小区改造工作的指导意见》(国办发〔2020〕23号)，明确改造总体要求和改造任务，提出改造措施，为全面推进城镇老旧小区改造工作提供指导。提出了到2022年基本形成城镇老旧小区改造制度框架、政策体系和工作机制；到“十四五”期末，结合各地实际，力争基本完成2000年底前建成的城镇老旧小区改造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为深入贯彻落实国务院办公厅《关于全面推进城镇老旧小区改造工作的指导意见》(国办发〔2020〕23号)，以及住建部等六部委办公厅《关于做好2021年城镇老旧小区改造工作的通知》(建办城〔2021〕28号)文件精神，依据各市(区)“十四五”期间城镇老旧小区改造时序和改造计划，结合全省工作实际，陕西省住房和城乡建设厅、陕西省发展和改革委员会、陕西省财政厅编制了《陕西省城镇老旧小区改造“十四五”规划(2021-2025年)》，明确了城镇老旧小区改造的指导思想、基本原则、改造目标、改造内容等总体要求和改造任务，提出改造措施等，基本形成城镇老旧小区改造制度框架、政策体系和工作机制，为全面推进城镇老旧小区改造工作提供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2020年6月30日，依据省住建厅、发改委、财政厅《关于推进全省城镇老旧小区改造工作的实施意见》(陕建发〔2019〕1189号)，结合汉中市实际，汉中市出台了《汉中市人民政府办公室关于印发&lt;汉中市老旧小区改造管理办法&gt;的通知》（汉政办发〔2020〕14号），从各单位履职出发，责任落实、统一部署、扎实推进旧改项目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为加快推进西乡县老旧小区改造工作，切实解决老旧小区建筑物和配套设施破损老化、市政设施不完善、环境脏乱差、管理机制不健全、无安防设施等问题，不断提升老旧小区居民的居住条件和生活品质，依据国务院办公厅《关于全面推进城镇老旧小区改造工作的指导意见》(国办发〔2020〕23号)、省住建厅、发改委、财政厅《关于推进全省城镇老旧小区改造工作的实施意见》(陕建发〔2019〕1189号)和市政府办公室《关于印发汉中市老旧小区改造管理办法》(汉政办发〔2020〕14号)，结合西乡县实际，2021年4月16日，西乡县人民政府办公室关于印发《西乡县老旧小区改造实施细则的通知》（西政办发〔2021〕14号），从各单位履职出发，责任落实、统一部署、扎实推进旧改项目建设，明确改造类型、内容和目标、项目计划申报条件及界定标准、老旧小区改造工作程序、资金筹集及使用、监督管理、附则等方面指导老旧小区改造工作，作为实施老旧小区改造工作的依据。</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2.主要内容及实施情况。</w:t>
      </w:r>
    </w:p>
    <w:p>
      <w:pPr>
        <w:spacing w:line="56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仿宋_GB2312"/>
          <w:sz w:val="32"/>
          <w:szCs w:val="32"/>
          <w:highlight w:val="none"/>
        </w:rPr>
        <w:t>（1）项目主要内容</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Times New Roman"/>
          <w:kern w:val="0"/>
          <w:sz w:val="32"/>
          <w:szCs w:val="32"/>
        </w:rPr>
        <w:t>2022年城镇老旧小区改造项目由小区基础配套设施改造工程及小区房屋主体改造工程两部分组成。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根据西乡县发展和改革局《关于西乡县2022年城镇老旧小区改造项目小区基础配套设施改造工程可行性研究报告的批复》（西发改投资〔2021〕135号）文件，项目建设规模及内容为:对104个老旧小区实施配套基础设施改造工程。共计20</w:t>
      </w:r>
      <w:r>
        <w:rPr>
          <w:rFonts w:hint="eastAsia" w:ascii="仿宋_GB2312" w:hAnsi="仿宋_GB2312" w:eastAsia="仿宋_GB2312" w:cs="Times New Roman"/>
          <w:kern w:val="0"/>
          <w:sz w:val="32"/>
          <w:szCs w:val="32"/>
          <w:lang w:val="en-US" w:eastAsia="zh-CN"/>
        </w:rPr>
        <w:t>7</w:t>
      </w:r>
      <w:r>
        <w:rPr>
          <w:rFonts w:hint="eastAsia" w:ascii="仿宋_GB2312" w:hAnsi="仿宋_GB2312" w:eastAsia="仿宋_GB2312" w:cs="Times New Roman"/>
          <w:kern w:val="0"/>
          <w:sz w:val="32"/>
          <w:szCs w:val="32"/>
        </w:rPr>
        <w:t>栋楼、4340户，改造总面积约40.0</w:t>
      </w:r>
      <w:r>
        <w:rPr>
          <w:rFonts w:hint="eastAsia" w:ascii="仿宋_GB2312" w:hAnsi="仿宋_GB2312" w:eastAsia="仿宋_GB2312" w:cs="Times New Roman"/>
          <w:kern w:val="0"/>
          <w:sz w:val="32"/>
          <w:szCs w:val="32"/>
          <w:lang w:val="en-US" w:eastAsia="zh-CN"/>
        </w:rPr>
        <w:t>9</w:t>
      </w:r>
      <w:r>
        <w:rPr>
          <w:rFonts w:hint="eastAsia" w:ascii="仿宋_GB2312" w:hAnsi="仿宋_GB2312" w:eastAsia="仿宋_GB2312" w:cs="Times New Roman"/>
          <w:kern w:val="0"/>
          <w:sz w:val="32"/>
          <w:szCs w:val="32"/>
        </w:rPr>
        <w:t>万平方米。主要建设内容为</w:t>
      </w:r>
      <w:r>
        <w:rPr>
          <w:rFonts w:hint="eastAsia" w:ascii="仿宋_GB2312" w:hAnsi="仿宋_GB2312" w:eastAsia="仿宋_GB2312" w:cs="Times New Roman"/>
          <w:kern w:val="0"/>
          <w:sz w:val="32"/>
          <w:szCs w:val="32"/>
          <w:lang w:eastAsia="zh-CN"/>
        </w:rPr>
        <w:t>：</w:t>
      </w:r>
      <w:r>
        <w:rPr>
          <w:rFonts w:hint="eastAsia" w:ascii="仿宋_GB2312" w:hAnsi="仿宋_GB2312" w:eastAsia="仿宋_GB2312" w:cs="Times New Roman"/>
          <w:kern w:val="0"/>
          <w:sz w:val="32"/>
          <w:szCs w:val="32"/>
        </w:rPr>
        <w:t>小区道路、电动车充电桩、给排水、强弱电、绿化、消防、安防、停车位、活动场地等相关配套设施。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根据西乡县发展和改革局《关于西乡县2022年城镇老旧小区改造项目小区房屋主体改造工程可行性研究报告的批复》（西发改投资〔2021〕134号）文件，项目建设规模及内容为:</w:t>
      </w:r>
      <w:r>
        <w:rPr>
          <w:rFonts w:hint="eastAsia" w:ascii="仿宋_GB2312" w:hAnsi="仿宋_GB2312" w:eastAsia="仿宋_GB2312" w:cs="Times New Roman"/>
          <w:kern w:val="0"/>
          <w:sz w:val="32"/>
          <w:szCs w:val="32"/>
          <w:lang w:val="en-US" w:eastAsia="zh-CN"/>
        </w:rPr>
        <w:t>对</w:t>
      </w:r>
      <w:r>
        <w:rPr>
          <w:rFonts w:hint="eastAsia" w:ascii="仿宋_GB2312" w:hAnsi="仿宋_GB2312" w:eastAsia="仿宋_GB2312" w:cs="Times New Roman"/>
          <w:kern w:val="0"/>
          <w:sz w:val="32"/>
          <w:szCs w:val="32"/>
        </w:rPr>
        <w:t>104 个老旧小区房屋主体实施改造，共计207栋楼</w:t>
      </w:r>
      <w:r>
        <w:rPr>
          <w:rFonts w:hint="eastAsia" w:ascii="仿宋_GB2312" w:hAnsi="仿宋_GB2312" w:eastAsia="仿宋_GB2312" w:cs="Times New Roman"/>
          <w:kern w:val="0"/>
          <w:sz w:val="32"/>
          <w:szCs w:val="32"/>
          <w:lang w:eastAsia="zh-CN"/>
        </w:rPr>
        <w:t>、</w:t>
      </w:r>
      <w:r>
        <w:rPr>
          <w:rFonts w:hint="eastAsia" w:ascii="仿宋_GB2312" w:hAnsi="仿宋_GB2312" w:eastAsia="仿宋_GB2312" w:cs="Times New Roman"/>
          <w:kern w:val="0"/>
          <w:sz w:val="32"/>
          <w:szCs w:val="32"/>
        </w:rPr>
        <w:t>4340户，改造总面积约40.09万平方米。主要建设内容为：铲除楼梯间墙面、天棚抹灰面层墙面工程、单元门、铺瓷砖楼梯、塑料制品水落管、塑料制品水落斗、铸铁制品水落口(直式)、屋面改造、瓦屋面改造、屋面防水、外墙真石漆、电气照明改造、给排水改造、加设空调机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val="en-US" w:eastAsia="zh-CN"/>
        </w:rPr>
        <w:t>旧改</w:t>
      </w:r>
      <w:r>
        <w:rPr>
          <w:rFonts w:hint="eastAsia" w:ascii="仿宋_GB2312" w:hAnsi="仿宋_GB2312" w:eastAsia="仿宋_GB2312" w:cs="仿宋_GB2312"/>
          <w:sz w:val="32"/>
          <w:szCs w:val="32"/>
        </w:rPr>
        <w:t>内容工作由</w:t>
      </w:r>
      <w:r>
        <w:rPr>
          <w:rFonts w:hint="eastAsia" w:ascii="仿宋_GB2312" w:hAnsi="仿宋_GB2312" w:eastAsia="仿宋_GB2312" w:cs="仿宋_GB2312"/>
          <w:sz w:val="32"/>
          <w:szCs w:val="32"/>
          <w:lang w:val="en-US" w:eastAsia="zh-CN"/>
        </w:rPr>
        <w:t>西乡县住房和城乡建设管理局</w:t>
      </w:r>
      <w:r>
        <w:rPr>
          <w:rFonts w:hint="eastAsia" w:ascii="仿宋_GB2312" w:hAnsi="仿宋_GB2312" w:eastAsia="仿宋_GB2312" w:cs="仿宋_GB2312"/>
          <w:sz w:val="32"/>
          <w:szCs w:val="32"/>
        </w:rPr>
        <w:t>负责实施，通过</w:t>
      </w:r>
      <w:r>
        <w:rPr>
          <w:rFonts w:hint="eastAsia" w:ascii="仿宋_GB2312" w:hAnsi="仿宋_GB2312" w:eastAsia="仿宋_GB2312" w:cs="仿宋_GB2312"/>
          <w:sz w:val="32"/>
          <w:szCs w:val="32"/>
          <w:lang w:val="en-US" w:eastAsia="zh-CN"/>
        </w:rPr>
        <w:t>公开招标的形式聘用</w:t>
      </w:r>
      <w:r>
        <w:rPr>
          <w:rFonts w:hint="eastAsia" w:ascii="仿宋_GB2312" w:hAnsi="仿宋_GB2312" w:eastAsia="仿宋_GB2312" w:cs="仿宋_GB2312"/>
          <w:sz w:val="32"/>
          <w:szCs w:val="32"/>
        </w:rPr>
        <w:t>第三方</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旧改</w:t>
      </w:r>
      <w:r>
        <w:rPr>
          <w:rFonts w:hint="eastAsia" w:ascii="仿宋_GB2312" w:hAnsi="仿宋_GB2312" w:eastAsia="仿宋_GB2312" w:cs="仿宋_GB2312"/>
          <w:sz w:val="32"/>
          <w:szCs w:val="32"/>
        </w:rPr>
        <w:t>工作。本项目的</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val="en-US" w:eastAsia="zh-CN"/>
        </w:rPr>
        <w:t>限</w:t>
      </w:r>
      <w:r>
        <w:rPr>
          <w:rFonts w:hint="eastAsia" w:ascii="仿宋_GB2312" w:hAnsi="仿宋_GB2312" w:eastAsia="仿宋_GB2312" w:cs="仿宋_GB2312"/>
          <w:sz w:val="32"/>
          <w:szCs w:val="32"/>
        </w:rPr>
        <w:t>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10月-</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（2）项目建设计划</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kern w:val="0"/>
          <w:sz w:val="32"/>
          <w:szCs w:val="32"/>
          <w:highlight w:val="none"/>
          <w:lang w:eastAsia="zh-CN"/>
        </w:rPr>
      </w:pPr>
      <w:r>
        <w:rPr>
          <w:rFonts w:hint="eastAsia" w:ascii="仿宋_GB2312" w:hAnsi="仿宋_GB2312" w:eastAsia="仿宋_GB2312" w:cs="Times New Roman"/>
          <w:kern w:val="0"/>
          <w:sz w:val="32"/>
          <w:szCs w:val="32"/>
          <w:highlight w:val="none"/>
          <w:lang w:val="en-US" w:eastAsia="zh-CN"/>
        </w:rPr>
        <w:t>根据《汉中市老旧小区改造工作领导小组办公室关于下达2022年城镇老旧小区改造项目计划的通知》</w:t>
      </w:r>
      <w:r>
        <w:rPr>
          <w:rFonts w:hint="eastAsia" w:ascii="仿宋_GB2312" w:hAnsi="仿宋_GB2312" w:eastAsia="仿宋_GB2312" w:cs="Times New Roman"/>
          <w:kern w:val="0"/>
          <w:sz w:val="32"/>
          <w:szCs w:val="32"/>
        </w:rPr>
        <w:t>（</w:t>
      </w:r>
      <w:r>
        <w:rPr>
          <w:rFonts w:hint="eastAsia" w:ascii="仿宋_GB2312" w:hAnsi="仿宋_GB2312" w:eastAsia="仿宋_GB2312" w:cs="Times New Roman"/>
          <w:kern w:val="0"/>
          <w:sz w:val="32"/>
          <w:szCs w:val="32"/>
          <w:lang w:val="en-US" w:eastAsia="zh-CN"/>
        </w:rPr>
        <w:t>汉市旧改办</w:t>
      </w:r>
      <w:r>
        <w:rPr>
          <w:rFonts w:hint="eastAsia" w:ascii="仿宋_GB2312" w:hAnsi="仿宋_GB2312" w:eastAsia="仿宋_GB2312" w:cs="Times New Roman"/>
          <w:kern w:val="0"/>
          <w:sz w:val="32"/>
          <w:szCs w:val="32"/>
        </w:rPr>
        <w:t>发〔2021〕1</w:t>
      </w:r>
      <w:r>
        <w:rPr>
          <w:rFonts w:hint="eastAsia" w:ascii="仿宋_GB2312" w:hAnsi="仿宋_GB2312" w:eastAsia="仿宋_GB2312" w:cs="Times New Roman"/>
          <w:kern w:val="0"/>
          <w:sz w:val="32"/>
          <w:szCs w:val="32"/>
          <w:lang w:val="en-US" w:eastAsia="zh-CN"/>
        </w:rPr>
        <w:t>2</w:t>
      </w:r>
      <w:r>
        <w:rPr>
          <w:rFonts w:hint="eastAsia" w:ascii="仿宋_GB2312" w:hAnsi="仿宋_GB2312" w:eastAsia="仿宋_GB2312" w:cs="Times New Roman"/>
          <w:kern w:val="0"/>
          <w:sz w:val="32"/>
          <w:szCs w:val="32"/>
        </w:rPr>
        <w:t>号）</w:t>
      </w:r>
      <w:r>
        <w:rPr>
          <w:rFonts w:hint="eastAsia" w:ascii="仿宋_GB2312" w:hAnsi="仿宋_GB2312" w:eastAsia="仿宋_GB2312" w:cs="Times New Roman"/>
          <w:kern w:val="0"/>
          <w:sz w:val="32"/>
          <w:szCs w:val="32"/>
          <w:lang w:val="en-US" w:eastAsia="zh-CN"/>
        </w:rPr>
        <w:t>文件</w:t>
      </w:r>
      <w:r>
        <w:rPr>
          <w:rFonts w:hint="eastAsia" w:ascii="仿宋_GB2312" w:hAnsi="仿宋_GB2312" w:eastAsia="仿宋_GB2312" w:cs="Times New Roman"/>
          <w:kern w:val="0"/>
          <w:sz w:val="32"/>
          <w:szCs w:val="32"/>
          <w:lang w:eastAsia="zh-CN"/>
        </w:rPr>
        <w:t>，</w:t>
      </w:r>
      <w:r>
        <w:rPr>
          <w:rFonts w:hint="eastAsia" w:ascii="仿宋_GB2312" w:hAnsi="仿宋_GB2312" w:eastAsia="仿宋_GB2312" w:cs="Times New Roman"/>
          <w:kern w:val="0"/>
          <w:sz w:val="32"/>
          <w:szCs w:val="32"/>
          <w:lang w:val="en-US" w:eastAsia="zh-CN"/>
        </w:rPr>
        <w:t>项目建设工程按照五个阶段目标要求组织实施，</w:t>
      </w:r>
      <w:r>
        <w:rPr>
          <w:rFonts w:hint="eastAsia" w:ascii="仿宋_GB2312" w:hAnsi="仿宋_GB2312" w:eastAsia="仿宋_GB2312" w:cs="Times New Roman"/>
          <w:kern w:val="0"/>
          <w:sz w:val="32"/>
          <w:szCs w:val="32"/>
          <w:highlight w:val="none"/>
        </w:rPr>
        <w:t>具体计划明细如下表 1-1 所示</w:t>
      </w:r>
      <w:r>
        <w:rPr>
          <w:rFonts w:hint="eastAsia" w:ascii="仿宋_GB2312" w:hAnsi="仿宋_GB2312" w:eastAsia="仿宋_GB2312" w:cs="Times New Roman"/>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center"/>
        <w:textAlignment w:val="auto"/>
        <w:rPr>
          <w:rFonts w:hint="eastAsia" w:ascii="仿宋_GB2312" w:hAnsi="仿宋_GB2312" w:eastAsia="仿宋_GB2312" w:cs="Times New Roman"/>
          <w:b/>
          <w:bCs/>
          <w:kern w:val="0"/>
          <w:sz w:val="28"/>
          <w:szCs w:val="28"/>
          <w:lang w:eastAsia="zh-CN"/>
        </w:rPr>
      </w:pPr>
      <w:r>
        <w:rPr>
          <w:rFonts w:hint="eastAsia" w:ascii="仿宋_GB2312" w:hAnsi="仿宋_GB2312" w:eastAsia="仿宋_GB2312" w:cs="Times New Roman"/>
          <w:b/>
          <w:bCs/>
          <w:kern w:val="0"/>
          <w:sz w:val="28"/>
          <w:szCs w:val="28"/>
          <w:lang w:val="en-US" w:eastAsia="zh-CN"/>
        </w:rPr>
        <w:t>表 1-1 项目建设节点计划表</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2203"/>
        <w:gridCol w:w="3330"/>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9" w:type="pct"/>
            <w:shd w:val="clear" w:color="auto" w:fill="BEBEB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Times New Roman"/>
                <w:kern w:val="0"/>
                <w:sz w:val="24"/>
                <w:szCs w:val="24"/>
                <w:highlight w:val="none"/>
                <w:vertAlign w:val="baseline"/>
              </w:rPr>
            </w:pPr>
            <w:r>
              <w:rPr>
                <w:rFonts w:hint="eastAsia" w:ascii="仿宋_GB2312" w:hAnsi="宋体" w:eastAsia="仿宋_GB2312" w:cs="仿宋_GB2312"/>
                <w:b/>
                <w:bCs/>
                <w:color w:val="000000"/>
                <w:kern w:val="0"/>
                <w:sz w:val="24"/>
                <w:szCs w:val="24"/>
                <w:lang w:val="en-US" w:eastAsia="zh-CN" w:bidi="ar"/>
              </w:rPr>
              <w:t>序号</w:t>
            </w:r>
          </w:p>
        </w:tc>
        <w:tc>
          <w:tcPr>
            <w:tcW w:w="1216" w:type="pct"/>
            <w:shd w:val="clear" w:color="auto" w:fill="BEBEB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Times New Roman"/>
                <w:kern w:val="0"/>
                <w:sz w:val="24"/>
                <w:szCs w:val="24"/>
                <w:highlight w:val="none"/>
                <w:vertAlign w:val="baseline"/>
              </w:rPr>
            </w:pPr>
            <w:r>
              <w:rPr>
                <w:rFonts w:hint="eastAsia" w:ascii="仿宋_GB2312" w:hAnsi="宋体" w:eastAsia="仿宋_GB2312" w:cs="仿宋_GB2312"/>
                <w:b/>
                <w:bCs/>
                <w:color w:val="000000"/>
                <w:kern w:val="0"/>
                <w:sz w:val="24"/>
                <w:szCs w:val="24"/>
                <w:lang w:val="en-US" w:eastAsia="zh-CN" w:bidi="ar"/>
              </w:rPr>
              <w:t>里程碑形象节点</w:t>
            </w:r>
          </w:p>
        </w:tc>
        <w:tc>
          <w:tcPr>
            <w:tcW w:w="1838" w:type="pct"/>
            <w:shd w:val="clear" w:color="auto" w:fill="BEBEB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Times New Roman"/>
                <w:kern w:val="0"/>
                <w:sz w:val="24"/>
                <w:szCs w:val="24"/>
                <w:highlight w:val="none"/>
                <w:vertAlign w:val="baseline"/>
              </w:rPr>
            </w:pPr>
            <w:r>
              <w:rPr>
                <w:rFonts w:hint="eastAsia" w:ascii="仿宋_GB2312" w:hAnsi="宋体" w:eastAsia="仿宋_GB2312" w:cs="仿宋_GB2312"/>
                <w:b/>
                <w:bCs/>
                <w:color w:val="000000"/>
                <w:kern w:val="0"/>
                <w:sz w:val="24"/>
                <w:szCs w:val="24"/>
                <w:lang w:val="en-US" w:eastAsia="zh-CN" w:bidi="ar"/>
              </w:rPr>
              <w:t>时间段</w:t>
            </w:r>
          </w:p>
        </w:tc>
        <w:tc>
          <w:tcPr>
            <w:tcW w:w="1385" w:type="pct"/>
            <w:shd w:val="clear" w:color="auto" w:fill="BEBEBE"/>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Times New Roman"/>
                <w:kern w:val="0"/>
                <w:sz w:val="24"/>
                <w:szCs w:val="24"/>
                <w:highlight w:val="none"/>
                <w:vertAlign w:val="baseline"/>
              </w:rPr>
            </w:pPr>
            <w:r>
              <w:rPr>
                <w:rFonts w:hint="eastAsia" w:ascii="仿宋_GB2312" w:hAnsi="宋体" w:eastAsia="仿宋_GB2312" w:cs="仿宋_GB2312"/>
                <w:b/>
                <w:bCs/>
                <w:color w:val="000000"/>
                <w:kern w:val="0"/>
                <w:sz w:val="24"/>
                <w:szCs w:val="24"/>
                <w:lang w:val="en-US" w:eastAsia="zh-CN" w:bidi="ar"/>
              </w:rPr>
              <w:t>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pct"/>
          </w:tcPr>
          <w:p>
            <w:pPr>
              <w:spacing w:line="560" w:lineRule="exact"/>
              <w:jc w:val="center"/>
              <w:rPr>
                <w:rFonts w:hint="eastAsia" w:ascii="仿宋_GB2312" w:hAnsi="仿宋_GB2312" w:eastAsia="仿宋_GB2312" w:cs="Times New Roman"/>
                <w:kern w:val="0"/>
                <w:sz w:val="24"/>
                <w:szCs w:val="24"/>
                <w:highlight w:val="none"/>
                <w:vertAlign w:val="baseline"/>
                <w:lang w:val="en-US" w:eastAsia="zh-CN"/>
              </w:rPr>
            </w:pPr>
            <w:r>
              <w:rPr>
                <w:rFonts w:hint="eastAsia" w:ascii="仿宋_GB2312" w:hAnsi="仿宋_GB2312" w:eastAsia="仿宋_GB2312" w:cs="Times New Roman"/>
                <w:kern w:val="0"/>
                <w:sz w:val="24"/>
                <w:szCs w:val="24"/>
                <w:highlight w:val="none"/>
                <w:vertAlign w:val="baseline"/>
                <w:lang w:val="en-US" w:eastAsia="zh-CN"/>
              </w:rPr>
              <w:t>1</w:t>
            </w:r>
          </w:p>
        </w:tc>
        <w:tc>
          <w:tcPr>
            <w:tcW w:w="1216" w:type="pct"/>
          </w:tcPr>
          <w:p>
            <w:pPr>
              <w:spacing w:line="560" w:lineRule="exact"/>
              <w:jc w:val="center"/>
              <w:rPr>
                <w:rFonts w:hint="default" w:ascii="仿宋_GB2312" w:hAnsi="仿宋_GB2312" w:eastAsia="仿宋_GB2312" w:cs="Times New Roman"/>
                <w:kern w:val="0"/>
                <w:sz w:val="24"/>
                <w:szCs w:val="24"/>
                <w:highlight w:val="none"/>
                <w:vertAlign w:val="baseline"/>
                <w:lang w:val="en-US" w:eastAsia="zh-CN"/>
              </w:rPr>
            </w:pPr>
            <w:r>
              <w:rPr>
                <w:rFonts w:hint="eastAsia" w:ascii="仿宋_GB2312" w:hAnsi="仿宋_GB2312" w:eastAsia="仿宋_GB2312" w:cs="Times New Roman"/>
                <w:kern w:val="0"/>
                <w:sz w:val="24"/>
                <w:szCs w:val="24"/>
                <w:highlight w:val="none"/>
                <w:vertAlign w:val="baseline"/>
                <w:lang w:val="en-US" w:eastAsia="zh-CN"/>
              </w:rPr>
              <w:t>项目开工</w:t>
            </w:r>
          </w:p>
        </w:tc>
        <w:tc>
          <w:tcPr>
            <w:tcW w:w="1838" w:type="pct"/>
          </w:tcPr>
          <w:p>
            <w:pPr>
              <w:spacing w:line="560" w:lineRule="exact"/>
              <w:jc w:val="center"/>
              <w:rPr>
                <w:rFonts w:hint="default" w:ascii="仿宋_GB2312" w:hAnsi="仿宋_GB2312" w:eastAsia="仿宋_GB2312" w:cs="Times New Roman"/>
                <w:kern w:val="0"/>
                <w:sz w:val="24"/>
                <w:szCs w:val="24"/>
                <w:highlight w:val="none"/>
                <w:vertAlign w:val="baseline"/>
                <w:lang w:val="en-US" w:eastAsia="zh-CN"/>
              </w:rPr>
            </w:pPr>
            <w:r>
              <w:rPr>
                <w:rFonts w:hint="eastAsia" w:ascii="仿宋_GB2312" w:hAnsi="仿宋_GB2312" w:eastAsia="仿宋_GB2312" w:cs="Times New Roman"/>
                <w:kern w:val="0"/>
                <w:sz w:val="24"/>
                <w:szCs w:val="24"/>
                <w:highlight w:val="none"/>
                <w:vertAlign w:val="baseline"/>
                <w:lang w:val="en-US" w:eastAsia="zh-CN"/>
              </w:rPr>
              <w:t>2021/10/1-2021/12/31</w:t>
            </w:r>
          </w:p>
        </w:tc>
        <w:tc>
          <w:tcPr>
            <w:tcW w:w="1385" w:type="pct"/>
          </w:tcPr>
          <w:p>
            <w:pPr>
              <w:spacing w:line="560" w:lineRule="exact"/>
              <w:jc w:val="center"/>
              <w:rPr>
                <w:rFonts w:hint="default" w:ascii="仿宋_GB2312" w:hAnsi="仿宋_GB2312" w:eastAsia="仿宋_GB2312" w:cs="Times New Roman"/>
                <w:kern w:val="0"/>
                <w:sz w:val="24"/>
                <w:szCs w:val="24"/>
                <w:highlight w:val="none"/>
                <w:vertAlign w:val="baseline"/>
                <w:lang w:val="en-US" w:eastAsia="zh-CN"/>
              </w:rPr>
            </w:pPr>
            <w:r>
              <w:rPr>
                <w:rFonts w:hint="eastAsia" w:ascii="仿宋_GB2312" w:hAnsi="仿宋_GB2312" w:eastAsia="仿宋_GB2312" w:cs="Times New Roman"/>
                <w:kern w:val="0"/>
                <w:sz w:val="24"/>
                <w:szCs w:val="24"/>
                <w:highlight w:val="none"/>
                <w:vertAlign w:val="baseline"/>
                <w:lang w:val="en-US" w:eastAsia="zh-CN"/>
              </w:rPr>
              <w:t>开工30%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pct"/>
          </w:tcPr>
          <w:p>
            <w:pPr>
              <w:spacing w:line="560" w:lineRule="exact"/>
              <w:jc w:val="center"/>
              <w:rPr>
                <w:rFonts w:hint="eastAsia" w:ascii="仿宋_GB2312" w:hAnsi="仿宋_GB2312" w:eastAsia="仿宋_GB2312" w:cs="Times New Roman"/>
                <w:kern w:val="0"/>
                <w:sz w:val="24"/>
                <w:szCs w:val="24"/>
                <w:highlight w:val="none"/>
                <w:vertAlign w:val="baseline"/>
                <w:lang w:val="en-US" w:eastAsia="zh-CN"/>
              </w:rPr>
            </w:pPr>
            <w:r>
              <w:rPr>
                <w:rFonts w:hint="eastAsia" w:ascii="仿宋_GB2312" w:hAnsi="仿宋_GB2312" w:eastAsia="仿宋_GB2312" w:cs="Times New Roman"/>
                <w:kern w:val="0"/>
                <w:sz w:val="24"/>
                <w:szCs w:val="24"/>
                <w:highlight w:val="none"/>
                <w:vertAlign w:val="baseline"/>
                <w:lang w:val="en-US" w:eastAsia="zh-CN"/>
              </w:rPr>
              <w:t>2</w:t>
            </w:r>
          </w:p>
        </w:tc>
        <w:tc>
          <w:tcPr>
            <w:tcW w:w="1216" w:type="pct"/>
          </w:tcPr>
          <w:p>
            <w:pPr>
              <w:spacing w:line="560" w:lineRule="exact"/>
              <w:jc w:val="center"/>
              <w:rPr>
                <w:rFonts w:hint="default" w:ascii="仿宋_GB2312" w:hAnsi="仿宋_GB2312" w:eastAsia="仿宋_GB2312" w:cs="Times New Roman"/>
                <w:kern w:val="0"/>
                <w:sz w:val="24"/>
                <w:szCs w:val="24"/>
                <w:highlight w:val="none"/>
                <w:vertAlign w:val="baseline"/>
                <w:lang w:val="en-US" w:eastAsia="zh-CN"/>
              </w:rPr>
            </w:pPr>
            <w:r>
              <w:rPr>
                <w:rFonts w:hint="eastAsia" w:ascii="仿宋_GB2312" w:hAnsi="仿宋_GB2312" w:eastAsia="仿宋_GB2312" w:cs="Times New Roman"/>
                <w:kern w:val="0"/>
                <w:sz w:val="24"/>
                <w:szCs w:val="24"/>
                <w:highlight w:val="none"/>
                <w:vertAlign w:val="baseline"/>
                <w:lang w:val="en-US" w:eastAsia="zh-CN"/>
              </w:rPr>
              <w:t>项目开工</w:t>
            </w:r>
          </w:p>
        </w:tc>
        <w:tc>
          <w:tcPr>
            <w:tcW w:w="1838" w:type="pct"/>
          </w:tcPr>
          <w:p>
            <w:pPr>
              <w:spacing w:line="560" w:lineRule="exact"/>
              <w:jc w:val="center"/>
              <w:rPr>
                <w:rFonts w:hint="default" w:ascii="仿宋_GB2312" w:hAnsi="仿宋_GB2312" w:eastAsia="仿宋_GB2312" w:cs="Times New Roman"/>
                <w:kern w:val="0"/>
                <w:sz w:val="24"/>
                <w:szCs w:val="24"/>
                <w:highlight w:val="none"/>
                <w:vertAlign w:val="baseline"/>
                <w:lang w:val="en-US" w:eastAsia="zh-CN"/>
              </w:rPr>
            </w:pPr>
            <w:r>
              <w:rPr>
                <w:rFonts w:hint="eastAsia" w:ascii="仿宋_GB2312" w:hAnsi="仿宋_GB2312" w:eastAsia="仿宋_GB2312" w:cs="Times New Roman"/>
                <w:kern w:val="0"/>
                <w:sz w:val="24"/>
                <w:szCs w:val="24"/>
                <w:highlight w:val="none"/>
                <w:vertAlign w:val="baseline"/>
                <w:lang w:val="en-US" w:eastAsia="zh-CN"/>
              </w:rPr>
              <w:t>2022/1/1-2022/3/31</w:t>
            </w:r>
          </w:p>
        </w:tc>
        <w:tc>
          <w:tcPr>
            <w:tcW w:w="1385" w:type="pct"/>
          </w:tcPr>
          <w:p>
            <w:pPr>
              <w:spacing w:line="560" w:lineRule="exact"/>
              <w:jc w:val="center"/>
              <w:rPr>
                <w:rFonts w:hint="default" w:ascii="仿宋_GB2312" w:hAnsi="仿宋_GB2312" w:eastAsia="仿宋_GB2312" w:cs="Times New Roman"/>
                <w:kern w:val="0"/>
                <w:sz w:val="24"/>
                <w:szCs w:val="24"/>
                <w:highlight w:val="none"/>
                <w:vertAlign w:val="baseline"/>
                <w:lang w:val="en-US" w:eastAsia="zh-CN"/>
              </w:rPr>
            </w:pPr>
            <w:r>
              <w:rPr>
                <w:rFonts w:hint="eastAsia" w:ascii="仿宋_GB2312" w:hAnsi="仿宋_GB2312" w:eastAsia="仿宋_GB2312" w:cs="Times New Roman"/>
                <w:kern w:val="0"/>
                <w:sz w:val="24"/>
                <w:szCs w:val="24"/>
                <w:highlight w:val="none"/>
                <w:vertAlign w:val="baseline"/>
                <w:lang w:val="en-US" w:eastAsia="zh-CN"/>
              </w:rPr>
              <w:t>开工50%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pct"/>
          </w:tcPr>
          <w:p>
            <w:pPr>
              <w:spacing w:line="560" w:lineRule="exact"/>
              <w:jc w:val="center"/>
              <w:rPr>
                <w:rFonts w:hint="eastAsia" w:ascii="仿宋_GB2312" w:hAnsi="仿宋_GB2312" w:eastAsia="仿宋_GB2312" w:cs="Times New Roman"/>
                <w:kern w:val="0"/>
                <w:sz w:val="24"/>
                <w:szCs w:val="24"/>
                <w:highlight w:val="none"/>
                <w:vertAlign w:val="baseline"/>
                <w:lang w:val="en-US" w:eastAsia="zh-CN"/>
              </w:rPr>
            </w:pPr>
            <w:r>
              <w:rPr>
                <w:rFonts w:hint="eastAsia" w:ascii="仿宋_GB2312" w:hAnsi="仿宋_GB2312" w:eastAsia="仿宋_GB2312" w:cs="Times New Roman"/>
                <w:kern w:val="0"/>
                <w:sz w:val="24"/>
                <w:szCs w:val="24"/>
                <w:highlight w:val="none"/>
                <w:vertAlign w:val="baseline"/>
                <w:lang w:val="en-US" w:eastAsia="zh-CN"/>
              </w:rPr>
              <w:t>3</w:t>
            </w:r>
          </w:p>
        </w:tc>
        <w:tc>
          <w:tcPr>
            <w:tcW w:w="1216" w:type="pct"/>
          </w:tcPr>
          <w:p>
            <w:pPr>
              <w:spacing w:line="560" w:lineRule="exact"/>
              <w:jc w:val="center"/>
              <w:rPr>
                <w:rFonts w:hint="default" w:ascii="仿宋_GB2312" w:hAnsi="仿宋_GB2312" w:eastAsia="仿宋_GB2312" w:cs="Times New Roman"/>
                <w:kern w:val="0"/>
                <w:sz w:val="24"/>
                <w:szCs w:val="24"/>
                <w:highlight w:val="none"/>
                <w:vertAlign w:val="baseline"/>
                <w:lang w:val="en-US" w:eastAsia="zh-CN"/>
              </w:rPr>
            </w:pPr>
            <w:r>
              <w:rPr>
                <w:rFonts w:hint="eastAsia" w:ascii="仿宋_GB2312" w:hAnsi="仿宋_GB2312" w:eastAsia="仿宋_GB2312" w:cs="Times New Roman"/>
                <w:kern w:val="0"/>
                <w:sz w:val="24"/>
                <w:szCs w:val="24"/>
                <w:highlight w:val="none"/>
                <w:vertAlign w:val="baseline"/>
                <w:lang w:val="en-US" w:eastAsia="zh-CN"/>
              </w:rPr>
              <w:t>项目开工</w:t>
            </w:r>
          </w:p>
        </w:tc>
        <w:tc>
          <w:tcPr>
            <w:tcW w:w="1838" w:type="pct"/>
          </w:tcPr>
          <w:p>
            <w:pPr>
              <w:spacing w:line="560" w:lineRule="exact"/>
              <w:jc w:val="center"/>
              <w:rPr>
                <w:rFonts w:hint="default" w:ascii="仿宋_GB2312" w:hAnsi="仿宋_GB2312" w:eastAsia="仿宋_GB2312" w:cs="Times New Roman"/>
                <w:kern w:val="0"/>
                <w:sz w:val="24"/>
                <w:szCs w:val="24"/>
                <w:highlight w:val="none"/>
                <w:vertAlign w:val="baseline"/>
                <w:lang w:val="en-US" w:eastAsia="zh-CN"/>
              </w:rPr>
            </w:pPr>
            <w:r>
              <w:rPr>
                <w:rFonts w:hint="eastAsia" w:ascii="仿宋_GB2312" w:hAnsi="仿宋_GB2312" w:eastAsia="仿宋_GB2312" w:cs="Times New Roman"/>
                <w:kern w:val="0"/>
                <w:sz w:val="24"/>
                <w:szCs w:val="24"/>
                <w:highlight w:val="none"/>
                <w:vertAlign w:val="baseline"/>
                <w:lang w:val="en-US" w:eastAsia="zh-CN"/>
              </w:rPr>
              <w:t>2022/4/1-2022/6/30</w:t>
            </w:r>
          </w:p>
        </w:tc>
        <w:tc>
          <w:tcPr>
            <w:tcW w:w="1385" w:type="pct"/>
          </w:tcPr>
          <w:p>
            <w:pPr>
              <w:spacing w:line="560" w:lineRule="exact"/>
              <w:jc w:val="center"/>
              <w:rPr>
                <w:rFonts w:hint="default" w:ascii="仿宋_GB2312" w:hAnsi="仿宋_GB2312" w:eastAsia="仿宋_GB2312" w:cs="Times New Roman"/>
                <w:kern w:val="0"/>
                <w:sz w:val="24"/>
                <w:szCs w:val="24"/>
                <w:highlight w:val="none"/>
                <w:vertAlign w:val="baseline"/>
                <w:lang w:val="en-US" w:eastAsia="zh-CN"/>
              </w:rPr>
            </w:pPr>
            <w:r>
              <w:rPr>
                <w:rFonts w:hint="eastAsia" w:ascii="仿宋_GB2312" w:hAnsi="仿宋_GB2312" w:eastAsia="仿宋_GB2312" w:cs="Times New Roman"/>
                <w:kern w:val="0"/>
                <w:sz w:val="24"/>
                <w:szCs w:val="24"/>
                <w:highlight w:val="none"/>
                <w:vertAlign w:val="baseline"/>
                <w:lang w:val="en-US" w:eastAsia="zh-CN"/>
              </w:rPr>
              <w:t>开工80%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pct"/>
          </w:tcPr>
          <w:p>
            <w:pPr>
              <w:spacing w:line="560" w:lineRule="exact"/>
              <w:jc w:val="center"/>
              <w:rPr>
                <w:rFonts w:hint="default" w:ascii="仿宋_GB2312" w:hAnsi="仿宋_GB2312" w:eastAsia="仿宋_GB2312" w:cs="Times New Roman"/>
                <w:kern w:val="0"/>
                <w:sz w:val="24"/>
                <w:szCs w:val="24"/>
                <w:highlight w:val="none"/>
                <w:vertAlign w:val="baseline"/>
                <w:lang w:val="en-US" w:eastAsia="zh-CN"/>
              </w:rPr>
            </w:pPr>
            <w:r>
              <w:rPr>
                <w:rFonts w:hint="eastAsia" w:ascii="仿宋_GB2312" w:hAnsi="仿宋_GB2312" w:eastAsia="仿宋_GB2312" w:cs="Times New Roman"/>
                <w:kern w:val="0"/>
                <w:sz w:val="24"/>
                <w:szCs w:val="24"/>
                <w:highlight w:val="none"/>
                <w:vertAlign w:val="baseline"/>
                <w:lang w:val="en-US" w:eastAsia="zh-CN"/>
              </w:rPr>
              <w:t>4</w:t>
            </w:r>
          </w:p>
        </w:tc>
        <w:tc>
          <w:tcPr>
            <w:tcW w:w="1216" w:type="pct"/>
          </w:tcPr>
          <w:p>
            <w:pPr>
              <w:spacing w:line="560" w:lineRule="exact"/>
              <w:jc w:val="center"/>
              <w:rPr>
                <w:rFonts w:hint="default" w:ascii="仿宋_GB2312" w:hAnsi="仿宋_GB2312" w:eastAsia="仿宋_GB2312" w:cs="Times New Roman"/>
                <w:kern w:val="0"/>
                <w:sz w:val="24"/>
                <w:szCs w:val="24"/>
                <w:highlight w:val="none"/>
                <w:vertAlign w:val="baseline"/>
                <w:lang w:val="en-US" w:eastAsia="zh-CN"/>
              </w:rPr>
            </w:pPr>
            <w:r>
              <w:rPr>
                <w:rFonts w:hint="eastAsia" w:ascii="仿宋_GB2312" w:hAnsi="仿宋_GB2312" w:eastAsia="仿宋_GB2312" w:cs="Times New Roman"/>
                <w:kern w:val="0"/>
                <w:sz w:val="24"/>
                <w:szCs w:val="24"/>
                <w:highlight w:val="none"/>
                <w:vertAlign w:val="baseline"/>
                <w:lang w:val="en-US" w:eastAsia="zh-CN"/>
              </w:rPr>
              <w:t>项目开工</w:t>
            </w:r>
          </w:p>
        </w:tc>
        <w:tc>
          <w:tcPr>
            <w:tcW w:w="1838" w:type="pct"/>
          </w:tcPr>
          <w:p>
            <w:pPr>
              <w:spacing w:line="560" w:lineRule="exact"/>
              <w:jc w:val="center"/>
              <w:rPr>
                <w:rFonts w:hint="default" w:ascii="仿宋_GB2312" w:hAnsi="仿宋_GB2312" w:eastAsia="仿宋_GB2312" w:cs="Times New Roman"/>
                <w:kern w:val="0"/>
                <w:sz w:val="24"/>
                <w:szCs w:val="24"/>
                <w:highlight w:val="none"/>
                <w:vertAlign w:val="baseline"/>
                <w:lang w:val="en-US" w:eastAsia="zh-CN"/>
              </w:rPr>
            </w:pPr>
            <w:r>
              <w:rPr>
                <w:rFonts w:hint="eastAsia" w:ascii="仿宋_GB2312" w:hAnsi="仿宋_GB2312" w:eastAsia="仿宋_GB2312" w:cs="Times New Roman"/>
                <w:kern w:val="0"/>
                <w:sz w:val="24"/>
                <w:szCs w:val="24"/>
                <w:highlight w:val="none"/>
                <w:vertAlign w:val="baseline"/>
                <w:lang w:val="en-US" w:eastAsia="zh-CN"/>
              </w:rPr>
              <w:t>2022/7/1-2022/9/30</w:t>
            </w:r>
          </w:p>
        </w:tc>
        <w:tc>
          <w:tcPr>
            <w:tcW w:w="1385" w:type="pct"/>
          </w:tcPr>
          <w:p>
            <w:pPr>
              <w:spacing w:line="560" w:lineRule="exact"/>
              <w:jc w:val="center"/>
              <w:rPr>
                <w:rFonts w:hint="default" w:ascii="仿宋_GB2312" w:hAnsi="仿宋_GB2312" w:eastAsia="仿宋_GB2312" w:cs="Times New Roman"/>
                <w:kern w:val="0"/>
                <w:sz w:val="24"/>
                <w:szCs w:val="24"/>
                <w:highlight w:val="none"/>
                <w:vertAlign w:val="baseline"/>
                <w:lang w:val="en-US" w:eastAsia="zh-CN"/>
              </w:rPr>
            </w:pPr>
            <w:r>
              <w:rPr>
                <w:rFonts w:hint="eastAsia" w:ascii="仿宋_GB2312" w:hAnsi="仿宋_GB2312" w:eastAsia="仿宋_GB2312" w:cs="Times New Roman"/>
                <w:kern w:val="0"/>
                <w:sz w:val="24"/>
                <w:szCs w:val="24"/>
                <w:highlight w:val="none"/>
                <w:vertAlign w:val="baseline"/>
                <w:lang w:val="en-US" w:eastAsia="zh-CN"/>
              </w:rPr>
              <w:t>全面开工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9" w:type="pct"/>
          </w:tcPr>
          <w:p>
            <w:pPr>
              <w:spacing w:line="560" w:lineRule="exact"/>
              <w:jc w:val="center"/>
              <w:rPr>
                <w:rFonts w:hint="default" w:ascii="仿宋_GB2312" w:hAnsi="仿宋_GB2312" w:eastAsia="仿宋_GB2312" w:cs="Times New Roman"/>
                <w:kern w:val="0"/>
                <w:sz w:val="24"/>
                <w:szCs w:val="24"/>
                <w:highlight w:val="none"/>
                <w:vertAlign w:val="baseline"/>
                <w:lang w:val="en-US" w:eastAsia="zh-CN"/>
              </w:rPr>
            </w:pPr>
            <w:r>
              <w:rPr>
                <w:rFonts w:hint="eastAsia" w:ascii="仿宋_GB2312" w:hAnsi="仿宋_GB2312" w:eastAsia="仿宋_GB2312" w:cs="Times New Roman"/>
                <w:kern w:val="0"/>
                <w:sz w:val="24"/>
                <w:szCs w:val="24"/>
                <w:highlight w:val="none"/>
                <w:vertAlign w:val="baseline"/>
                <w:lang w:val="en-US" w:eastAsia="zh-CN"/>
              </w:rPr>
              <w:t>5</w:t>
            </w:r>
          </w:p>
        </w:tc>
        <w:tc>
          <w:tcPr>
            <w:tcW w:w="1216" w:type="pct"/>
          </w:tcPr>
          <w:p>
            <w:pPr>
              <w:spacing w:line="560" w:lineRule="exact"/>
              <w:jc w:val="center"/>
              <w:rPr>
                <w:rFonts w:hint="default" w:ascii="仿宋_GB2312" w:hAnsi="仿宋_GB2312" w:eastAsia="仿宋_GB2312" w:cs="Times New Roman"/>
                <w:kern w:val="0"/>
                <w:sz w:val="24"/>
                <w:szCs w:val="24"/>
                <w:highlight w:val="none"/>
                <w:vertAlign w:val="baseline"/>
                <w:lang w:val="en-US" w:eastAsia="zh-CN"/>
              </w:rPr>
            </w:pPr>
            <w:r>
              <w:rPr>
                <w:rFonts w:hint="eastAsia" w:ascii="仿宋_GB2312" w:hAnsi="仿宋_GB2312" w:eastAsia="仿宋_GB2312" w:cs="Times New Roman"/>
                <w:kern w:val="0"/>
                <w:sz w:val="24"/>
                <w:szCs w:val="24"/>
                <w:highlight w:val="none"/>
                <w:vertAlign w:val="baseline"/>
                <w:lang w:val="en-US" w:eastAsia="zh-CN"/>
              </w:rPr>
              <w:t>项目开工</w:t>
            </w:r>
          </w:p>
        </w:tc>
        <w:tc>
          <w:tcPr>
            <w:tcW w:w="1838" w:type="pct"/>
          </w:tcPr>
          <w:p>
            <w:pPr>
              <w:spacing w:line="560" w:lineRule="exact"/>
              <w:jc w:val="center"/>
              <w:rPr>
                <w:rFonts w:hint="default" w:ascii="仿宋_GB2312" w:hAnsi="仿宋_GB2312" w:eastAsia="仿宋_GB2312" w:cs="Times New Roman"/>
                <w:kern w:val="0"/>
                <w:sz w:val="24"/>
                <w:szCs w:val="24"/>
                <w:highlight w:val="none"/>
                <w:vertAlign w:val="baseline"/>
                <w:lang w:val="en-US" w:eastAsia="zh-CN"/>
              </w:rPr>
            </w:pPr>
            <w:r>
              <w:rPr>
                <w:rFonts w:hint="eastAsia" w:ascii="仿宋_GB2312" w:hAnsi="仿宋_GB2312" w:eastAsia="仿宋_GB2312" w:cs="Times New Roman"/>
                <w:kern w:val="0"/>
                <w:sz w:val="24"/>
                <w:szCs w:val="24"/>
                <w:highlight w:val="none"/>
                <w:vertAlign w:val="baseline"/>
                <w:lang w:val="en-US" w:eastAsia="zh-CN"/>
              </w:rPr>
              <w:t>2023/4/1-2023/6/30</w:t>
            </w:r>
          </w:p>
        </w:tc>
        <w:tc>
          <w:tcPr>
            <w:tcW w:w="1385" w:type="pct"/>
          </w:tcPr>
          <w:p>
            <w:pPr>
              <w:spacing w:line="560" w:lineRule="exact"/>
              <w:jc w:val="center"/>
              <w:rPr>
                <w:rFonts w:hint="default" w:ascii="仿宋_GB2312" w:hAnsi="仿宋_GB2312" w:eastAsia="仿宋_GB2312" w:cs="Times New Roman"/>
                <w:kern w:val="0"/>
                <w:sz w:val="24"/>
                <w:szCs w:val="24"/>
                <w:highlight w:val="none"/>
                <w:vertAlign w:val="baseline"/>
                <w:lang w:val="en-US" w:eastAsia="zh-CN"/>
              </w:rPr>
            </w:pPr>
            <w:r>
              <w:rPr>
                <w:rFonts w:hint="eastAsia" w:ascii="仿宋_GB2312" w:hAnsi="仿宋_GB2312" w:eastAsia="仿宋_GB2312" w:cs="Times New Roman"/>
                <w:kern w:val="0"/>
                <w:sz w:val="24"/>
                <w:szCs w:val="24"/>
                <w:highlight w:val="none"/>
                <w:vertAlign w:val="baseline"/>
                <w:lang w:val="en-US" w:eastAsia="zh-CN"/>
              </w:rPr>
              <w:t>全面完工</w:t>
            </w:r>
          </w:p>
        </w:tc>
      </w:tr>
    </w:tbl>
    <w:p>
      <w:pPr>
        <w:spacing w:line="560" w:lineRule="exact"/>
        <w:ind w:firstLine="640" w:firstLineChars="200"/>
        <w:rPr>
          <w:rFonts w:hint="eastAsia" w:ascii="仿宋_GB2312" w:hAnsi="仿宋_GB2312" w:eastAsia="仿宋_GB2312" w:cs="Times New Roman"/>
          <w:kern w:val="0"/>
          <w:sz w:val="32"/>
          <w:szCs w:val="32"/>
          <w:highlight w:val="none"/>
        </w:rPr>
      </w:pPr>
      <w:r>
        <w:rPr>
          <w:rFonts w:hint="eastAsia" w:ascii="仿宋_GB2312" w:hAnsi="仿宋_GB2312" w:eastAsia="仿宋_GB2312" w:cs="Times New Roman"/>
          <w:kern w:val="0"/>
          <w:sz w:val="32"/>
          <w:szCs w:val="32"/>
          <w:highlight w:val="none"/>
        </w:rPr>
        <w:t>（</w:t>
      </w:r>
      <w:r>
        <w:rPr>
          <w:rFonts w:hint="eastAsia" w:ascii="仿宋_GB2312" w:hAnsi="仿宋_GB2312" w:eastAsia="仿宋_GB2312" w:cs="Times New Roman"/>
          <w:kern w:val="0"/>
          <w:sz w:val="32"/>
          <w:szCs w:val="32"/>
          <w:highlight w:val="none"/>
          <w:lang w:val="en-US" w:eastAsia="zh-CN"/>
        </w:rPr>
        <w:t>3</w:t>
      </w:r>
      <w:r>
        <w:rPr>
          <w:rFonts w:hint="eastAsia" w:ascii="仿宋_GB2312" w:hAnsi="仿宋_GB2312" w:eastAsia="仿宋_GB2312" w:cs="Times New Roman"/>
          <w:kern w:val="0"/>
          <w:sz w:val="32"/>
          <w:szCs w:val="32"/>
          <w:highlight w:val="none"/>
        </w:rPr>
        <w:t>）</w:t>
      </w:r>
      <w:r>
        <w:rPr>
          <w:rFonts w:hint="eastAsia" w:ascii="仿宋_GB2312" w:hAnsi="仿宋_GB2312" w:eastAsia="仿宋_GB2312" w:cs="Times New Roman"/>
          <w:kern w:val="0"/>
          <w:sz w:val="32"/>
          <w:szCs w:val="32"/>
          <w:highlight w:val="none"/>
          <w:lang w:val="en-US" w:eastAsia="zh-CN"/>
        </w:rPr>
        <w:t>项目</w:t>
      </w:r>
      <w:r>
        <w:rPr>
          <w:rFonts w:hint="eastAsia" w:ascii="仿宋_GB2312" w:hAnsi="仿宋_GB2312" w:eastAsia="仿宋_GB2312" w:cs="Times New Roman"/>
          <w:kern w:val="0"/>
          <w:sz w:val="32"/>
          <w:szCs w:val="32"/>
          <w:highlight w:val="none"/>
        </w:rPr>
        <w:t>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截至2</w:t>
      </w:r>
      <w:r>
        <w:rPr>
          <w:rFonts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二季度</w:t>
      </w:r>
      <w:r>
        <w:rPr>
          <w:rFonts w:hint="eastAsia" w:ascii="仿宋_GB2312" w:hAnsi="仿宋_GB2312" w:eastAsia="仿宋_GB2312" w:cs="仿宋_GB2312"/>
          <w:sz w:val="32"/>
          <w:szCs w:val="32"/>
        </w:rPr>
        <w:t>全面</w:t>
      </w:r>
      <w:r>
        <w:rPr>
          <w:rFonts w:hint="eastAsia" w:ascii="仿宋_GB2312" w:hAnsi="仿宋_GB2312" w:eastAsia="仿宋_GB2312" w:cs="仿宋_GB2312"/>
          <w:sz w:val="32"/>
          <w:szCs w:val="32"/>
          <w:lang w:val="en-US" w:eastAsia="zh-CN"/>
        </w:rPr>
        <w:t>完工</w:t>
      </w:r>
      <w:r>
        <w:rPr>
          <w:rFonts w:hint="eastAsia" w:ascii="仿宋_GB2312" w:hAnsi="仿宋_GB2312" w:eastAsia="仿宋_GB2312" w:cs="仿宋_GB2312"/>
          <w:sz w:val="32"/>
          <w:szCs w:val="32"/>
        </w:rPr>
        <w:t>时间节点，各项目部均完成了</w:t>
      </w:r>
      <w:r>
        <w:rPr>
          <w:rFonts w:hint="eastAsia" w:ascii="仿宋_GB2312" w:hAnsi="仿宋_GB2312" w:eastAsia="仿宋_GB2312" w:cs="仿宋_GB2312"/>
          <w:sz w:val="32"/>
          <w:szCs w:val="32"/>
          <w:lang w:val="en-US" w:eastAsia="zh-CN"/>
        </w:rPr>
        <w:t>合同约定范围内的施工内容，施工单位组织相关人员自检合格后于2023年5月陆续向建设单位和监理单位报送工程竣工验收报审表和竣工资料，申请工程竣工初验收。建设单位组织各方责任主体于2023年6月完成了所有工程的预验收工作，截至2023年6月底，</w:t>
      </w:r>
      <w:r>
        <w:rPr>
          <w:rFonts w:hint="eastAsia" w:ascii="仿宋_GB2312" w:hAnsi="仿宋_GB2312" w:eastAsia="仿宋_GB2312" w:cs="仿宋_GB2312"/>
          <w:sz w:val="32"/>
          <w:szCs w:val="32"/>
        </w:rPr>
        <w:t>2022年城镇老旧小区改造</w:t>
      </w:r>
      <w:r>
        <w:rPr>
          <w:rFonts w:hint="eastAsia" w:ascii="仿宋_GB2312" w:hAnsi="仿宋_GB2312" w:eastAsia="仿宋_GB2312" w:cs="仿宋_GB2312"/>
          <w:sz w:val="32"/>
          <w:szCs w:val="32"/>
          <w:lang w:val="en-US" w:eastAsia="zh-CN"/>
        </w:rPr>
        <w:t>项目工作总体完成率为：100%。</w:t>
      </w:r>
      <w:r>
        <w:rPr>
          <w:rFonts w:hint="eastAsia" w:ascii="仿宋_GB2312" w:hAnsi="仿宋_GB2312" w:eastAsia="仿宋_GB2312" w:cs="仿宋_GB2312"/>
          <w:sz w:val="32"/>
          <w:szCs w:val="32"/>
        </w:rPr>
        <w:t>项目具体实施情况见附件2</w:t>
      </w:r>
      <w:r>
        <w:rPr>
          <w:rFonts w:hint="eastAsia" w:ascii="仿宋_GB2312" w:hAnsi="仿宋_GB2312" w:eastAsia="仿宋_GB2312" w:cs="仿宋_GB2312"/>
          <w:sz w:val="32"/>
          <w:szCs w:val="32"/>
          <w:lang w:val="en-US" w:eastAsia="zh-CN"/>
        </w:rPr>
        <w:t>表3</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3.资金投入和使用情况。</w:t>
      </w:r>
    </w:p>
    <w:p>
      <w:pPr>
        <w:spacing w:line="560" w:lineRule="exact"/>
        <w:ind w:firstLine="640" w:firstLineChars="200"/>
        <w:rPr>
          <w:rFonts w:hint="eastAsia" w:ascii="仿宋_GB2312" w:hAnsi="仿宋_GB2312" w:eastAsia="仿宋_GB2312" w:cs="Times New Roman"/>
          <w:kern w:val="0"/>
          <w:sz w:val="32"/>
          <w:szCs w:val="32"/>
          <w:lang w:eastAsia="zh-CN"/>
        </w:rPr>
      </w:pPr>
      <w:r>
        <w:rPr>
          <w:rFonts w:hint="eastAsia" w:ascii="仿宋_GB2312" w:hAnsi="仿宋_GB2312" w:eastAsia="仿宋_GB2312" w:cs="Times New Roman"/>
          <w:kern w:val="0"/>
          <w:sz w:val="32"/>
          <w:szCs w:val="32"/>
        </w:rPr>
        <w:t>（1）资金投入。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kern w:val="0"/>
          <w:sz w:val="32"/>
          <w:szCs w:val="32"/>
          <w:lang w:val="en-US" w:eastAsia="zh-CN"/>
        </w:rPr>
      </w:pPr>
      <w:r>
        <w:rPr>
          <w:rFonts w:hint="eastAsia" w:ascii="仿宋_GB2312" w:hAnsi="仿宋_GB2312" w:eastAsia="仿宋_GB2312" w:cs="Times New Roman"/>
          <w:kern w:val="0"/>
          <w:sz w:val="32"/>
          <w:szCs w:val="32"/>
        </w:rPr>
        <w:t>根据西乡县关于申报2022年城镇老旧小区改造计划的报告</w:t>
      </w:r>
      <w:r>
        <w:rPr>
          <w:rFonts w:hint="eastAsia" w:ascii="仿宋_GB2312" w:hAnsi="仿宋_GB2312" w:eastAsia="仿宋_GB2312" w:cs="Times New Roman"/>
          <w:kern w:val="0"/>
          <w:sz w:val="32"/>
          <w:szCs w:val="32"/>
          <w:lang w:eastAsia="zh-CN"/>
        </w:rPr>
        <w:t>、</w:t>
      </w:r>
      <w:r>
        <w:rPr>
          <w:rFonts w:hint="eastAsia" w:ascii="仿宋_GB2312" w:hAnsi="仿宋_GB2312" w:eastAsia="仿宋_GB2312" w:cs="Times New Roman"/>
          <w:kern w:val="0"/>
          <w:sz w:val="32"/>
          <w:szCs w:val="32"/>
        </w:rPr>
        <w:t>西乡县财政</w:t>
      </w:r>
      <w:r>
        <w:rPr>
          <w:rFonts w:hint="eastAsia" w:ascii="仿宋_GB2312" w:hAnsi="仿宋_GB2312" w:eastAsia="仿宋_GB2312" w:cs="Times New Roman"/>
          <w:kern w:val="0"/>
          <w:sz w:val="32"/>
          <w:szCs w:val="32"/>
          <w:lang w:val="en-US" w:eastAsia="zh-CN"/>
        </w:rPr>
        <w:t>局</w:t>
      </w:r>
      <w:r>
        <w:rPr>
          <w:rFonts w:hint="eastAsia" w:ascii="仿宋_GB2312" w:hAnsi="仿宋_GB2312" w:eastAsia="仿宋_GB2312" w:cs="Times New Roman"/>
          <w:kern w:val="0"/>
          <w:sz w:val="32"/>
          <w:szCs w:val="32"/>
        </w:rPr>
        <w:t>2022年城镇老旧小区改造财政承受能力论证评估报告</w:t>
      </w:r>
      <w:r>
        <w:rPr>
          <w:rFonts w:hint="eastAsia" w:ascii="仿宋_GB2312" w:hAnsi="仿宋_GB2312" w:eastAsia="仿宋_GB2312" w:cs="Times New Roman"/>
          <w:kern w:val="0"/>
          <w:sz w:val="32"/>
          <w:szCs w:val="32"/>
          <w:lang w:val="en-US" w:eastAsia="zh-CN"/>
        </w:rPr>
        <w:t>及西乡县2022年城镇老旧小区改造项目简介等资料</w:t>
      </w:r>
      <w:r>
        <w:rPr>
          <w:rFonts w:hint="eastAsia" w:ascii="仿宋_GB2312" w:hAnsi="仿宋_GB2312" w:eastAsia="仿宋_GB2312" w:cs="Times New Roman"/>
          <w:kern w:val="0"/>
          <w:sz w:val="32"/>
          <w:szCs w:val="32"/>
          <w:lang w:eastAsia="zh-CN"/>
        </w:rPr>
        <w:t>，</w:t>
      </w:r>
      <w:r>
        <w:rPr>
          <w:rFonts w:hint="eastAsia" w:ascii="仿宋_GB2312" w:hAnsi="仿宋_GB2312" w:eastAsia="仿宋_GB2312" w:cs="Times New Roman"/>
          <w:kern w:val="0"/>
          <w:sz w:val="32"/>
          <w:szCs w:val="32"/>
        </w:rPr>
        <w:t>该</w:t>
      </w:r>
      <w:r>
        <w:rPr>
          <w:rFonts w:hint="eastAsia" w:ascii="仿宋_GB2312" w:hAnsi="仿宋_GB2312" w:eastAsia="仿宋_GB2312" w:cs="Times New Roman"/>
          <w:kern w:val="0"/>
          <w:sz w:val="32"/>
          <w:szCs w:val="32"/>
          <w:highlight w:val="none"/>
        </w:rPr>
        <w:t>项目概算总投资约32427.6万元</w:t>
      </w:r>
      <w:r>
        <w:rPr>
          <w:rFonts w:hint="eastAsia" w:ascii="仿宋_GB2312" w:hAnsi="仿宋_GB2312" w:eastAsia="仿宋_GB2312" w:cs="Times New Roman"/>
          <w:kern w:val="0"/>
          <w:sz w:val="32"/>
          <w:szCs w:val="32"/>
          <w:highlight w:val="none"/>
          <w:lang w:eastAsia="zh-CN"/>
        </w:rPr>
        <w:t>，</w:t>
      </w:r>
      <w:r>
        <w:rPr>
          <w:rFonts w:hint="eastAsia" w:ascii="仿宋_GB2312" w:hAnsi="仿宋_GB2312" w:eastAsia="仿宋_GB2312" w:cs="Times New Roman"/>
          <w:kern w:val="0"/>
          <w:sz w:val="32"/>
          <w:szCs w:val="32"/>
          <w:highlight w:val="none"/>
          <w:lang w:val="en-US" w:eastAsia="zh-CN"/>
        </w:rPr>
        <w:t>其中：小区配套设施改造计划投资</w:t>
      </w:r>
      <w:r>
        <w:rPr>
          <w:rFonts w:hint="eastAsia" w:ascii="仿宋_GB2312" w:hAnsi="仿宋_GB2312" w:eastAsia="仿宋_GB2312" w:cs="Times New Roman"/>
          <w:kern w:val="0"/>
          <w:sz w:val="32"/>
          <w:szCs w:val="32"/>
          <w:lang w:val="en-US" w:eastAsia="zh-CN"/>
        </w:rPr>
        <w:t>23162.29万元，小区主体改造工程计划投资9265.31万元。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Times New Roman"/>
          <w:kern w:val="0"/>
          <w:sz w:val="32"/>
          <w:szCs w:val="32"/>
          <w:lang w:val="en-US" w:eastAsia="zh-CN"/>
        </w:rPr>
        <w:t>2022年104个小区总投资14742万元，累计争取</w:t>
      </w:r>
      <w:r>
        <w:rPr>
          <w:rFonts w:hint="eastAsia" w:ascii="仿宋_GB2312" w:hAnsi="仿宋_GB2312" w:eastAsia="仿宋_GB2312" w:cs="Times New Roman"/>
          <w:kern w:val="0"/>
          <w:sz w:val="32"/>
          <w:szCs w:val="32"/>
        </w:rPr>
        <w:t>财政2022年城镇老旧小区改造项目专项资金13370万元，其中：保障性安居工程财政补助资金2970万元，中央预算内资金2400万元，政府专项债资金8000万元</w:t>
      </w:r>
      <w:r>
        <w:rPr>
          <w:rFonts w:hint="eastAsia" w:ascii="仿宋_GB2312" w:hAnsi="仿宋_GB2312" w:eastAsia="仿宋_GB2312" w:cs="Times New Roman"/>
          <w:kern w:val="0"/>
          <w:sz w:val="32"/>
          <w:szCs w:val="32"/>
          <w:lang w:eastAsia="zh-CN"/>
        </w:rPr>
        <w:t>。</w:t>
      </w:r>
      <w:r>
        <w:rPr>
          <w:rFonts w:hint="eastAsia" w:ascii="仿宋_GB2312" w:hAnsi="仿宋_GB2312" w:eastAsia="仿宋_GB2312" w:cs="仿宋_GB2312"/>
          <w:sz w:val="32"/>
          <w:szCs w:val="32"/>
        </w:rPr>
        <w:t>受</w:t>
      </w:r>
      <w:r>
        <w:rPr>
          <w:rFonts w:hint="eastAsia" w:ascii="仿宋_GB2312" w:hAnsi="仿宋_GB2312" w:eastAsia="仿宋_GB2312" w:cs="仿宋_GB2312"/>
          <w:sz w:val="32"/>
          <w:szCs w:val="32"/>
          <w:lang w:val="en-US" w:eastAsia="zh-CN"/>
        </w:rPr>
        <w:t>西乡县</w:t>
      </w:r>
      <w:r>
        <w:rPr>
          <w:rFonts w:hint="eastAsia" w:ascii="仿宋_GB2312" w:hAnsi="仿宋_GB2312" w:eastAsia="仿宋_GB2312" w:cs="仿宋_GB2312"/>
          <w:sz w:val="32"/>
          <w:szCs w:val="32"/>
        </w:rPr>
        <w:t>财政局的委托</w:t>
      </w:r>
      <w:r>
        <w:rPr>
          <w:rFonts w:hint="eastAsia" w:ascii="仿宋_GB2312" w:hAnsi="仿宋_GB2312" w:eastAsia="仿宋_GB2312" w:cs="仿宋_GB2312"/>
          <w:sz w:val="32"/>
          <w:szCs w:val="32"/>
          <w:lang w:eastAsia="zh-CN"/>
        </w:rPr>
        <w:t>，</w:t>
      </w:r>
      <w:r>
        <w:rPr>
          <w:rFonts w:ascii="仿宋_GB2312" w:hAnsi="仿宋_GB2312" w:eastAsia="仿宋_GB2312" w:cs="仿宋_GB2312"/>
          <w:color w:val="000000"/>
          <w:kern w:val="0"/>
          <w:sz w:val="31"/>
          <w:szCs w:val="31"/>
          <w:lang w:val="en-US" w:eastAsia="zh-CN" w:bidi="ar"/>
        </w:rPr>
        <w:t>本次绩效评价</w:t>
      </w:r>
      <w:r>
        <w:rPr>
          <w:rFonts w:hint="eastAsia" w:ascii="仿宋_GB2312" w:hAnsi="仿宋_GB2312" w:eastAsia="仿宋_GB2312" w:cs="仿宋_GB2312"/>
          <w:sz w:val="32"/>
          <w:szCs w:val="32"/>
        </w:rPr>
        <w:t>对象为</w:t>
      </w:r>
      <w:r>
        <w:rPr>
          <w:rFonts w:hint="eastAsia" w:ascii="仿宋_GB2312" w:hAnsi="仿宋_GB2312" w:eastAsia="仿宋_GB2312" w:cs="仿宋_GB2312"/>
          <w:sz w:val="32"/>
          <w:szCs w:val="32"/>
          <w:lang w:eastAsia="zh-CN"/>
        </w:rPr>
        <w:t>2022年城镇老旧小区改造</w:t>
      </w:r>
      <w:r>
        <w:rPr>
          <w:rFonts w:hint="eastAsia" w:ascii="仿宋_GB2312" w:hAnsi="仿宋_GB2312" w:eastAsia="仿宋_GB2312" w:cs="仿宋"/>
          <w:kern w:val="2"/>
          <w:sz w:val="32"/>
          <w:szCs w:val="32"/>
          <w:lang w:val="en-US" w:bidi="ar-SA"/>
        </w:rPr>
        <w:t>项目</w:t>
      </w:r>
      <w:r>
        <w:rPr>
          <w:rFonts w:hint="eastAsia" w:ascii="仿宋_GB2312" w:hAnsi="仿宋_GB2312" w:eastAsia="仿宋_GB2312" w:cs="仿宋"/>
          <w:kern w:val="2"/>
          <w:sz w:val="32"/>
          <w:szCs w:val="32"/>
          <w:lang w:val="en-US" w:eastAsia="zh-CN" w:bidi="ar-SA"/>
        </w:rPr>
        <w:t>，</w:t>
      </w:r>
      <w:r>
        <w:rPr>
          <w:rFonts w:hint="eastAsia" w:ascii="仿宋_GB2312" w:hAnsi="仿宋_GB2312" w:eastAsia="仿宋_GB2312" w:cs="仿宋"/>
          <w:kern w:val="2"/>
          <w:sz w:val="32"/>
          <w:szCs w:val="32"/>
          <w:lang w:val="en-US" w:bidi="ar-SA"/>
        </w:rPr>
        <w:t>评价范围为</w:t>
      </w:r>
      <w:r>
        <w:rPr>
          <w:rFonts w:hint="eastAsia" w:ascii="仿宋_GB2312" w:hAnsi="仿宋_GB2312" w:eastAsia="仿宋_GB2312" w:cs="仿宋_GB2312"/>
          <w:sz w:val="32"/>
          <w:szCs w:val="32"/>
          <w:lang w:eastAsia="zh-CN"/>
        </w:rPr>
        <w:t>2022年城镇老旧小区改造项目专项资金</w:t>
      </w:r>
      <w:r>
        <w:rPr>
          <w:rFonts w:hint="eastAsia" w:ascii="仿宋_GB2312" w:hAnsi="仿宋_GB2312" w:eastAsia="仿宋_GB2312" w:cs="仿宋"/>
          <w:sz w:val="32"/>
          <w:szCs w:val="32"/>
          <w:lang w:val="en-US" w:eastAsia="zh-CN"/>
        </w:rPr>
        <w:t>13370</w:t>
      </w:r>
      <w:r>
        <w:rPr>
          <w:rFonts w:hint="eastAsia" w:ascii="仿宋_GB2312" w:hAnsi="仿宋_GB2312" w:eastAsia="仿宋_GB2312" w:cs="仿宋"/>
          <w:sz w:val="32"/>
          <w:szCs w:val="32"/>
        </w:rPr>
        <w:t>万元</w:t>
      </w:r>
      <w:r>
        <w:rPr>
          <w:rFonts w:hint="eastAsia" w:ascii="仿宋_GB2312" w:hAnsi="仿宋_GB2312" w:eastAsia="仿宋_GB2312" w:cs="仿宋"/>
          <w:sz w:val="32"/>
          <w:szCs w:val="32"/>
          <w:lang w:eastAsia="zh-CN"/>
        </w:rPr>
        <w:t>的</w:t>
      </w:r>
      <w:r>
        <w:rPr>
          <w:rFonts w:ascii="仿宋_GB2312" w:hAnsi="仿宋_GB2312" w:eastAsia="仿宋_GB2312" w:cs="仿宋_GB2312"/>
          <w:color w:val="000000"/>
          <w:kern w:val="0"/>
          <w:sz w:val="31"/>
          <w:szCs w:val="31"/>
          <w:lang w:val="en-US" w:eastAsia="zh-CN" w:bidi="ar"/>
        </w:rPr>
        <w:t>绩效评价</w:t>
      </w:r>
      <w:r>
        <w:rPr>
          <w:rFonts w:hint="eastAsia" w:ascii="仿宋_GB2312" w:hAnsi="仿宋_GB2312" w:eastAsia="仿宋_GB2312" w:cs="仿宋_GB2312"/>
          <w:color w:val="000000"/>
          <w:kern w:val="0"/>
          <w:sz w:val="31"/>
          <w:szCs w:val="31"/>
          <w:lang w:val="en-US" w:eastAsia="zh-CN" w:bidi="ar"/>
        </w:rPr>
        <w:t>。</w:t>
      </w:r>
    </w:p>
    <w:p>
      <w:pPr>
        <w:spacing w:line="560" w:lineRule="exact"/>
        <w:ind w:firstLine="640" w:firstLineChars="200"/>
        <w:rPr>
          <w:rFonts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（2）使用情况。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lang w:eastAsia="zh-CN"/>
        </w:rPr>
      </w:pPr>
      <w:r>
        <w:rPr>
          <w:rFonts w:hint="eastAsia" w:ascii="仿宋_GB2312" w:hAnsi="仿宋_GB2312" w:eastAsia="仿宋_GB2312" w:cs="Times New Roman"/>
          <w:kern w:val="0"/>
          <w:sz w:val="32"/>
          <w:szCs w:val="32"/>
        </w:rPr>
        <w:t>评价组根据西乡县住房和城乡建设管理局提供的资金文、2022老旧小区改造项目资金国库集中支付明细表、国库集中支付凭证及发票，梳理出：财政局下达的13370万元财政资金，截至2022年12月31日，实际支付4515.8755万元，预算执行率为33.78%。具体项目支出明细汇总如表1-</w:t>
      </w:r>
      <w:r>
        <w:rPr>
          <w:rFonts w:hint="eastAsia" w:ascii="仿宋_GB2312" w:hAnsi="仿宋_GB2312" w:eastAsia="仿宋_GB2312" w:cs="Times New Roman"/>
          <w:kern w:val="0"/>
          <w:sz w:val="32"/>
          <w:szCs w:val="32"/>
          <w:lang w:val="en-US" w:eastAsia="zh-CN"/>
        </w:rPr>
        <w:t>2</w:t>
      </w:r>
      <w:r>
        <w:rPr>
          <w:rFonts w:hint="eastAsia" w:ascii="仿宋_GB2312" w:hAnsi="仿宋_GB2312" w:eastAsia="仿宋_GB2312" w:cs="Times New Roman"/>
          <w:kern w:val="0"/>
          <w:sz w:val="32"/>
          <w:szCs w:val="32"/>
        </w:rPr>
        <w:t>所示</w:t>
      </w:r>
      <w:r>
        <w:rPr>
          <w:rFonts w:hint="eastAsia" w:ascii="仿宋_GB2312" w:hAnsi="仿宋_GB2312" w:eastAsia="仿宋_GB2312" w:cs="Times New Roman"/>
          <w:kern w:val="0"/>
          <w:sz w:val="32"/>
          <w:szCs w:val="32"/>
          <w:lang w:eastAsia="zh-CN"/>
        </w:rPr>
        <w:t>，详细项目实施</w:t>
      </w:r>
      <w:r>
        <w:rPr>
          <w:rFonts w:hint="eastAsia" w:ascii="仿宋_GB2312" w:hAnsi="仿宋_GB2312" w:eastAsia="仿宋_GB2312" w:cs="Times New Roman"/>
          <w:kern w:val="0"/>
          <w:sz w:val="32"/>
          <w:szCs w:val="32"/>
          <w:lang w:val="en-US" w:eastAsia="zh-CN"/>
        </w:rPr>
        <w:t>支出</w:t>
      </w:r>
      <w:r>
        <w:rPr>
          <w:rFonts w:hint="eastAsia" w:ascii="仿宋_GB2312" w:hAnsi="仿宋_GB2312" w:eastAsia="仿宋_GB2312" w:cs="Times New Roman"/>
          <w:kern w:val="0"/>
          <w:sz w:val="32"/>
          <w:szCs w:val="32"/>
          <w:lang w:eastAsia="zh-CN"/>
        </w:rPr>
        <w:t>情况见附件2表1。</w:t>
      </w:r>
    </w:p>
    <w:p>
      <w:pPr>
        <w:spacing w:line="560" w:lineRule="exact"/>
        <w:ind w:firstLine="562" w:firstLineChars="200"/>
        <w:jc w:val="center"/>
        <w:rPr>
          <w:rFonts w:hint="eastAsia" w:ascii="仿宋_GB2312" w:hAnsi="仿宋_GB2312" w:eastAsia="仿宋_GB2312" w:cs="Times New Roman"/>
          <w:color w:val="FF0000"/>
          <w:kern w:val="0"/>
          <w:sz w:val="32"/>
          <w:szCs w:val="32"/>
          <w:lang w:eastAsia="zh-CN"/>
        </w:rPr>
      </w:pPr>
      <w:r>
        <w:rPr>
          <w:rFonts w:hint="eastAsia" w:ascii="仿宋_GB2312" w:hAnsi="仿宋_GB2312" w:eastAsia="仿宋_GB2312" w:cs="Times New Roman"/>
          <w:b/>
          <w:bCs/>
          <w:kern w:val="0"/>
          <w:sz w:val="28"/>
          <w:szCs w:val="28"/>
        </w:rPr>
        <w:t>表1-</w:t>
      </w:r>
      <w:r>
        <w:rPr>
          <w:rFonts w:hint="eastAsia" w:ascii="仿宋_GB2312" w:hAnsi="仿宋_GB2312" w:eastAsia="仿宋_GB2312" w:cs="Times New Roman"/>
          <w:b/>
          <w:bCs/>
          <w:kern w:val="0"/>
          <w:sz w:val="28"/>
          <w:szCs w:val="28"/>
          <w:lang w:val="en-US" w:eastAsia="zh-CN"/>
        </w:rPr>
        <w:t>2</w:t>
      </w:r>
      <w:r>
        <w:rPr>
          <w:rFonts w:hint="eastAsia" w:ascii="仿宋_GB2312" w:hAnsi="仿宋_GB2312" w:eastAsia="仿宋_GB2312" w:cs="Times New Roman"/>
          <w:b/>
          <w:bCs/>
          <w:kern w:val="0"/>
          <w:sz w:val="28"/>
          <w:szCs w:val="28"/>
        </w:rPr>
        <w:t xml:space="preserve"> 项目预算及支出明细汇总表</w:t>
      </w:r>
    </w:p>
    <w:tbl>
      <w:tblPr>
        <w:tblStyle w:val="16"/>
        <w:tblW w:w="4997" w:type="pct"/>
        <w:jc w:val="center"/>
        <w:tblLayout w:type="fixed"/>
        <w:tblCellMar>
          <w:top w:w="0" w:type="dxa"/>
          <w:left w:w="108" w:type="dxa"/>
          <w:bottom w:w="0" w:type="dxa"/>
          <w:right w:w="108" w:type="dxa"/>
        </w:tblCellMar>
      </w:tblPr>
      <w:tblGrid>
        <w:gridCol w:w="1927"/>
        <w:gridCol w:w="1210"/>
        <w:gridCol w:w="1220"/>
        <w:gridCol w:w="1200"/>
        <w:gridCol w:w="1146"/>
        <w:gridCol w:w="1296"/>
        <w:gridCol w:w="1057"/>
      </w:tblGrid>
      <w:tr>
        <w:tblPrEx>
          <w:tblCellMar>
            <w:top w:w="0" w:type="dxa"/>
            <w:left w:w="108" w:type="dxa"/>
            <w:bottom w:w="0" w:type="dxa"/>
            <w:right w:w="108" w:type="dxa"/>
          </w:tblCellMar>
        </w:tblPrEx>
        <w:trPr>
          <w:trHeight w:val="964" w:hRule="atLeast"/>
          <w:tblHeader/>
          <w:jc w:val="center"/>
        </w:trPr>
        <w:tc>
          <w:tcPr>
            <w:tcW w:w="106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hint="eastAsia" w:ascii="仿宋_GB2312" w:hAnsi="仿宋" w:eastAsia="仿宋_GB2312" w:cs="仿宋"/>
                <w:b/>
                <w:bCs/>
                <w:color w:val="000000"/>
                <w:sz w:val="24"/>
                <w:lang w:val="en-US" w:eastAsia="zh-CN"/>
              </w:rPr>
            </w:pPr>
            <w:r>
              <w:rPr>
                <w:rFonts w:hint="eastAsia" w:ascii="仿宋_GB2312" w:hAnsi="仿宋" w:eastAsia="仿宋_GB2312" w:cs="仿宋"/>
                <w:b/>
                <w:bCs/>
                <w:color w:val="000000"/>
                <w:kern w:val="0"/>
                <w:sz w:val="24"/>
                <w:highlight w:val="none"/>
                <w:lang w:bidi="ar"/>
              </w:rPr>
              <w:t>财政资金</w:t>
            </w:r>
            <w:r>
              <w:rPr>
                <w:rFonts w:hint="eastAsia" w:ascii="仿宋_GB2312" w:hAnsi="仿宋" w:eastAsia="仿宋_GB2312" w:cs="仿宋"/>
                <w:b/>
                <w:bCs/>
                <w:color w:val="000000"/>
                <w:kern w:val="0"/>
                <w:sz w:val="24"/>
                <w:highlight w:val="none"/>
                <w:lang w:val="en-US" w:eastAsia="zh-CN" w:bidi="ar"/>
              </w:rPr>
              <w:t>来源</w:t>
            </w:r>
          </w:p>
        </w:tc>
        <w:tc>
          <w:tcPr>
            <w:tcW w:w="668"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hint="eastAsia" w:ascii="仿宋_GB2312" w:hAnsi="仿宋" w:eastAsia="仿宋_GB2312" w:cs="仿宋"/>
                <w:b/>
                <w:bCs/>
                <w:color w:val="000000"/>
                <w:sz w:val="24"/>
              </w:rPr>
            </w:pPr>
            <w:r>
              <w:rPr>
                <w:rFonts w:hint="eastAsia" w:ascii="仿宋_GB2312" w:hAnsi="仿宋" w:eastAsia="仿宋_GB2312" w:cs="仿宋"/>
                <w:b/>
                <w:bCs/>
                <w:color w:val="000000"/>
                <w:kern w:val="0"/>
                <w:sz w:val="24"/>
                <w:lang w:bidi="ar"/>
              </w:rPr>
              <w:t>上级文号</w:t>
            </w:r>
          </w:p>
        </w:tc>
        <w:tc>
          <w:tcPr>
            <w:tcW w:w="67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hint="eastAsia" w:ascii="仿宋_GB2312" w:hAnsi="仿宋" w:eastAsia="仿宋_GB2312" w:cs="仿宋"/>
                <w:b/>
                <w:bCs/>
                <w:color w:val="000000"/>
                <w:sz w:val="24"/>
              </w:rPr>
            </w:pPr>
            <w:r>
              <w:rPr>
                <w:rFonts w:hint="eastAsia" w:ascii="仿宋_GB2312" w:hAnsi="仿宋" w:eastAsia="仿宋_GB2312" w:cs="仿宋"/>
                <w:b/>
                <w:bCs/>
                <w:color w:val="000000"/>
                <w:kern w:val="0"/>
                <w:sz w:val="24"/>
                <w:lang w:bidi="ar"/>
              </w:rPr>
              <w:t>上级金额（万元）</w:t>
            </w:r>
          </w:p>
        </w:tc>
        <w:tc>
          <w:tcPr>
            <w:tcW w:w="662"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hint="eastAsia" w:ascii="仿宋_GB2312" w:hAnsi="仿宋" w:eastAsia="仿宋_GB2312" w:cs="仿宋"/>
                <w:b/>
                <w:bCs/>
                <w:color w:val="000000"/>
                <w:sz w:val="24"/>
              </w:rPr>
            </w:pPr>
            <w:r>
              <w:rPr>
                <w:rFonts w:hint="eastAsia" w:ascii="仿宋_GB2312" w:hAnsi="仿宋" w:eastAsia="仿宋_GB2312" w:cs="仿宋"/>
                <w:b/>
                <w:bCs/>
                <w:color w:val="000000"/>
                <w:kern w:val="0"/>
                <w:sz w:val="24"/>
                <w:highlight w:val="none"/>
                <w:lang w:val="en-US" w:eastAsia="zh-CN" w:bidi="ar"/>
              </w:rPr>
              <w:t>县级</w:t>
            </w:r>
            <w:r>
              <w:rPr>
                <w:rFonts w:hint="eastAsia" w:ascii="仿宋_GB2312" w:hAnsi="仿宋" w:eastAsia="仿宋_GB2312" w:cs="仿宋"/>
                <w:b/>
                <w:bCs/>
                <w:color w:val="000000"/>
                <w:kern w:val="0"/>
                <w:sz w:val="24"/>
                <w:highlight w:val="none"/>
                <w:lang w:bidi="ar"/>
              </w:rPr>
              <w:t>文号</w:t>
            </w:r>
          </w:p>
        </w:tc>
        <w:tc>
          <w:tcPr>
            <w:tcW w:w="632"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hint="eastAsia" w:ascii="仿宋_GB2312" w:hAnsi="仿宋" w:eastAsia="仿宋_GB2312" w:cs="仿宋"/>
                <w:b/>
                <w:bCs/>
                <w:color w:val="000000"/>
                <w:sz w:val="24"/>
              </w:rPr>
            </w:pPr>
            <w:r>
              <w:rPr>
                <w:rFonts w:hint="eastAsia" w:ascii="仿宋_GB2312" w:hAnsi="仿宋" w:eastAsia="仿宋_GB2312" w:cs="仿宋"/>
                <w:b/>
                <w:bCs/>
                <w:color w:val="000000"/>
                <w:kern w:val="0"/>
                <w:sz w:val="24"/>
                <w:lang w:bidi="ar"/>
              </w:rPr>
              <w:t>本级安排金额（万元）</w:t>
            </w:r>
          </w:p>
        </w:tc>
        <w:tc>
          <w:tcPr>
            <w:tcW w:w="715"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hint="eastAsia" w:ascii="仿宋_GB2312" w:hAnsi="仿宋" w:eastAsia="仿宋_GB2312" w:cs="仿宋"/>
                <w:b/>
                <w:bCs/>
                <w:color w:val="000000"/>
                <w:sz w:val="24"/>
              </w:rPr>
            </w:pPr>
            <w:r>
              <w:rPr>
                <w:rFonts w:hint="eastAsia" w:ascii="仿宋_GB2312" w:hAnsi="仿宋" w:eastAsia="仿宋_GB2312" w:cs="仿宋"/>
                <w:b/>
                <w:bCs/>
                <w:color w:val="000000"/>
                <w:kern w:val="0"/>
                <w:sz w:val="24"/>
                <w:lang w:bidi="ar"/>
              </w:rPr>
              <w:t>实际支付（万元）</w:t>
            </w:r>
          </w:p>
        </w:tc>
        <w:tc>
          <w:tcPr>
            <w:tcW w:w="58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hint="eastAsia" w:ascii="仿宋_GB2312" w:hAnsi="仿宋" w:eastAsia="仿宋_GB2312" w:cs="仿宋"/>
                <w:b/>
                <w:bCs/>
                <w:color w:val="000000"/>
                <w:sz w:val="24"/>
              </w:rPr>
            </w:pPr>
            <w:r>
              <w:rPr>
                <w:rFonts w:hint="eastAsia" w:ascii="仿宋_GB2312" w:hAnsi="仿宋" w:eastAsia="仿宋_GB2312" w:cs="仿宋"/>
                <w:b/>
                <w:bCs/>
                <w:color w:val="000000"/>
                <w:kern w:val="0"/>
                <w:sz w:val="24"/>
                <w:lang w:bidi="ar"/>
              </w:rPr>
              <w:t>支付比例</w:t>
            </w:r>
          </w:p>
        </w:tc>
      </w:tr>
      <w:tr>
        <w:tblPrEx>
          <w:tblCellMar>
            <w:top w:w="0" w:type="dxa"/>
            <w:left w:w="108" w:type="dxa"/>
            <w:bottom w:w="0" w:type="dxa"/>
            <w:right w:w="108" w:type="dxa"/>
          </w:tblCellMar>
        </w:tblPrEx>
        <w:trPr>
          <w:trHeight w:val="964" w:hRule="atLeast"/>
          <w:jc w:val="center"/>
        </w:trPr>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中央财政城镇保障性安居工程</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汉财办综〔2022〕</w:t>
            </w:r>
          </w:p>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5号</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1839</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西财办综〔2022〕</w:t>
            </w:r>
          </w:p>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7号</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1839</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1839</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100.00%</w:t>
            </w:r>
          </w:p>
        </w:tc>
      </w:tr>
      <w:tr>
        <w:tblPrEx>
          <w:tblCellMar>
            <w:top w:w="0" w:type="dxa"/>
            <w:left w:w="108" w:type="dxa"/>
            <w:bottom w:w="0" w:type="dxa"/>
            <w:right w:w="108" w:type="dxa"/>
          </w:tblCellMar>
        </w:tblPrEx>
        <w:trPr>
          <w:trHeight w:val="964" w:hRule="atLeast"/>
          <w:jc w:val="center"/>
        </w:trPr>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省级财政城镇保障性安居工程</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汉财办综〔2022〕</w:t>
            </w:r>
          </w:p>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11号</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434</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西财办综〔2022〕</w:t>
            </w:r>
          </w:p>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10号</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434</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434</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100.00%</w:t>
            </w:r>
          </w:p>
        </w:tc>
      </w:tr>
      <w:tr>
        <w:tblPrEx>
          <w:tblCellMar>
            <w:top w:w="0" w:type="dxa"/>
            <w:left w:w="108" w:type="dxa"/>
            <w:bottom w:w="0" w:type="dxa"/>
            <w:right w:w="108" w:type="dxa"/>
          </w:tblCellMar>
        </w:tblPrEx>
        <w:trPr>
          <w:trHeight w:val="964" w:hRule="atLeast"/>
          <w:jc w:val="center"/>
        </w:trPr>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中央财政城镇保障性安居工程</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汉财办综〔2022〕</w:t>
            </w:r>
          </w:p>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70号</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400</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西财办综〔2022〕</w:t>
            </w:r>
          </w:p>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37号</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400</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366.25</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91.56%</w:t>
            </w:r>
          </w:p>
        </w:tc>
      </w:tr>
      <w:tr>
        <w:tblPrEx>
          <w:tblCellMar>
            <w:top w:w="0" w:type="dxa"/>
            <w:left w:w="108" w:type="dxa"/>
            <w:bottom w:w="0" w:type="dxa"/>
            <w:right w:w="108" w:type="dxa"/>
          </w:tblCellMar>
        </w:tblPrEx>
        <w:trPr>
          <w:trHeight w:val="964" w:hRule="atLeast"/>
          <w:jc w:val="center"/>
        </w:trPr>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省级财政城镇保障性安居工程</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汉财办综〔2022〕</w:t>
            </w:r>
          </w:p>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79号</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297</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西财办综〔2022〕</w:t>
            </w:r>
          </w:p>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44号</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297</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276.6255</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93.14%</w:t>
            </w:r>
          </w:p>
        </w:tc>
      </w:tr>
      <w:tr>
        <w:tblPrEx>
          <w:tblCellMar>
            <w:top w:w="0" w:type="dxa"/>
            <w:left w:w="108" w:type="dxa"/>
            <w:bottom w:w="0" w:type="dxa"/>
            <w:right w:w="108" w:type="dxa"/>
          </w:tblCellMar>
        </w:tblPrEx>
        <w:trPr>
          <w:trHeight w:val="964" w:hRule="atLeast"/>
          <w:jc w:val="center"/>
        </w:trPr>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中央基建投资预算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汉财办建〔2022〕147号</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2400</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西财办建〔2022〕156号</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2400</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val="en-US" w:eastAsia="zh-CN" w:bidi="ar"/>
              </w:rPr>
              <w:t>0</w:t>
            </w:r>
            <w:r>
              <w:rPr>
                <w:rFonts w:hint="eastAsia" w:ascii="仿宋_GB2312" w:hAnsi="仿宋" w:eastAsia="仿宋_GB2312" w:cs="仿宋"/>
                <w:color w:val="000000"/>
                <w:kern w:val="0"/>
                <w:sz w:val="24"/>
                <w:lang w:bidi="ar"/>
              </w:rPr>
              <w:t>0.00%</w:t>
            </w:r>
          </w:p>
        </w:tc>
      </w:tr>
      <w:tr>
        <w:tblPrEx>
          <w:tblCellMar>
            <w:top w:w="0" w:type="dxa"/>
            <w:left w:w="108" w:type="dxa"/>
            <w:bottom w:w="0" w:type="dxa"/>
            <w:right w:w="108" w:type="dxa"/>
          </w:tblCellMar>
        </w:tblPrEx>
        <w:trPr>
          <w:trHeight w:val="964" w:hRule="atLeast"/>
          <w:jc w:val="center"/>
        </w:trPr>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第十批专项债券资金</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汉财办债〔2022〕125号</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8000</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kern w:val="0"/>
                <w:sz w:val="24"/>
                <w:lang w:bidi="ar"/>
              </w:rPr>
            </w:pPr>
            <w:r>
              <w:rPr>
                <w:rFonts w:hint="eastAsia" w:ascii="仿宋_GB2312" w:hAnsi="仿宋" w:eastAsia="仿宋_GB2312" w:cs="仿宋"/>
                <w:color w:val="000000"/>
                <w:kern w:val="0"/>
                <w:sz w:val="24"/>
                <w:lang w:bidi="ar"/>
              </w:rPr>
              <w:t>西财办债〔2022〕</w:t>
            </w:r>
          </w:p>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33号</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8000</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1600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20.00%</w:t>
            </w:r>
          </w:p>
        </w:tc>
      </w:tr>
      <w:tr>
        <w:tblPrEx>
          <w:tblCellMar>
            <w:top w:w="0" w:type="dxa"/>
            <w:left w:w="108" w:type="dxa"/>
            <w:bottom w:w="0" w:type="dxa"/>
            <w:right w:w="108" w:type="dxa"/>
          </w:tblCellMar>
        </w:tblPrEx>
        <w:trPr>
          <w:trHeight w:val="964" w:hRule="atLeast"/>
          <w:jc w:val="center"/>
        </w:trPr>
        <w:tc>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总  计</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 w:eastAsia="仿宋_GB2312" w:cs="仿宋"/>
                <w:color w:val="000000"/>
                <w:sz w:val="24"/>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13370</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 w:eastAsia="仿宋_GB2312" w:cs="仿宋"/>
                <w:color w:val="000000"/>
                <w:sz w:val="24"/>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13370</w:t>
            </w:r>
          </w:p>
        </w:tc>
        <w:tc>
          <w:tcPr>
            <w:tcW w:w="7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4515.8755</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lang w:bidi="ar"/>
              </w:rPr>
              <w:t>33.78%</w:t>
            </w:r>
          </w:p>
        </w:tc>
      </w:tr>
    </w:tbl>
    <w:p>
      <w:pPr>
        <w:spacing w:line="560" w:lineRule="exact"/>
        <w:ind w:firstLine="643" w:firstLineChars="200"/>
        <w:outlineLvl w:val="1"/>
        <w:rPr>
          <w:rFonts w:hint="eastAsia" w:ascii="仿宋_GB2312" w:hAnsi="仿宋_GB2312" w:eastAsia="仿宋_GB2312" w:cs="仿宋_GB2312"/>
          <w:b/>
          <w:bCs/>
          <w:color w:val="FF0000"/>
          <w:sz w:val="32"/>
          <w:szCs w:val="32"/>
          <w:highlight w:val="yellow"/>
          <w:lang w:val="en-US" w:eastAsia="zh-CN"/>
        </w:rPr>
      </w:pPr>
      <w:bookmarkStart w:id="37" w:name="_Toc19348"/>
      <w:r>
        <w:rPr>
          <w:rFonts w:ascii="楷体" w:hAnsi="楷体" w:eastAsia="楷体" w:cs="楷体"/>
          <w:b/>
          <w:bCs/>
          <w:sz w:val="32"/>
          <w:szCs w:val="32"/>
        </w:rPr>
        <w:t>（二）项目绩效目标</w:t>
      </w:r>
      <w:bookmarkEnd w:id="3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Times New Roman"/>
          <w:kern w:val="0"/>
          <w:sz w:val="32"/>
          <w:szCs w:val="32"/>
        </w:rPr>
      </w:pPr>
      <w:bookmarkStart w:id="38" w:name="_Toc10558"/>
      <w:bookmarkStart w:id="39" w:name="_Toc14221"/>
      <w:r>
        <w:rPr>
          <w:rFonts w:hint="eastAsia" w:ascii="仿宋_GB2312" w:hAnsi="仿宋_GB2312" w:eastAsia="仿宋_GB2312" w:cs="Times New Roman"/>
          <w:kern w:val="0"/>
          <w:sz w:val="32"/>
          <w:szCs w:val="32"/>
        </w:rPr>
        <w:t>根据2022年度专项资金绩效目标表，2022年城镇老旧小区改造项目年度总体目标为：（1）完成本年度老旧小区改造计划，提高城镇保障性安居工程财政资金使用效益，使老旧小区面貌进一步提升，群众居住条件进一步改善</w:t>
      </w:r>
      <w:bookmarkEnd w:id="38"/>
      <w:bookmarkEnd w:id="39"/>
      <w:r>
        <w:rPr>
          <w:rFonts w:hint="eastAsia" w:ascii="仿宋_GB2312" w:hAnsi="仿宋_GB2312" w:eastAsia="仿宋_GB2312" w:cs="Times New Roman"/>
          <w:kern w:val="0"/>
          <w:sz w:val="32"/>
          <w:szCs w:val="32"/>
        </w:rPr>
        <w:t>；（2）2022年新开工改造城镇老旧小区343个，进一步改善群众居住条件；（3）通过发行新增专项债券，重点用于保障性安居工程领域，切实发挥好债券资金支持作用，为全县经济发展提供了坚强财力支撑；（4）</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Times New Roman"/>
          <w:kern w:val="0"/>
          <w:sz w:val="32"/>
          <w:szCs w:val="32"/>
        </w:rPr>
      </w:pPr>
      <w:r>
        <w:rPr>
          <w:rFonts w:hint="eastAsia" w:ascii="仿宋_GB2312" w:hAnsi="仿宋_GB2312" w:eastAsia="仿宋_GB2312" w:cs="Times New Roman"/>
          <w:kern w:val="0"/>
          <w:sz w:val="32"/>
          <w:szCs w:val="32"/>
        </w:rPr>
        <w:t>认真贯彻落实住建部办公厅、国家发展改革委办公厅、财政部办公厅联合印发的《关于做好2019年老旧小区改造工作的通知》（建办城函〔2019〕243号）和国家发展改革委关于印发《中央预算内投资保障性安居工程专项管理暂行办法》(发改投资〔2019〕1035号)精神；（5）加强老旧小区内配套基础设施，与老旧小区直接相关的城市基础设施建设；（6）努力做到配套基础设施完备，使群众享有更好的居住环境，满足多样化居住需求；（7）计划下达一年内，开工率达到95%，中央预算内投资完成率达到50%以上。</w:t>
      </w:r>
    </w:p>
    <w:p>
      <w:pPr>
        <w:spacing w:line="560" w:lineRule="exact"/>
        <w:ind w:firstLine="640" w:firstLineChars="200"/>
        <w:outlineLvl w:val="0"/>
        <w:rPr>
          <w:rFonts w:ascii="黑体" w:hAnsi="黑体" w:eastAsia="黑体" w:cs="黑体"/>
          <w:sz w:val="32"/>
          <w:szCs w:val="32"/>
        </w:rPr>
      </w:pPr>
      <w:bookmarkStart w:id="40" w:name="_Toc17471"/>
      <w:r>
        <w:rPr>
          <w:rFonts w:ascii="黑体" w:hAnsi="黑体" w:eastAsia="黑体" w:cs="黑体"/>
          <w:sz w:val="32"/>
          <w:szCs w:val="32"/>
        </w:rPr>
        <w:t>二、绩效评价工作开展情况</w:t>
      </w:r>
      <w:bookmarkEnd w:id="4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 w:hAnsi="楷体" w:eastAsia="楷体" w:cs="楷体"/>
          <w:b/>
          <w:bCs/>
          <w:sz w:val="32"/>
          <w:szCs w:val="32"/>
        </w:rPr>
      </w:pPr>
      <w:bookmarkStart w:id="41" w:name="_Toc19661"/>
      <w:bookmarkStart w:id="42" w:name="_Toc10787"/>
      <w:r>
        <w:rPr>
          <w:rFonts w:hint="eastAsia" w:ascii="楷体" w:hAnsi="楷体" w:eastAsia="楷体" w:cs="楷体"/>
          <w:b/>
          <w:bCs/>
          <w:sz w:val="32"/>
          <w:szCs w:val="32"/>
        </w:rPr>
        <w:t>（一）评价对象与时间段</w:t>
      </w:r>
      <w:bookmarkEnd w:id="41"/>
      <w:bookmarkEnd w:id="42"/>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1.评价对象。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
          <w:sz w:val="32"/>
          <w:szCs w:val="32"/>
          <w:highlight w:val="none"/>
          <w:lang w:eastAsia="zh-CN"/>
        </w:rPr>
      </w:pPr>
      <w:r>
        <w:rPr>
          <w:rFonts w:hint="eastAsia" w:ascii="仿宋_GB2312" w:hAnsi="仿宋_GB2312" w:eastAsia="仿宋_GB2312" w:cs="仿宋_GB2312"/>
          <w:sz w:val="32"/>
          <w:szCs w:val="32"/>
          <w:highlight w:val="none"/>
        </w:rPr>
        <w:t>评价对象：</w:t>
      </w:r>
      <w:r>
        <w:rPr>
          <w:rFonts w:hint="eastAsia" w:ascii="仿宋_GB2312" w:hAnsi="仿宋_GB2312" w:eastAsia="仿宋_GB2312" w:cs="仿宋_GB2312"/>
          <w:sz w:val="32"/>
          <w:szCs w:val="32"/>
          <w:highlight w:val="none"/>
          <w:lang w:eastAsia="zh-CN"/>
        </w:rPr>
        <w:t>2022年城镇老旧小区改造项目专项资金</w:t>
      </w:r>
      <w:r>
        <w:rPr>
          <w:rFonts w:hint="eastAsia" w:ascii="仿宋_GB2312" w:hAnsi="仿宋_GB2312" w:eastAsia="仿宋_GB2312" w:cs="仿宋"/>
          <w:sz w:val="32"/>
          <w:szCs w:val="32"/>
          <w:highlight w:val="none"/>
          <w:lang w:val="en-US" w:eastAsia="zh-CN"/>
        </w:rPr>
        <w:t>13370</w:t>
      </w:r>
      <w:r>
        <w:rPr>
          <w:rFonts w:hint="eastAsia" w:ascii="仿宋_GB2312" w:hAnsi="仿宋_GB2312" w:eastAsia="仿宋_GB2312" w:cs="仿宋"/>
          <w:sz w:val="32"/>
          <w:szCs w:val="32"/>
          <w:highlight w:val="none"/>
        </w:rPr>
        <w:t>万元</w:t>
      </w:r>
      <w:r>
        <w:rPr>
          <w:rFonts w:hint="eastAsia" w:ascii="仿宋_GB2312" w:hAnsi="仿宋_GB2312" w:eastAsia="仿宋_GB2312"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2.评价时间段。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楷体"/>
          <w:b/>
          <w:bCs/>
          <w:sz w:val="32"/>
          <w:szCs w:val="32"/>
          <w:highlight w:val="none"/>
        </w:rPr>
      </w:pPr>
      <w:r>
        <w:rPr>
          <w:rFonts w:hint="eastAsia" w:ascii="仿宋_GB2312" w:hAnsi="仿宋_GB2312" w:eastAsia="仿宋_GB2312" w:cs="仿宋_GB2312"/>
          <w:sz w:val="32"/>
          <w:szCs w:val="32"/>
          <w:highlight w:val="none"/>
          <w:lang w:bidi="ar"/>
        </w:rPr>
        <w:t>评价</w:t>
      </w:r>
      <w:r>
        <w:rPr>
          <w:rFonts w:hint="eastAsia" w:ascii="仿宋_GB2312" w:hAnsi="仿宋_GB2312" w:eastAsia="仿宋_GB2312" w:cs="仿宋_GB2312"/>
          <w:sz w:val="32"/>
          <w:szCs w:val="32"/>
          <w:highlight w:val="none"/>
          <w:lang w:val="en-US" w:eastAsia="zh-CN" w:bidi="ar"/>
        </w:rPr>
        <w:t>总</w:t>
      </w:r>
      <w:r>
        <w:rPr>
          <w:rFonts w:hint="eastAsia" w:ascii="仿宋_GB2312" w:hAnsi="仿宋_GB2312" w:eastAsia="仿宋_GB2312" w:cs="仿宋_GB2312"/>
          <w:sz w:val="32"/>
          <w:szCs w:val="32"/>
          <w:highlight w:val="none"/>
          <w:lang w:bidi="ar"/>
        </w:rPr>
        <w:t>时</w:t>
      </w:r>
      <w:r>
        <w:rPr>
          <w:rFonts w:hint="eastAsia" w:ascii="仿宋_GB2312" w:hAnsi="仿宋_GB2312" w:eastAsia="仿宋_GB2312" w:cs="仿宋_GB2312"/>
          <w:sz w:val="32"/>
          <w:szCs w:val="32"/>
          <w:highlight w:val="none"/>
          <w:lang w:val="en-US" w:eastAsia="zh-CN" w:bidi="ar"/>
        </w:rPr>
        <w:t>间</w:t>
      </w:r>
      <w:r>
        <w:rPr>
          <w:rFonts w:hint="eastAsia" w:ascii="仿宋_GB2312" w:hAnsi="仿宋_GB2312" w:eastAsia="仿宋_GB2312" w:cs="仿宋_GB2312"/>
          <w:sz w:val="32"/>
          <w:szCs w:val="32"/>
          <w:highlight w:val="none"/>
          <w:lang w:bidi="ar"/>
        </w:rPr>
        <w:t>段：2022年1月</w:t>
      </w:r>
      <w:r>
        <w:rPr>
          <w:rFonts w:ascii="仿宋_GB2312" w:hAnsi="仿宋_GB2312" w:eastAsia="仿宋_GB2312" w:cs="仿宋_GB2312"/>
          <w:sz w:val="32"/>
          <w:szCs w:val="32"/>
          <w:highlight w:val="none"/>
          <w:lang w:bidi="ar"/>
        </w:rPr>
        <w:t>1</w:t>
      </w:r>
      <w:r>
        <w:rPr>
          <w:rFonts w:hint="eastAsia" w:ascii="仿宋_GB2312" w:hAnsi="仿宋_GB2312" w:eastAsia="仿宋_GB2312" w:cs="仿宋_GB2312"/>
          <w:sz w:val="32"/>
          <w:szCs w:val="32"/>
          <w:highlight w:val="none"/>
          <w:lang w:bidi="ar"/>
        </w:rPr>
        <w:t>日-</w:t>
      </w:r>
      <w:r>
        <w:rPr>
          <w:rFonts w:ascii="仿宋_GB2312" w:hAnsi="仿宋_GB2312" w:eastAsia="仿宋_GB2312" w:cs="仿宋_GB2312"/>
          <w:sz w:val="32"/>
          <w:szCs w:val="32"/>
          <w:highlight w:val="none"/>
          <w:lang w:bidi="ar"/>
        </w:rPr>
        <w:t>202</w:t>
      </w:r>
      <w:r>
        <w:rPr>
          <w:rFonts w:hint="eastAsia" w:ascii="仿宋_GB2312" w:hAnsi="仿宋_GB2312" w:eastAsia="仿宋_GB2312" w:cs="仿宋_GB2312"/>
          <w:sz w:val="32"/>
          <w:szCs w:val="32"/>
          <w:highlight w:val="none"/>
          <w:lang w:val="en-US" w:eastAsia="zh-CN" w:bidi="ar"/>
        </w:rPr>
        <w:t>3</w:t>
      </w:r>
      <w:r>
        <w:rPr>
          <w:rFonts w:hint="eastAsia" w:ascii="仿宋_GB2312" w:hAnsi="仿宋_GB2312" w:eastAsia="仿宋_GB2312" w:cs="仿宋_GB2312"/>
          <w:sz w:val="32"/>
          <w:szCs w:val="32"/>
          <w:highlight w:val="none"/>
          <w:lang w:bidi="ar"/>
        </w:rPr>
        <w:t>年</w:t>
      </w:r>
      <w:r>
        <w:rPr>
          <w:rFonts w:hint="eastAsia" w:ascii="仿宋_GB2312" w:hAnsi="仿宋_GB2312" w:eastAsia="仿宋_GB2312" w:cs="仿宋_GB2312"/>
          <w:sz w:val="32"/>
          <w:szCs w:val="32"/>
          <w:highlight w:val="none"/>
          <w:lang w:val="en-US" w:eastAsia="zh-CN" w:bidi="ar"/>
        </w:rPr>
        <w:t>5</w:t>
      </w:r>
      <w:r>
        <w:rPr>
          <w:rFonts w:hint="eastAsia" w:ascii="仿宋_GB2312" w:hAnsi="仿宋_GB2312" w:eastAsia="仿宋_GB2312" w:cs="仿宋_GB2312"/>
          <w:sz w:val="32"/>
          <w:szCs w:val="32"/>
          <w:highlight w:val="none"/>
          <w:lang w:bidi="ar"/>
        </w:rPr>
        <w:t>月</w:t>
      </w:r>
      <w:r>
        <w:rPr>
          <w:rFonts w:hint="eastAsia" w:ascii="仿宋_GB2312" w:hAnsi="仿宋_GB2312" w:eastAsia="仿宋_GB2312" w:cs="仿宋_GB2312"/>
          <w:sz w:val="32"/>
          <w:szCs w:val="32"/>
          <w:highlight w:val="none"/>
          <w:lang w:val="en-US" w:eastAsia="zh-CN" w:bidi="ar"/>
        </w:rPr>
        <w:t>27</w:t>
      </w:r>
      <w:r>
        <w:rPr>
          <w:rFonts w:hint="eastAsia" w:ascii="仿宋_GB2312" w:hAnsi="仿宋_GB2312" w:eastAsia="仿宋_GB2312" w:cs="仿宋_GB2312"/>
          <w:sz w:val="32"/>
          <w:szCs w:val="32"/>
          <w:highlight w:val="none"/>
          <w:lang w:bidi="ar"/>
        </w:rPr>
        <w:t>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Times New Roman" w:hAnsi="Times New Roman" w:eastAsia="仿宋_GB2312" w:cs="Times New Roman"/>
          <w:sz w:val="32"/>
          <w:szCs w:val="32"/>
          <w:highlight w:val="none"/>
          <w:lang w:val="en-US" w:eastAsia="zh-CN"/>
        </w:rPr>
      </w:pPr>
      <w:r>
        <w:rPr>
          <w:rFonts w:hint="eastAsia" w:ascii="仿宋_GB2312" w:hAnsi="仿宋_GB2312" w:eastAsia="仿宋_GB2312" w:cs="仿宋_GB2312"/>
          <w:b/>
          <w:bCs/>
          <w:sz w:val="32"/>
          <w:szCs w:val="32"/>
          <w:lang w:val="en-US" w:eastAsia="zh-CN"/>
        </w:rPr>
        <w:t>注1：</w:t>
      </w:r>
      <w:r>
        <w:rPr>
          <w:rFonts w:hint="eastAsia" w:ascii="仿宋_GB2312" w:hAnsi="仿宋_GB2312" w:eastAsia="仿宋_GB2312" w:cs="仿宋_GB2312"/>
          <w:sz w:val="32"/>
          <w:szCs w:val="32"/>
        </w:rPr>
        <w:t>决策、过程类指标为共性指标，</w:t>
      </w:r>
      <w:r>
        <w:rPr>
          <w:rFonts w:hint="eastAsia" w:ascii="仿宋_GB2312" w:hAnsi="仿宋_GB2312" w:eastAsia="仿宋_GB2312" w:cs="仿宋_GB2312"/>
          <w:sz w:val="32"/>
          <w:szCs w:val="32"/>
          <w:lang w:val="en-US" w:eastAsia="zh-CN"/>
        </w:rPr>
        <w:t>建设单位和总承包单位的建设工程施工</w:t>
      </w:r>
      <w:r>
        <w:rPr>
          <w:rFonts w:hint="eastAsia" w:ascii="仿宋_GB2312" w:hAnsi="仿宋_GB2312" w:eastAsia="仿宋_GB2312" w:cs="仿宋_GB2312"/>
          <w:sz w:val="32"/>
          <w:szCs w:val="32"/>
          <w:highlight w:val="none"/>
          <w:lang w:val="en-US" w:eastAsia="zh-CN"/>
        </w:rPr>
        <w:t>合同</w:t>
      </w:r>
      <w:r>
        <w:rPr>
          <w:rFonts w:hint="eastAsia" w:ascii="Times New Roman" w:hAnsi="Times New Roman" w:eastAsia="仿宋_GB2312" w:cs="Times New Roman"/>
          <w:sz w:val="32"/>
          <w:szCs w:val="32"/>
          <w:highlight w:val="none"/>
        </w:rPr>
        <w:t>约定</w:t>
      </w:r>
      <w:r>
        <w:rPr>
          <w:rFonts w:hint="eastAsia" w:ascii="Times New Roman" w:hAnsi="Times New Roman" w:eastAsia="仿宋_GB2312" w:cs="Times New Roman"/>
          <w:sz w:val="32"/>
          <w:szCs w:val="32"/>
          <w:highlight w:val="none"/>
          <w:lang w:eastAsia="zh-CN"/>
        </w:rPr>
        <w:t>的</w:t>
      </w:r>
      <w:r>
        <w:rPr>
          <w:rFonts w:hint="eastAsia" w:ascii="Times New Roman" w:hAnsi="Times New Roman" w:eastAsia="仿宋_GB2312" w:cs="Times New Roman"/>
          <w:sz w:val="32"/>
          <w:szCs w:val="32"/>
          <w:highlight w:val="none"/>
          <w:lang w:val="en-US" w:eastAsia="zh-CN"/>
        </w:rPr>
        <w:t>计划竣工日期为2022年12月10日，评价组实际以自然年度2022年12月31日为评价的时间节点。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注2：</w:t>
      </w:r>
      <w:r>
        <w:rPr>
          <w:rFonts w:hint="eastAsia" w:ascii="仿宋_GB2312" w:hAnsi="仿宋_GB2312" w:eastAsia="仿宋_GB2312" w:cs="仿宋_GB2312"/>
          <w:sz w:val="32"/>
          <w:szCs w:val="32"/>
        </w:rPr>
        <w:t>产出和效益类指标为个性指标，</w:t>
      </w:r>
      <w:r>
        <w:rPr>
          <w:rFonts w:hint="eastAsia" w:ascii="仿宋_GB2312" w:hAnsi="仿宋_GB2312" w:eastAsia="仿宋_GB2312" w:cs="仿宋_GB2312"/>
          <w:sz w:val="32"/>
          <w:szCs w:val="32"/>
          <w:lang w:val="en-US" w:eastAsia="zh-CN"/>
        </w:rPr>
        <w:t>以评价实施的截止日期2023年5月27日为评价的时间节点。</w:t>
      </w:r>
    </w:p>
    <w:p>
      <w:pPr>
        <w:spacing w:line="560" w:lineRule="exact"/>
        <w:ind w:firstLine="643" w:firstLineChars="200"/>
        <w:outlineLvl w:val="1"/>
        <w:rPr>
          <w:rFonts w:ascii="楷体" w:hAnsi="楷体" w:eastAsia="楷体" w:cs="楷体"/>
          <w:b/>
          <w:bCs/>
          <w:sz w:val="32"/>
          <w:szCs w:val="32"/>
        </w:rPr>
      </w:pPr>
      <w:bookmarkStart w:id="43" w:name="_Toc18401"/>
      <w:r>
        <w:rPr>
          <w:rFonts w:ascii="楷体" w:hAnsi="楷体" w:eastAsia="楷体" w:cs="楷体"/>
          <w:b/>
          <w:bCs/>
          <w:sz w:val="32"/>
          <w:szCs w:val="32"/>
        </w:rPr>
        <w:t>（</w:t>
      </w:r>
      <w:r>
        <w:rPr>
          <w:rFonts w:hint="eastAsia" w:ascii="楷体" w:hAnsi="楷体" w:eastAsia="楷体" w:cs="楷体"/>
          <w:b/>
          <w:bCs/>
          <w:sz w:val="32"/>
          <w:szCs w:val="32"/>
          <w:lang w:val="en-US" w:eastAsia="zh-CN"/>
        </w:rPr>
        <w:t>二</w:t>
      </w:r>
      <w:r>
        <w:rPr>
          <w:rFonts w:ascii="楷体" w:hAnsi="楷体" w:eastAsia="楷体" w:cs="楷体"/>
          <w:b/>
          <w:bCs/>
          <w:sz w:val="32"/>
          <w:szCs w:val="32"/>
        </w:rPr>
        <w:t>）绩效评价目的与重点</w:t>
      </w:r>
      <w:bookmarkEnd w:id="43"/>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1.评价目的。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
          <w:kern w:val="0"/>
          <w:sz w:val="32"/>
          <w:szCs w:val="32"/>
        </w:rPr>
      </w:pPr>
      <w:r>
        <w:rPr>
          <w:rFonts w:hint="eastAsia" w:ascii="仿宋_GB2312" w:hAnsi="仿宋_GB2312" w:eastAsia="仿宋_GB2312" w:cs="仿宋"/>
          <w:kern w:val="0"/>
          <w:sz w:val="32"/>
          <w:szCs w:val="32"/>
        </w:rPr>
        <w:t>此次评价旨在通过引入独立地第三方评价机构，采用科学、规范的方法，依据既定的评价技术体系，对2022年城镇老旧小区改造项目专项资金的使用情况，从项目的决策、过程、产出及效益四个维度入手，对项目立项、绩效目标、资金投入、资金管理、组织实施、产出以及效益进行综合评价，发现项目管理及实施过程中存在的问题，并提出合理化的建议。</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2.评价重点。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本次绩效评价的重点在于以下几点：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（1）在梳理2022年城镇老旧小区改造专项资金基本情况的基础上，对城镇老旧小区改造专项资金使用情况、项目实施情况和绩效目标任务完成情况予以核实，全面掌握2022年城镇老旧小区改造专项资金产生的效益。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在充分掌握和了解资金情况的基础上，重点关注项目建设情况，包括建设质量标准、施工进度、监督管理、竣工验收以及建设完成后的长效机制、项目采购规范性、档案管理规范性等内容，以便发现项目管理及实施过程中可能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（3）总结主要成效和经验做法，并对资金产生效益进行分析，发现整个项目过程中存在的问题，并提出针对性、合理化的改善意见。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ascii="楷体" w:hAnsi="楷体" w:eastAsia="楷体" w:cs="楷体"/>
          <w:b/>
          <w:bCs/>
          <w:sz w:val="32"/>
          <w:szCs w:val="32"/>
        </w:rPr>
      </w:pPr>
      <w:bookmarkStart w:id="44" w:name="_Toc4889"/>
      <w:r>
        <w:rPr>
          <w:rFonts w:ascii="楷体" w:hAnsi="楷体" w:eastAsia="楷体" w:cs="楷体"/>
          <w:b/>
          <w:bCs/>
          <w:sz w:val="32"/>
          <w:szCs w:val="32"/>
        </w:rPr>
        <w:t>（</w:t>
      </w:r>
      <w:r>
        <w:rPr>
          <w:rFonts w:hint="eastAsia" w:ascii="楷体" w:hAnsi="楷体" w:eastAsia="楷体" w:cs="楷体"/>
          <w:b/>
          <w:bCs/>
          <w:sz w:val="32"/>
          <w:szCs w:val="32"/>
          <w:lang w:val="en-US" w:eastAsia="zh-CN"/>
        </w:rPr>
        <w:t>三</w:t>
      </w:r>
      <w:r>
        <w:rPr>
          <w:rFonts w:ascii="楷体" w:hAnsi="楷体" w:eastAsia="楷体" w:cs="楷体"/>
          <w:b/>
          <w:bCs/>
          <w:sz w:val="32"/>
          <w:szCs w:val="32"/>
        </w:rPr>
        <w:t>）绩效评价指标与方法</w:t>
      </w:r>
      <w:bookmarkEnd w:id="44"/>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1.绩效评价原则。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一是科学规范原则。重点项目绩效评价采取定量评价与定性评价相结合的方法，各项操作严格遵循既定程序，科学、规范、有序进行。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是公正公开原则。第三方评价机构将严格按照相关法律法规开展第三方评价工作，并结合财政预算资金管理实际，科学、合理、客观地设立评价标准、确定评价指标，确保评价结果能科学真实反映财政预算资金使用的实际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三是绩效相关原则。绩效评价应当针对具体支出及其产出效果进行经济性、效率性、效益性方面的综合考量，评价结果应当清晰反映支出和产出绩效之间的紧密对应关系。</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2.评价方法。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本次绩效评价将运用文献法、社会调查法等方法来支撑评价的逻辑紧密性与客观性，并坚持定量优先、定量与定性相结合的方式，始终遵循科学规范、公正公开、分级分类、绩效相关的基本原则。具体方法如下：</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文献法：广泛收集与项目有关的立项依据等文件材料，了解项目背景和概况、确定评价思路和依据、设计指标体系和社会调查方案、进行绩效分析等。</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社会调查法：主要通过现场走访形式实现，以便深入了解2022年城镇老旧小区项目改造现状，综合掌握并分析2022年城镇老旧小区改造项目的产出及效益情况。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（3）综合评价法：本次评价根据指标体系评分完成，指标体系的最终确定经过评价组设计、专家指导等步骤完成，并设置相应的指标权重与评分标准，对项目进行综合、全面的评价。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专家咨询法：主要是借助成本测算领域专家、绩效评价等专家的专业知识和经验，用征询意见和其他形式向专家请教而获得信息的方法。主要包括评价的实施路径、绩效分析的思路以及具体指标的分析方法等。</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3.评价指标体系。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rPr>
      </w:pPr>
      <w:r>
        <w:rPr>
          <w:rFonts w:hint="eastAsia" w:ascii="仿宋_GB2312" w:eastAsia="仿宋_GB2312"/>
          <w:color w:val="000000"/>
          <w:sz w:val="32"/>
          <w:szCs w:val="22"/>
        </w:rPr>
        <w:t>（1）指标设计思路和依据。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根据绩效评价的基本原理，依据</w:t>
      </w:r>
      <w:r>
        <w:rPr>
          <w:rFonts w:hint="eastAsia" w:ascii="仿宋_GB2312" w:hAnsi="仿宋_GB2312" w:eastAsia="仿宋_GB2312" w:cs="仿宋_GB2312"/>
          <w:sz w:val="32"/>
          <w:szCs w:val="32"/>
        </w:rPr>
        <w:t>专项资金</w:t>
      </w:r>
      <w:r>
        <w:rPr>
          <w:rFonts w:ascii="仿宋_GB2312" w:hAnsi="仿宋_GB2312" w:eastAsia="仿宋_GB2312" w:cs="仿宋_GB2312"/>
          <w:sz w:val="32"/>
          <w:szCs w:val="32"/>
        </w:rPr>
        <w:t>的特点，评价组应用逻辑分析法，遵循科学性、可操作性和有用性等原则，根据财政部发布的《项目支出绩效评价管理办法》（财预〔2020〕10号）的相关要求，按照</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决策-过程-产出-效益</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的逻辑路径设计评价指标体系。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lang w:val="zh-CN"/>
        </w:rPr>
      </w:pPr>
      <w:r>
        <w:rPr>
          <w:rFonts w:hint="eastAsia" w:ascii="仿宋_GB2312" w:eastAsia="仿宋_GB2312"/>
          <w:color w:val="000000"/>
          <w:sz w:val="32"/>
          <w:szCs w:val="22"/>
          <w:lang w:val="zh-CN"/>
        </w:rPr>
        <w:t>（2）权重设计思路。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评价组在确定绩效评价指标时遵循</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评价指标与资金投入的相关性</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原则，对于具体产出指标及产出所带来的直接效益指标，分值设置不低于60分。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同时，评价组结合本项目特点，针对决策、过程、产出、效益四类指标的权重</w:t>
      </w:r>
      <w:r>
        <w:rPr>
          <w:rFonts w:hint="eastAsia" w:ascii="仿宋_GB2312" w:hAnsi="仿宋_GB2312" w:eastAsia="仿宋_GB2312" w:cs="仿宋_GB2312"/>
          <w:sz w:val="32"/>
          <w:szCs w:val="32"/>
        </w:rPr>
        <w:t>分</w:t>
      </w:r>
      <w:r>
        <w:rPr>
          <w:rFonts w:ascii="仿宋_GB2312" w:hAnsi="仿宋_GB2312" w:eastAsia="仿宋_GB2312" w:cs="仿宋_GB2312"/>
          <w:sz w:val="32"/>
          <w:szCs w:val="32"/>
        </w:rPr>
        <w:t>按照</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0</w:t>
      </w:r>
      <w:r>
        <w:rPr>
          <w:rFonts w:ascii="仿宋_GB2312" w:hAnsi="仿宋_GB2312" w:eastAsia="仿宋_GB2312" w:cs="仿宋_GB2312"/>
          <w:sz w:val="32"/>
          <w:szCs w:val="32"/>
          <w:highlight w:val="none"/>
        </w:rPr>
        <w:t>进</w:t>
      </w:r>
      <w:r>
        <w:rPr>
          <w:rFonts w:ascii="仿宋_GB2312" w:hAnsi="仿宋_GB2312" w:eastAsia="仿宋_GB2312" w:cs="仿宋_GB2312"/>
          <w:sz w:val="32"/>
          <w:szCs w:val="32"/>
        </w:rPr>
        <w:t>行初步分配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lang w:val="zh-CN"/>
        </w:rPr>
      </w:pPr>
      <w:r>
        <w:rPr>
          <w:rFonts w:hint="eastAsia" w:ascii="仿宋_GB2312" w:eastAsia="仿宋_GB2312"/>
          <w:color w:val="000000"/>
          <w:sz w:val="32"/>
          <w:szCs w:val="22"/>
          <w:lang w:val="zh-CN"/>
        </w:rPr>
        <w:t>（3）数据来源及取数方式。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绩效评价指标的支撑数据主要来源于访谈、</w:t>
      </w:r>
      <w:r>
        <w:rPr>
          <w:rFonts w:hint="eastAsia" w:ascii="仿宋_GB2312" w:hAnsi="仿宋_GB2312" w:eastAsia="仿宋_GB2312" w:cs="仿宋_GB2312"/>
          <w:sz w:val="32"/>
          <w:szCs w:val="32"/>
        </w:rPr>
        <w:t>西乡县住房和城乡建设管理局提供的</w:t>
      </w:r>
      <w:r>
        <w:rPr>
          <w:rFonts w:ascii="仿宋_GB2312" w:hAnsi="仿宋_GB2312" w:eastAsia="仿宋_GB2312" w:cs="仿宋_GB2312"/>
          <w:sz w:val="32"/>
          <w:szCs w:val="32"/>
        </w:rPr>
        <w:t>相关资料、基础</w:t>
      </w:r>
      <w:r>
        <w:rPr>
          <w:rFonts w:hint="eastAsia" w:ascii="仿宋_GB2312" w:hAnsi="仿宋_GB2312" w:eastAsia="仿宋_GB2312" w:cs="仿宋_GB2312"/>
          <w:sz w:val="32"/>
          <w:szCs w:val="32"/>
        </w:rPr>
        <w:t>数据</w:t>
      </w:r>
      <w:r>
        <w:rPr>
          <w:rFonts w:ascii="仿宋_GB2312" w:hAnsi="仿宋_GB2312" w:eastAsia="仿宋_GB2312" w:cs="仿宋_GB2312"/>
          <w:sz w:val="32"/>
          <w:szCs w:val="32"/>
        </w:rPr>
        <w:t>表及问卷调查等，具体取数方式如下：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①</w:t>
      </w:r>
      <w:r>
        <w:rPr>
          <w:rFonts w:ascii="仿宋_GB2312" w:hAnsi="仿宋_GB2312" w:eastAsia="仿宋_GB2312" w:cs="仿宋_GB2312"/>
          <w:sz w:val="32"/>
          <w:szCs w:val="32"/>
        </w:rPr>
        <w:t>访谈获取数据：通过</w:t>
      </w:r>
      <w:r>
        <w:rPr>
          <w:rFonts w:hint="eastAsia" w:ascii="仿宋_GB2312" w:hAnsi="仿宋_GB2312" w:eastAsia="仿宋_GB2312" w:cs="仿宋_GB2312"/>
          <w:sz w:val="32"/>
          <w:szCs w:val="32"/>
        </w:rPr>
        <w:t>与2022年城镇老旧小区改造项目的</w:t>
      </w:r>
      <w:r>
        <w:rPr>
          <w:rFonts w:ascii="仿宋_GB2312" w:hAnsi="仿宋_GB2312" w:eastAsia="仿宋_GB2312" w:cs="仿宋_GB2312"/>
          <w:sz w:val="32"/>
          <w:szCs w:val="32"/>
        </w:rPr>
        <w:t>相关负责人进行访谈，梳理访谈结果，获取项目基本情况、项目实施情况、项目管理情况等方面的数据。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②</w:t>
      </w:r>
      <w:r>
        <w:rPr>
          <w:rFonts w:ascii="仿宋_GB2312" w:hAnsi="仿宋_GB2312" w:eastAsia="仿宋_GB2312" w:cs="仿宋_GB2312"/>
          <w:sz w:val="32"/>
          <w:szCs w:val="32"/>
        </w:rPr>
        <w:t>资料报送、数据填报获取数据：通过基础数据表，列示评价需要的资料和基础数据，由项目单位准备及报送。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③</w:t>
      </w:r>
      <w:r>
        <w:rPr>
          <w:rFonts w:ascii="仿宋_GB2312" w:hAnsi="仿宋_GB2312" w:eastAsia="仿宋_GB2312" w:cs="仿宋_GB2312"/>
          <w:sz w:val="32"/>
          <w:szCs w:val="32"/>
        </w:rPr>
        <w:t>问卷调</w:t>
      </w:r>
      <w:r>
        <w:rPr>
          <w:rFonts w:hint="eastAsia" w:ascii="仿宋_GB2312" w:hAnsi="仿宋_GB2312" w:eastAsia="仿宋_GB2312" w:cs="仿宋_GB2312"/>
          <w:sz w:val="32"/>
          <w:szCs w:val="32"/>
        </w:rPr>
        <w:t>查</w:t>
      </w:r>
      <w:r>
        <w:rPr>
          <w:rFonts w:ascii="仿宋_GB2312" w:hAnsi="仿宋_GB2312" w:eastAsia="仿宋_GB2312" w:cs="仿宋_GB2312"/>
          <w:sz w:val="32"/>
          <w:szCs w:val="32"/>
        </w:rPr>
        <w:t>获取满意度数据：评价组通过开展问卷调查，获取受益对象对项目开展的满意度数据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lang w:val="zh-CN"/>
        </w:rPr>
      </w:pPr>
      <w:r>
        <w:rPr>
          <w:rFonts w:hint="eastAsia" w:ascii="仿宋_GB2312" w:eastAsia="仿宋_GB2312"/>
          <w:color w:val="000000"/>
          <w:sz w:val="32"/>
          <w:szCs w:val="22"/>
          <w:lang w:val="zh-CN"/>
        </w:rPr>
        <w:t>（4）评价标准及评级原则。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评价标准是依据绩效评价基本原理，分别按照计划标准、行业标准、历史标准等制定。对于定性指标，一般通过明确考核内容或问卷采集相关数据。定量指标是可以准确数量定义、精确衡量并能设定绩效目标的考核指标，定量指标的评价基准值是衡量该项指标是否符合评价基准，并通过公式等方式予以量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本次评价等级、评价结果采取评分和评级相结合的方式，具体分值和等级可根据不同评价内容设定。总分一般设置为100分，等级划分为四档：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综合得分在90-100分（含90分）为优；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综合得分在80-90分（含80分）为良；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综合得分在60-80分（含60分）为中；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综合得分在60分以下为差。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lang w:val="zh-CN"/>
        </w:rPr>
      </w:pPr>
      <w:r>
        <w:rPr>
          <w:rFonts w:hint="eastAsia" w:ascii="仿宋_GB2312" w:eastAsia="仿宋_GB2312"/>
          <w:color w:val="000000"/>
          <w:sz w:val="32"/>
          <w:szCs w:val="22"/>
          <w:lang w:val="zh-CN"/>
        </w:rPr>
        <w:t>（5）指标体系。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此次评价将重点关注2022年城镇老旧小区改造项目的产出和效益情况，综合衡量该项目资金的使用绩效，重点包括：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决策。主要设立项目立项、绩效目标和资金投入三个二级指标，围绕立项依据充分性、立项程序规范性、绩效目标合理性、绩效指标明确性、预算编制科学性、资金分配合理性等三级指标对项目决策进行综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过程。主要设立资金管理和组织实施两个二级指标，围绕预算执行率、资金使用合规性、组织管理合理性、管理制度健全性、制度执行有效性、项目采购规范性、档案管理规范性等三级指标对项目组织和实施过程进行综合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产出。主要设立产出数量、质量、时效和成本四个二级指标，围绕小区房屋主体改造完成率、基础配套设施改造完成率、项目验收合格率、项目完成及时性、项目总成本等三级指标对项目的产出进行全方位评价，重点评价项目的实际产出情况，是否严格按照要求予以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4.效益。主要设立社会效益、可持续影响和满意度三个二级指标，具体围绕安全事故发生数、投诉处理率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居民居住条件改善情况、项目长效机制健全性、改造工程使用年限、居民满意度等三级指标对项目的效益进行综合评价，重点评价项目实际产生的效益情况。指标体系整体框架如表2-1所示：</w:t>
      </w:r>
    </w:p>
    <w:p>
      <w:pPr>
        <w:spacing w:line="560" w:lineRule="exact"/>
        <w:ind w:firstLine="562" w:firstLineChars="200"/>
        <w:jc w:val="center"/>
        <w:rPr>
          <w:rFonts w:ascii="仿宋_GB2312" w:hAnsi="仿宋_GB2312" w:eastAsia="仿宋_GB2312" w:cs="Times New Roman"/>
          <w:b/>
          <w:bCs/>
          <w:kern w:val="0"/>
          <w:sz w:val="28"/>
          <w:szCs w:val="28"/>
        </w:rPr>
      </w:pPr>
      <w:r>
        <w:rPr>
          <w:rFonts w:hint="eastAsia" w:ascii="仿宋_GB2312" w:hAnsi="仿宋_GB2312" w:eastAsia="仿宋_GB2312" w:cs="Times New Roman"/>
          <w:b/>
          <w:bCs/>
          <w:kern w:val="0"/>
          <w:sz w:val="28"/>
          <w:szCs w:val="28"/>
        </w:rPr>
        <w:t>表2-1 项目评价指标体系框架</w:t>
      </w:r>
    </w:p>
    <w:tbl>
      <w:tblPr>
        <w:tblStyle w:val="16"/>
        <w:tblW w:w="4922" w:type="pct"/>
        <w:tblInd w:w="0" w:type="dxa"/>
        <w:tblLayout w:type="autofit"/>
        <w:tblCellMar>
          <w:top w:w="0" w:type="dxa"/>
          <w:left w:w="108" w:type="dxa"/>
          <w:bottom w:w="0" w:type="dxa"/>
          <w:right w:w="108" w:type="dxa"/>
        </w:tblCellMar>
      </w:tblPr>
      <w:tblGrid>
        <w:gridCol w:w="1656"/>
        <w:gridCol w:w="1622"/>
        <w:gridCol w:w="3191"/>
        <w:gridCol w:w="2451"/>
      </w:tblGrid>
      <w:tr>
        <w:tblPrEx>
          <w:tblCellMar>
            <w:top w:w="0" w:type="dxa"/>
            <w:left w:w="108" w:type="dxa"/>
            <w:bottom w:w="0" w:type="dxa"/>
            <w:right w:w="108" w:type="dxa"/>
          </w:tblCellMar>
        </w:tblPrEx>
        <w:trPr>
          <w:trHeight w:val="397" w:hRule="atLeast"/>
          <w:tblHeader/>
        </w:trPr>
        <w:tc>
          <w:tcPr>
            <w:tcW w:w="928" w:type="pct"/>
            <w:tcBorders>
              <w:top w:val="single" w:color="auto" w:sz="4" w:space="0"/>
              <w:left w:val="single" w:color="auto" w:sz="4" w:space="0"/>
              <w:bottom w:val="single" w:color="auto" w:sz="4" w:space="0"/>
              <w:right w:val="single" w:color="auto" w:sz="4" w:space="0"/>
            </w:tcBorders>
            <w:shd w:val="clear" w:color="000000" w:fill="CFCECE" w:themeFill="background2" w:themeFillShade="E5"/>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一级指标</w:t>
            </w:r>
          </w:p>
        </w:tc>
        <w:tc>
          <w:tcPr>
            <w:tcW w:w="909" w:type="pct"/>
            <w:tcBorders>
              <w:top w:val="single" w:color="auto" w:sz="4" w:space="0"/>
              <w:left w:val="nil"/>
              <w:bottom w:val="single" w:color="auto" w:sz="4" w:space="0"/>
              <w:right w:val="single" w:color="auto" w:sz="4" w:space="0"/>
            </w:tcBorders>
            <w:shd w:val="clear" w:color="000000" w:fill="CFCECE" w:themeFill="background2" w:themeFillShade="E5"/>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二级指标</w:t>
            </w:r>
          </w:p>
        </w:tc>
        <w:tc>
          <w:tcPr>
            <w:tcW w:w="1788" w:type="pct"/>
            <w:tcBorders>
              <w:top w:val="single" w:color="auto" w:sz="4" w:space="0"/>
              <w:left w:val="nil"/>
              <w:bottom w:val="single" w:color="auto" w:sz="4" w:space="0"/>
              <w:right w:val="single" w:color="auto" w:sz="4" w:space="0"/>
            </w:tcBorders>
            <w:shd w:val="clear" w:color="000000" w:fill="CFCECE" w:themeFill="background2" w:themeFillShade="E5"/>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三级指标</w:t>
            </w:r>
          </w:p>
        </w:tc>
        <w:tc>
          <w:tcPr>
            <w:tcW w:w="1373" w:type="pct"/>
            <w:tcBorders>
              <w:top w:val="single" w:color="auto" w:sz="4" w:space="0"/>
              <w:left w:val="nil"/>
              <w:bottom w:val="single" w:color="auto" w:sz="4" w:space="0"/>
              <w:right w:val="single" w:color="auto" w:sz="4" w:space="0"/>
            </w:tcBorders>
            <w:shd w:val="clear" w:color="000000" w:fill="CFCECE" w:themeFill="background2" w:themeFillShade="E5"/>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指标标准值</w:t>
            </w:r>
          </w:p>
        </w:tc>
      </w:tr>
      <w:tr>
        <w:tblPrEx>
          <w:tblCellMar>
            <w:top w:w="0" w:type="dxa"/>
            <w:left w:w="108" w:type="dxa"/>
            <w:bottom w:w="0" w:type="dxa"/>
            <w:right w:w="108" w:type="dxa"/>
          </w:tblCellMar>
        </w:tblPrEx>
        <w:trPr>
          <w:trHeight w:val="397" w:hRule="atLeast"/>
        </w:trPr>
        <w:tc>
          <w:tcPr>
            <w:tcW w:w="928"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决策</w:t>
            </w:r>
          </w:p>
        </w:tc>
        <w:tc>
          <w:tcPr>
            <w:tcW w:w="909"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项目立项</w:t>
            </w:r>
          </w:p>
        </w:tc>
        <w:tc>
          <w:tcPr>
            <w:tcW w:w="1788"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立项依据充分性</w:t>
            </w:r>
          </w:p>
        </w:tc>
        <w:tc>
          <w:tcPr>
            <w:tcW w:w="1373"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充分</w:t>
            </w:r>
          </w:p>
        </w:tc>
      </w:tr>
      <w:tr>
        <w:tblPrEx>
          <w:tblCellMar>
            <w:top w:w="0" w:type="dxa"/>
            <w:left w:w="108" w:type="dxa"/>
            <w:bottom w:w="0" w:type="dxa"/>
            <w:right w:w="108" w:type="dxa"/>
          </w:tblCellMar>
        </w:tblPrEx>
        <w:trPr>
          <w:trHeight w:val="397" w:hRule="atLeast"/>
        </w:trPr>
        <w:tc>
          <w:tcPr>
            <w:tcW w:w="928" w:type="pct"/>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788"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立项程序规范性</w:t>
            </w:r>
          </w:p>
        </w:tc>
        <w:tc>
          <w:tcPr>
            <w:tcW w:w="1373"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规范</w:t>
            </w:r>
          </w:p>
        </w:tc>
      </w:tr>
      <w:tr>
        <w:tblPrEx>
          <w:tblCellMar>
            <w:top w:w="0" w:type="dxa"/>
            <w:left w:w="108" w:type="dxa"/>
            <w:bottom w:w="0" w:type="dxa"/>
            <w:right w:w="108" w:type="dxa"/>
          </w:tblCellMar>
        </w:tblPrEx>
        <w:trPr>
          <w:trHeight w:val="397" w:hRule="atLeast"/>
        </w:trPr>
        <w:tc>
          <w:tcPr>
            <w:tcW w:w="928" w:type="pct"/>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绩效目标</w:t>
            </w:r>
          </w:p>
        </w:tc>
        <w:tc>
          <w:tcPr>
            <w:tcW w:w="1788"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绩效目标合理性</w:t>
            </w:r>
          </w:p>
        </w:tc>
        <w:tc>
          <w:tcPr>
            <w:tcW w:w="1373"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合理</w:t>
            </w:r>
          </w:p>
        </w:tc>
      </w:tr>
      <w:tr>
        <w:tblPrEx>
          <w:tblCellMar>
            <w:top w:w="0" w:type="dxa"/>
            <w:left w:w="108" w:type="dxa"/>
            <w:bottom w:w="0" w:type="dxa"/>
            <w:right w:w="108" w:type="dxa"/>
          </w:tblCellMar>
        </w:tblPrEx>
        <w:trPr>
          <w:trHeight w:val="397" w:hRule="atLeast"/>
        </w:trPr>
        <w:tc>
          <w:tcPr>
            <w:tcW w:w="928" w:type="pct"/>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788"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绩效指标明确性</w:t>
            </w:r>
          </w:p>
        </w:tc>
        <w:tc>
          <w:tcPr>
            <w:tcW w:w="1373"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明确</w:t>
            </w:r>
          </w:p>
        </w:tc>
      </w:tr>
      <w:tr>
        <w:tblPrEx>
          <w:tblCellMar>
            <w:top w:w="0" w:type="dxa"/>
            <w:left w:w="108" w:type="dxa"/>
            <w:bottom w:w="0" w:type="dxa"/>
            <w:right w:w="108" w:type="dxa"/>
          </w:tblCellMar>
        </w:tblPrEx>
        <w:trPr>
          <w:trHeight w:val="397" w:hRule="atLeast"/>
        </w:trPr>
        <w:tc>
          <w:tcPr>
            <w:tcW w:w="928" w:type="pct"/>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资金投入</w:t>
            </w:r>
          </w:p>
        </w:tc>
        <w:tc>
          <w:tcPr>
            <w:tcW w:w="1788"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预算编制科学性</w:t>
            </w:r>
          </w:p>
        </w:tc>
        <w:tc>
          <w:tcPr>
            <w:tcW w:w="1373"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科学</w:t>
            </w:r>
          </w:p>
        </w:tc>
      </w:tr>
      <w:tr>
        <w:tblPrEx>
          <w:tblCellMar>
            <w:top w:w="0" w:type="dxa"/>
            <w:left w:w="108" w:type="dxa"/>
            <w:bottom w:w="0" w:type="dxa"/>
            <w:right w:w="108" w:type="dxa"/>
          </w:tblCellMar>
        </w:tblPrEx>
        <w:trPr>
          <w:trHeight w:val="397" w:hRule="atLeast"/>
        </w:trPr>
        <w:tc>
          <w:tcPr>
            <w:tcW w:w="928"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788"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资金分配合理性</w:t>
            </w:r>
          </w:p>
        </w:tc>
        <w:tc>
          <w:tcPr>
            <w:tcW w:w="1373"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合理</w:t>
            </w:r>
          </w:p>
        </w:tc>
      </w:tr>
      <w:tr>
        <w:tblPrEx>
          <w:tblCellMar>
            <w:top w:w="0" w:type="dxa"/>
            <w:left w:w="108" w:type="dxa"/>
            <w:bottom w:w="0" w:type="dxa"/>
            <w:right w:w="108" w:type="dxa"/>
          </w:tblCellMar>
        </w:tblPrEx>
        <w:trPr>
          <w:trHeight w:val="397" w:hRule="atLeast"/>
        </w:trPr>
        <w:tc>
          <w:tcPr>
            <w:tcW w:w="92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过程</w:t>
            </w:r>
          </w:p>
        </w:tc>
        <w:tc>
          <w:tcPr>
            <w:tcW w:w="90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资金管理</w:t>
            </w:r>
          </w:p>
        </w:tc>
        <w:tc>
          <w:tcPr>
            <w:tcW w:w="178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预算执行率</w:t>
            </w:r>
          </w:p>
        </w:tc>
        <w:tc>
          <w:tcPr>
            <w:tcW w:w="137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w:t>
            </w:r>
          </w:p>
        </w:tc>
      </w:tr>
      <w:tr>
        <w:tblPrEx>
          <w:tblCellMar>
            <w:top w:w="0" w:type="dxa"/>
            <w:left w:w="108" w:type="dxa"/>
            <w:bottom w:w="0" w:type="dxa"/>
            <w:right w:w="108" w:type="dxa"/>
          </w:tblCellMar>
        </w:tblPrEx>
        <w:trPr>
          <w:trHeight w:val="397" w:hRule="atLeast"/>
        </w:trPr>
        <w:tc>
          <w:tcPr>
            <w:tcW w:w="92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78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资金使用合规性</w:t>
            </w:r>
          </w:p>
        </w:tc>
        <w:tc>
          <w:tcPr>
            <w:tcW w:w="137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合规</w:t>
            </w:r>
          </w:p>
        </w:tc>
      </w:tr>
      <w:tr>
        <w:tblPrEx>
          <w:tblCellMar>
            <w:top w:w="0" w:type="dxa"/>
            <w:left w:w="108" w:type="dxa"/>
            <w:bottom w:w="0" w:type="dxa"/>
            <w:right w:w="108" w:type="dxa"/>
          </w:tblCellMar>
        </w:tblPrEx>
        <w:trPr>
          <w:trHeight w:val="397" w:hRule="atLeast"/>
        </w:trPr>
        <w:tc>
          <w:tcPr>
            <w:tcW w:w="92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组织实施</w:t>
            </w:r>
          </w:p>
        </w:tc>
        <w:tc>
          <w:tcPr>
            <w:tcW w:w="178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组织管理合理性</w:t>
            </w:r>
          </w:p>
        </w:tc>
        <w:tc>
          <w:tcPr>
            <w:tcW w:w="137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合理</w:t>
            </w:r>
          </w:p>
        </w:tc>
      </w:tr>
      <w:tr>
        <w:tblPrEx>
          <w:tblCellMar>
            <w:top w:w="0" w:type="dxa"/>
            <w:left w:w="108" w:type="dxa"/>
            <w:bottom w:w="0" w:type="dxa"/>
            <w:right w:w="108" w:type="dxa"/>
          </w:tblCellMar>
        </w:tblPrEx>
        <w:trPr>
          <w:trHeight w:val="397" w:hRule="atLeast"/>
        </w:trPr>
        <w:tc>
          <w:tcPr>
            <w:tcW w:w="92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p>
        </w:tc>
        <w:tc>
          <w:tcPr>
            <w:tcW w:w="178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管理制度健全性</w:t>
            </w:r>
          </w:p>
        </w:tc>
        <w:tc>
          <w:tcPr>
            <w:tcW w:w="137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健全</w:t>
            </w:r>
          </w:p>
        </w:tc>
      </w:tr>
      <w:tr>
        <w:tblPrEx>
          <w:tblCellMar>
            <w:top w:w="0" w:type="dxa"/>
            <w:left w:w="108" w:type="dxa"/>
            <w:bottom w:w="0" w:type="dxa"/>
            <w:right w:w="108" w:type="dxa"/>
          </w:tblCellMar>
        </w:tblPrEx>
        <w:trPr>
          <w:trHeight w:val="397" w:hRule="atLeast"/>
        </w:trPr>
        <w:tc>
          <w:tcPr>
            <w:tcW w:w="92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p>
        </w:tc>
        <w:tc>
          <w:tcPr>
            <w:tcW w:w="1788"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制度执行有效性</w:t>
            </w:r>
          </w:p>
        </w:tc>
        <w:tc>
          <w:tcPr>
            <w:tcW w:w="1373"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有效</w:t>
            </w:r>
          </w:p>
        </w:tc>
      </w:tr>
      <w:tr>
        <w:tblPrEx>
          <w:tblCellMar>
            <w:top w:w="0" w:type="dxa"/>
            <w:left w:w="108" w:type="dxa"/>
            <w:bottom w:w="0" w:type="dxa"/>
            <w:right w:w="108" w:type="dxa"/>
          </w:tblCellMar>
        </w:tblPrEx>
        <w:trPr>
          <w:trHeight w:val="397" w:hRule="atLeast"/>
        </w:trPr>
        <w:tc>
          <w:tcPr>
            <w:tcW w:w="92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788"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项目采购规范性</w:t>
            </w:r>
          </w:p>
        </w:tc>
        <w:tc>
          <w:tcPr>
            <w:tcW w:w="1373"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规范</w:t>
            </w:r>
          </w:p>
        </w:tc>
      </w:tr>
      <w:tr>
        <w:tblPrEx>
          <w:tblCellMar>
            <w:top w:w="0" w:type="dxa"/>
            <w:left w:w="108" w:type="dxa"/>
            <w:bottom w:w="0" w:type="dxa"/>
            <w:right w:w="108" w:type="dxa"/>
          </w:tblCellMar>
        </w:tblPrEx>
        <w:trPr>
          <w:trHeight w:val="397" w:hRule="atLeast"/>
        </w:trPr>
        <w:tc>
          <w:tcPr>
            <w:tcW w:w="92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788"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档案管理规范性</w:t>
            </w:r>
          </w:p>
        </w:tc>
        <w:tc>
          <w:tcPr>
            <w:tcW w:w="1373"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规范</w:t>
            </w:r>
          </w:p>
        </w:tc>
      </w:tr>
      <w:tr>
        <w:tblPrEx>
          <w:tblCellMar>
            <w:top w:w="0" w:type="dxa"/>
            <w:left w:w="108" w:type="dxa"/>
            <w:bottom w:w="0" w:type="dxa"/>
            <w:right w:w="108" w:type="dxa"/>
          </w:tblCellMar>
        </w:tblPrEx>
        <w:trPr>
          <w:trHeight w:val="397" w:hRule="atLeast"/>
        </w:trPr>
        <w:tc>
          <w:tcPr>
            <w:tcW w:w="92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产出</w:t>
            </w:r>
          </w:p>
        </w:tc>
        <w:tc>
          <w:tcPr>
            <w:tcW w:w="90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highlight w:val="red"/>
              </w:rPr>
            </w:pPr>
            <w:r>
              <w:rPr>
                <w:rFonts w:hint="eastAsia" w:ascii="仿宋_GB2312" w:hAnsi="宋体" w:eastAsia="仿宋_GB2312" w:cs="宋体"/>
                <w:color w:val="000000"/>
                <w:kern w:val="0"/>
                <w:sz w:val="24"/>
              </w:rPr>
              <w:t>产出数量</w:t>
            </w:r>
          </w:p>
        </w:tc>
        <w:tc>
          <w:tcPr>
            <w:tcW w:w="178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小区房屋主体改造完成率</w:t>
            </w:r>
          </w:p>
        </w:tc>
        <w:tc>
          <w:tcPr>
            <w:tcW w:w="1373"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w:t>
            </w:r>
          </w:p>
        </w:tc>
      </w:tr>
      <w:tr>
        <w:tblPrEx>
          <w:tblCellMar>
            <w:top w:w="0" w:type="dxa"/>
            <w:left w:w="108" w:type="dxa"/>
            <w:bottom w:w="0" w:type="dxa"/>
            <w:right w:w="108" w:type="dxa"/>
          </w:tblCellMar>
        </w:tblPrEx>
        <w:trPr>
          <w:trHeight w:val="397" w:hRule="atLeast"/>
        </w:trPr>
        <w:tc>
          <w:tcPr>
            <w:tcW w:w="92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highlight w:val="red"/>
              </w:rPr>
            </w:pPr>
          </w:p>
        </w:tc>
        <w:tc>
          <w:tcPr>
            <w:tcW w:w="178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highlight w:val="red"/>
              </w:rPr>
            </w:pPr>
            <w:r>
              <w:rPr>
                <w:rFonts w:hint="eastAsia" w:ascii="仿宋_GB2312" w:hAnsi="宋体" w:eastAsia="仿宋_GB2312" w:cs="宋体"/>
                <w:color w:val="000000"/>
                <w:kern w:val="0"/>
                <w:sz w:val="24"/>
              </w:rPr>
              <w:t>基础配套设施改造完成率</w:t>
            </w:r>
          </w:p>
        </w:tc>
        <w:tc>
          <w:tcPr>
            <w:tcW w:w="1373"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highlight w:val="red"/>
              </w:rPr>
            </w:pPr>
            <w:r>
              <w:rPr>
                <w:rFonts w:hint="eastAsia" w:ascii="仿宋_GB2312" w:hAnsi="宋体" w:eastAsia="仿宋_GB2312" w:cs="宋体"/>
                <w:color w:val="000000"/>
                <w:kern w:val="0"/>
                <w:sz w:val="24"/>
              </w:rPr>
              <w:t>100%</w:t>
            </w:r>
          </w:p>
        </w:tc>
      </w:tr>
      <w:tr>
        <w:tblPrEx>
          <w:tblCellMar>
            <w:top w:w="0" w:type="dxa"/>
            <w:left w:w="108" w:type="dxa"/>
            <w:bottom w:w="0" w:type="dxa"/>
            <w:right w:w="108" w:type="dxa"/>
          </w:tblCellMar>
        </w:tblPrEx>
        <w:trPr>
          <w:trHeight w:val="454" w:hRule="atLeast"/>
        </w:trPr>
        <w:tc>
          <w:tcPr>
            <w:tcW w:w="928" w:type="pct"/>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产出质量</w:t>
            </w:r>
          </w:p>
        </w:tc>
        <w:tc>
          <w:tcPr>
            <w:tcW w:w="178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项目验收合格率</w:t>
            </w:r>
          </w:p>
        </w:tc>
        <w:tc>
          <w:tcPr>
            <w:tcW w:w="137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w:t>
            </w:r>
          </w:p>
        </w:tc>
      </w:tr>
      <w:tr>
        <w:tblPrEx>
          <w:tblCellMar>
            <w:top w:w="0" w:type="dxa"/>
            <w:left w:w="108" w:type="dxa"/>
            <w:bottom w:w="0" w:type="dxa"/>
            <w:right w:w="108" w:type="dxa"/>
          </w:tblCellMar>
        </w:tblPrEx>
        <w:trPr>
          <w:trHeight w:val="397" w:hRule="atLeast"/>
        </w:trPr>
        <w:tc>
          <w:tcPr>
            <w:tcW w:w="928" w:type="pct"/>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产出时效</w:t>
            </w:r>
          </w:p>
        </w:tc>
        <w:tc>
          <w:tcPr>
            <w:tcW w:w="1788"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项目完成及时性</w:t>
            </w:r>
          </w:p>
        </w:tc>
        <w:tc>
          <w:tcPr>
            <w:tcW w:w="137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及时</w:t>
            </w:r>
          </w:p>
        </w:tc>
      </w:tr>
      <w:tr>
        <w:tblPrEx>
          <w:tblCellMar>
            <w:top w:w="0" w:type="dxa"/>
            <w:left w:w="108" w:type="dxa"/>
            <w:bottom w:w="0" w:type="dxa"/>
            <w:right w:w="108" w:type="dxa"/>
          </w:tblCellMar>
        </w:tblPrEx>
        <w:trPr>
          <w:trHeight w:val="397" w:hRule="atLeast"/>
        </w:trPr>
        <w:tc>
          <w:tcPr>
            <w:tcW w:w="92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产出成本</w:t>
            </w:r>
          </w:p>
        </w:tc>
        <w:tc>
          <w:tcPr>
            <w:tcW w:w="1788"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项目总成本</w:t>
            </w:r>
          </w:p>
        </w:tc>
        <w:tc>
          <w:tcPr>
            <w:tcW w:w="1373"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未超出</w:t>
            </w:r>
          </w:p>
        </w:tc>
      </w:tr>
      <w:tr>
        <w:tblPrEx>
          <w:tblCellMar>
            <w:top w:w="0" w:type="dxa"/>
            <w:left w:w="108" w:type="dxa"/>
            <w:bottom w:w="0" w:type="dxa"/>
            <w:right w:w="108" w:type="dxa"/>
          </w:tblCellMar>
        </w:tblPrEx>
        <w:trPr>
          <w:trHeight w:val="397" w:hRule="atLeast"/>
        </w:trPr>
        <w:tc>
          <w:tcPr>
            <w:tcW w:w="92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效益</w:t>
            </w:r>
          </w:p>
        </w:tc>
        <w:tc>
          <w:tcPr>
            <w:tcW w:w="90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社会效益</w:t>
            </w:r>
          </w:p>
        </w:tc>
        <w:tc>
          <w:tcPr>
            <w:tcW w:w="178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仿宋_GB2312"/>
                <w:color w:val="000000"/>
                <w:kern w:val="0"/>
                <w:sz w:val="24"/>
                <w:lang w:bidi="ar"/>
              </w:rPr>
              <w:t>安全事故发生数</w:t>
            </w:r>
          </w:p>
        </w:tc>
        <w:tc>
          <w:tcPr>
            <w:tcW w:w="137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≤0起</w:t>
            </w:r>
          </w:p>
        </w:tc>
      </w:tr>
      <w:tr>
        <w:tblPrEx>
          <w:tblCellMar>
            <w:top w:w="0" w:type="dxa"/>
            <w:left w:w="108" w:type="dxa"/>
            <w:bottom w:w="0" w:type="dxa"/>
            <w:right w:w="108" w:type="dxa"/>
          </w:tblCellMar>
        </w:tblPrEx>
        <w:trPr>
          <w:trHeight w:val="397" w:hRule="atLeast"/>
        </w:trPr>
        <w:tc>
          <w:tcPr>
            <w:tcW w:w="92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788"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仿宋_GB2312"/>
                <w:color w:val="000000"/>
                <w:kern w:val="0"/>
                <w:sz w:val="24"/>
                <w:lang w:bidi="ar"/>
              </w:rPr>
              <w:t>投诉处理率</w:t>
            </w:r>
          </w:p>
        </w:tc>
        <w:tc>
          <w:tcPr>
            <w:tcW w:w="137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100%</w:t>
            </w:r>
          </w:p>
        </w:tc>
      </w:tr>
      <w:tr>
        <w:tblPrEx>
          <w:tblCellMar>
            <w:top w:w="0" w:type="dxa"/>
            <w:left w:w="108" w:type="dxa"/>
            <w:bottom w:w="0" w:type="dxa"/>
            <w:right w:w="108" w:type="dxa"/>
          </w:tblCellMar>
        </w:tblPrEx>
        <w:trPr>
          <w:trHeight w:val="397" w:hRule="atLeast"/>
        </w:trPr>
        <w:tc>
          <w:tcPr>
            <w:tcW w:w="92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788"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居民居住条件改善情况</w:t>
            </w:r>
          </w:p>
        </w:tc>
        <w:tc>
          <w:tcPr>
            <w:tcW w:w="137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val="en-US" w:eastAsia="zh-CN"/>
              </w:rPr>
              <w:t>改善</w:t>
            </w:r>
          </w:p>
        </w:tc>
      </w:tr>
      <w:tr>
        <w:tblPrEx>
          <w:tblCellMar>
            <w:top w:w="0" w:type="dxa"/>
            <w:left w:w="108" w:type="dxa"/>
            <w:bottom w:w="0" w:type="dxa"/>
            <w:right w:w="108" w:type="dxa"/>
          </w:tblCellMar>
        </w:tblPrEx>
        <w:trPr>
          <w:trHeight w:val="375" w:hRule="atLeast"/>
        </w:trPr>
        <w:tc>
          <w:tcPr>
            <w:tcW w:w="928"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可持续影响</w:t>
            </w:r>
          </w:p>
        </w:tc>
        <w:tc>
          <w:tcPr>
            <w:tcW w:w="178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项目长效机制健全性</w:t>
            </w:r>
          </w:p>
        </w:tc>
        <w:tc>
          <w:tcPr>
            <w:tcW w:w="137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健全</w:t>
            </w:r>
          </w:p>
        </w:tc>
      </w:tr>
      <w:tr>
        <w:tblPrEx>
          <w:tblCellMar>
            <w:top w:w="0" w:type="dxa"/>
            <w:left w:w="108" w:type="dxa"/>
            <w:bottom w:w="0" w:type="dxa"/>
            <w:right w:w="108" w:type="dxa"/>
          </w:tblCellMar>
        </w:tblPrEx>
        <w:trPr>
          <w:trHeight w:val="397" w:hRule="atLeast"/>
        </w:trPr>
        <w:tc>
          <w:tcPr>
            <w:tcW w:w="928"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p>
        </w:tc>
        <w:tc>
          <w:tcPr>
            <w:tcW w:w="178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改造工程使用年限</w:t>
            </w:r>
          </w:p>
        </w:tc>
        <w:tc>
          <w:tcPr>
            <w:tcW w:w="137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≥50年</w:t>
            </w:r>
          </w:p>
        </w:tc>
      </w:tr>
      <w:tr>
        <w:tblPrEx>
          <w:tblCellMar>
            <w:top w:w="0" w:type="dxa"/>
            <w:left w:w="108" w:type="dxa"/>
            <w:bottom w:w="0" w:type="dxa"/>
            <w:right w:w="108" w:type="dxa"/>
          </w:tblCellMar>
        </w:tblPrEx>
        <w:trPr>
          <w:trHeight w:val="397" w:hRule="atLeast"/>
        </w:trPr>
        <w:tc>
          <w:tcPr>
            <w:tcW w:w="928"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909"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满意度</w:t>
            </w:r>
          </w:p>
        </w:tc>
        <w:tc>
          <w:tcPr>
            <w:tcW w:w="178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居民满意度</w:t>
            </w:r>
          </w:p>
        </w:tc>
        <w:tc>
          <w:tcPr>
            <w:tcW w:w="137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≥85%</w:t>
            </w:r>
          </w:p>
        </w:tc>
      </w:tr>
    </w:tbl>
    <w:p>
      <w:pPr>
        <w:spacing w:line="560" w:lineRule="exact"/>
        <w:ind w:firstLine="643" w:firstLineChars="200"/>
        <w:outlineLvl w:val="1"/>
        <w:rPr>
          <w:rFonts w:ascii="楷体" w:hAnsi="楷体" w:eastAsia="楷体" w:cs="楷体"/>
          <w:b/>
          <w:bCs/>
          <w:sz w:val="32"/>
          <w:szCs w:val="32"/>
        </w:rPr>
      </w:pPr>
      <w:bookmarkStart w:id="45" w:name="_Toc19463"/>
      <w:r>
        <w:rPr>
          <w:rFonts w:ascii="楷体" w:hAnsi="楷体" w:eastAsia="楷体" w:cs="楷体"/>
          <w:b/>
          <w:bCs/>
          <w:sz w:val="32"/>
          <w:szCs w:val="32"/>
        </w:rPr>
        <w:t>（</w:t>
      </w:r>
      <w:r>
        <w:rPr>
          <w:rFonts w:hint="eastAsia" w:ascii="楷体" w:hAnsi="楷体" w:eastAsia="楷体" w:cs="楷体"/>
          <w:b/>
          <w:bCs/>
          <w:sz w:val="32"/>
          <w:szCs w:val="32"/>
          <w:lang w:val="en-US" w:eastAsia="zh-CN"/>
        </w:rPr>
        <w:t>四</w:t>
      </w:r>
      <w:r>
        <w:rPr>
          <w:rFonts w:ascii="楷体" w:hAnsi="楷体" w:eastAsia="楷体" w:cs="楷体"/>
          <w:b/>
          <w:bCs/>
          <w:sz w:val="32"/>
          <w:szCs w:val="32"/>
        </w:rPr>
        <w:t>）绩效评价工作过程</w:t>
      </w:r>
      <w:bookmarkEnd w:id="4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本次项目评价程序包括前期准备、评价实施、形成评价结果及报告三个阶段，评价期间2023年4月17日至2023年6月30日，各阶段工作内容及时间安排如下：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1.前期准备（2023年4月17日-2023年4月23日）。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成立绩效评价小组，搜集项目相关资料，全面了解2022年城镇老旧小区改造项目的基本情况。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评价实施（2023年4月24日-2023年5月27日）。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开展实地调研及数据采集。协调2022年城镇老旧小区改造项目主管部门和西乡县住房和城乡建设管理局，顺利完成项目实地核查、访谈调研等工作。对相关数据进行收集、整理，以及项目所涉及内容进行分析判断，包括资金使用情况、管理制度制定与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（2）数据整理和分析。针对所收集的数据进行初步整理，形成初步评价结果。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形成评价结果及报告（2023年5月28日-2023年6月30日）。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（1）指标评分。依据所搜集的相关数据和资料，结合评价标准和评分规则，对项目绩效评价指标体系进行打分。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）报告撰写及修改。依据评价结论，撰写绩效评价报告，并进行内部质量控制。评价组结合项目相关部门和委托方的建议反馈，对评价报告进行修改、完善，形成定稿。</w:t>
      </w:r>
    </w:p>
    <w:p>
      <w:pPr>
        <w:spacing w:line="560" w:lineRule="exact"/>
        <w:ind w:firstLine="640" w:firstLineChars="200"/>
        <w:outlineLvl w:val="0"/>
        <w:rPr>
          <w:rFonts w:ascii="黑体" w:hAnsi="黑体" w:eastAsia="黑体" w:cs="黑体"/>
          <w:sz w:val="32"/>
          <w:szCs w:val="32"/>
        </w:rPr>
      </w:pPr>
      <w:bookmarkStart w:id="46" w:name="_Toc8619"/>
      <w:r>
        <w:rPr>
          <w:rFonts w:ascii="黑体" w:hAnsi="黑体" w:eastAsia="黑体" w:cs="黑体"/>
          <w:sz w:val="32"/>
          <w:szCs w:val="32"/>
        </w:rPr>
        <w:t>三、综合评价情况及评价结论</w:t>
      </w:r>
      <w:bookmarkEnd w:id="4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评价组通过数据采集、问卷调查、访谈及实地调研等获得的数据和资料，</w:t>
      </w:r>
      <w:r>
        <w:rPr>
          <w:rFonts w:hint="eastAsia" w:ascii="仿宋_GB2312" w:hAnsi="仿宋_GB2312" w:eastAsia="仿宋_GB2312" w:cs="仿宋_GB2312"/>
          <w:sz w:val="32"/>
          <w:szCs w:val="32"/>
          <w:highlight w:val="none"/>
          <w:lang w:val="en-US" w:eastAsia="zh-CN"/>
        </w:rPr>
        <w:t>对</w:t>
      </w:r>
      <w:r>
        <w:rPr>
          <w:rFonts w:hint="eastAsia" w:ascii="仿宋_GB2312" w:hAnsi="仿宋_GB2312" w:eastAsia="仿宋_GB2312" w:cs="仿宋_GB2312"/>
          <w:sz w:val="32"/>
          <w:szCs w:val="32"/>
          <w:highlight w:val="none"/>
        </w:rPr>
        <w:t>2022年城镇老旧小区改造项目进行客观公正的评价。从总体上看，项目立项依据充分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立项程序规范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资金使用合规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组织管理合理、</w:t>
      </w:r>
      <w:r>
        <w:rPr>
          <w:rFonts w:hint="eastAsia" w:ascii="仿宋_GB2312" w:hAnsi="仿宋_GB2312" w:eastAsia="仿宋_GB2312" w:cs="仿宋_GB2312"/>
          <w:sz w:val="32"/>
          <w:szCs w:val="32"/>
          <w:highlight w:val="none"/>
        </w:rPr>
        <w:t>管理制度健全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项目采购规范、</w:t>
      </w:r>
      <w:r>
        <w:rPr>
          <w:rFonts w:hint="eastAsia" w:ascii="仿宋_GB2312" w:hAnsi="仿宋_GB2312" w:eastAsia="仿宋_GB2312" w:cs="仿宋_GB2312"/>
          <w:sz w:val="32"/>
          <w:szCs w:val="32"/>
          <w:highlight w:val="none"/>
        </w:rPr>
        <w:t>产出</w:t>
      </w:r>
      <w:r>
        <w:rPr>
          <w:rFonts w:hint="eastAsia" w:ascii="仿宋_GB2312" w:hAnsi="仿宋_GB2312" w:eastAsia="仿宋_GB2312" w:cs="仿宋_GB2312"/>
          <w:sz w:val="32"/>
          <w:szCs w:val="32"/>
          <w:highlight w:val="none"/>
          <w:lang w:val="en-US" w:eastAsia="zh-CN"/>
        </w:rPr>
        <w:t>数量、时效、</w:t>
      </w:r>
      <w:r>
        <w:rPr>
          <w:rFonts w:hint="eastAsia" w:ascii="仿宋_GB2312" w:hAnsi="仿宋_GB2312" w:eastAsia="仿宋_GB2312" w:cs="仿宋_GB2312"/>
          <w:sz w:val="32"/>
          <w:szCs w:val="32"/>
          <w:highlight w:val="none"/>
        </w:rPr>
        <w:t>成本符合预期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效益整体良好，</w:t>
      </w:r>
      <w:r>
        <w:rPr>
          <w:rFonts w:hint="eastAsia" w:ascii="仿宋_GB2312" w:hAnsi="仿宋_GB2312" w:eastAsia="仿宋_GB2312" w:cs="仿宋_GB2312"/>
          <w:sz w:val="32"/>
          <w:szCs w:val="32"/>
          <w:highlight w:val="none"/>
        </w:rPr>
        <w:t>但存在项目绩效目标编制不够完整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个别指标设置不够完整、合理，</w:t>
      </w:r>
      <w:r>
        <w:rPr>
          <w:rFonts w:hint="eastAsia" w:ascii="仿宋_GB2312" w:hAnsi="仿宋_GB2312" w:eastAsia="仿宋_GB2312" w:cs="仿宋_GB2312"/>
          <w:sz w:val="32"/>
          <w:szCs w:val="32"/>
          <w:highlight w:val="none"/>
          <w:lang w:val="en-US" w:eastAsia="zh-CN"/>
        </w:rPr>
        <w:t>预算编制科学性不足、预算执行率较低、制度执行有效性不足、档案管理规范性不足、项目预验收合格率较低、投诉处理满意度不高</w:t>
      </w:r>
      <w:r>
        <w:rPr>
          <w:rFonts w:hint="eastAsia" w:ascii="仿宋_GB2312" w:hAnsi="仿宋_GB2312" w:eastAsia="仿宋_GB2312" w:cs="仿宋_GB2312"/>
          <w:sz w:val="32"/>
          <w:szCs w:val="32"/>
          <w:highlight w:val="none"/>
        </w:rPr>
        <w:t>等问题。经综合分析，该项目的绩效评价得分为</w:t>
      </w:r>
      <w:r>
        <w:rPr>
          <w:rFonts w:hint="eastAsia" w:ascii="仿宋_GB2312" w:hAnsi="仿宋_GB2312" w:eastAsia="仿宋_GB2312" w:cs="仿宋_GB2312"/>
          <w:sz w:val="32"/>
          <w:szCs w:val="32"/>
          <w:highlight w:val="none"/>
          <w:lang w:val="en-US" w:eastAsia="zh-CN"/>
        </w:rPr>
        <w:t>81.71</w:t>
      </w:r>
      <w:r>
        <w:rPr>
          <w:rFonts w:hint="eastAsia" w:ascii="仿宋_GB2312" w:hAnsi="仿宋_GB2312" w:eastAsia="仿宋_GB2312" w:cs="仿宋_GB2312"/>
          <w:sz w:val="32"/>
          <w:szCs w:val="32"/>
          <w:highlight w:val="none"/>
        </w:rPr>
        <w:t>分，得分率为</w:t>
      </w:r>
      <w:r>
        <w:rPr>
          <w:rFonts w:hint="eastAsia" w:ascii="仿宋_GB2312" w:hAnsi="仿宋_GB2312" w:eastAsia="仿宋_GB2312" w:cs="仿宋_GB2312"/>
          <w:sz w:val="32"/>
          <w:szCs w:val="32"/>
          <w:highlight w:val="none"/>
          <w:lang w:val="en-US" w:eastAsia="zh-CN"/>
        </w:rPr>
        <w:t>81.71</w:t>
      </w:r>
      <w:r>
        <w:rPr>
          <w:rFonts w:hint="eastAsia" w:ascii="仿宋_GB2312" w:hAnsi="仿宋_GB2312" w:eastAsia="仿宋_GB2312" w:cs="仿宋_GB2312"/>
          <w:sz w:val="32"/>
          <w:szCs w:val="32"/>
          <w:highlight w:val="none"/>
        </w:rPr>
        <w:t>%，综合评级为“</w:t>
      </w:r>
      <w:r>
        <w:rPr>
          <w:rFonts w:hint="eastAsia" w:ascii="仿宋_GB2312" w:hAnsi="仿宋_GB2312" w:eastAsia="仿宋_GB2312" w:cs="仿宋_GB2312"/>
          <w:sz w:val="32"/>
          <w:szCs w:val="32"/>
          <w:highlight w:val="none"/>
          <w:lang w:val="en-US" w:eastAsia="zh-CN"/>
        </w:rPr>
        <w:t>良</w:t>
      </w:r>
      <w:r>
        <w:rPr>
          <w:rFonts w:hint="eastAsia" w:ascii="仿宋_GB2312" w:hAnsi="仿宋_GB2312" w:eastAsia="仿宋_GB2312" w:cs="仿宋_GB2312"/>
          <w:sz w:val="32"/>
          <w:szCs w:val="32"/>
          <w:highlight w:val="none"/>
        </w:rPr>
        <w:t>”。详细评分结果如下表 3-1所示：</w:t>
      </w:r>
    </w:p>
    <w:p>
      <w:pPr>
        <w:spacing w:line="560" w:lineRule="exact"/>
        <w:ind w:firstLine="562" w:firstLineChars="200"/>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表3-1 2022年城镇老旧小区改造项目指标评分表</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2320"/>
        <w:gridCol w:w="1784"/>
        <w:gridCol w:w="3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trPr>
        <w:tc>
          <w:tcPr>
            <w:tcW w:w="1750" w:type="dxa"/>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一级指标</w:t>
            </w:r>
          </w:p>
        </w:tc>
        <w:tc>
          <w:tcPr>
            <w:tcW w:w="2320" w:type="dxa"/>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分值</w:t>
            </w:r>
          </w:p>
        </w:tc>
        <w:tc>
          <w:tcPr>
            <w:tcW w:w="1784" w:type="dxa"/>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得分</w:t>
            </w:r>
          </w:p>
        </w:tc>
        <w:tc>
          <w:tcPr>
            <w:tcW w:w="3203" w:type="dxa"/>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750" w:type="dxa"/>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ascii="仿宋_GB2312" w:hAnsi="宋体" w:eastAsia="仿宋_GB2312" w:cs="仿宋_GB2312"/>
                <w:color w:val="000000"/>
                <w:kern w:val="0"/>
                <w:sz w:val="24"/>
                <w:highlight w:val="none"/>
                <w:lang w:bidi="ar"/>
              </w:rPr>
              <w:t>决策</w:t>
            </w:r>
          </w:p>
        </w:tc>
        <w:tc>
          <w:tcPr>
            <w:tcW w:w="2320" w:type="dxa"/>
            <w:shd w:val="clear" w:color="auto" w:fill="auto"/>
            <w:vAlign w:val="center"/>
          </w:tcPr>
          <w:p>
            <w:pPr>
              <w:widowControl/>
              <w:jc w:val="center"/>
              <w:textAlignment w:val="center"/>
              <w:rPr>
                <w:rFonts w:hint="eastAsia" w:ascii="仿宋_GB2312" w:hAnsi="宋体" w:eastAsia="仿宋_GB2312" w:cs="仿宋_GB2312"/>
                <w:color w:val="000000"/>
                <w:sz w:val="24"/>
                <w:highlight w:val="none"/>
                <w:lang w:val="en-US" w:eastAsia="zh-CN"/>
              </w:rPr>
            </w:pPr>
            <w:r>
              <w:rPr>
                <w:rFonts w:ascii="仿宋_GB2312" w:hAnsi="宋体" w:eastAsia="仿宋_GB2312" w:cs="仿宋_GB2312"/>
                <w:color w:val="000000"/>
                <w:kern w:val="0"/>
                <w:sz w:val="24"/>
                <w:highlight w:val="none"/>
                <w:lang w:bidi="ar"/>
              </w:rPr>
              <w:t>1</w:t>
            </w:r>
            <w:r>
              <w:rPr>
                <w:rFonts w:hint="eastAsia" w:ascii="仿宋_GB2312" w:hAnsi="宋体" w:eastAsia="仿宋_GB2312" w:cs="仿宋_GB2312"/>
                <w:color w:val="000000"/>
                <w:kern w:val="0"/>
                <w:sz w:val="24"/>
                <w:highlight w:val="none"/>
                <w:lang w:val="en-US" w:eastAsia="zh-CN" w:bidi="ar"/>
              </w:rPr>
              <w:t>7</w:t>
            </w:r>
          </w:p>
        </w:tc>
        <w:tc>
          <w:tcPr>
            <w:tcW w:w="1784" w:type="dxa"/>
            <w:shd w:val="clear" w:color="auto" w:fill="auto"/>
            <w:vAlign w:val="center"/>
          </w:tcPr>
          <w:p>
            <w:pPr>
              <w:widowControl/>
              <w:jc w:val="center"/>
              <w:textAlignment w:val="center"/>
              <w:rPr>
                <w:rFonts w:hint="eastAsia" w:ascii="仿宋_GB2312" w:hAnsi="宋体" w:eastAsia="仿宋_GB2312" w:cs="仿宋_GB2312"/>
                <w:color w:val="000000"/>
                <w:sz w:val="24"/>
                <w:highlight w:val="none"/>
                <w:lang w:val="en-US" w:eastAsia="zh-CN"/>
              </w:rPr>
            </w:pPr>
            <w:r>
              <w:rPr>
                <w:rFonts w:ascii="仿宋_GB2312" w:hAnsi="宋体" w:eastAsia="仿宋_GB2312" w:cs="仿宋_GB2312"/>
                <w:color w:val="000000"/>
                <w:kern w:val="0"/>
                <w:sz w:val="24"/>
                <w:highlight w:val="none"/>
                <w:lang w:bidi="ar"/>
              </w:rPr>
              <w:t>1</w:t>
            </w:r>
            <w:r>
              <w:rPr>
                <w:rFonts w:hint="eastAsia" w:ascii="仿宋_GB2312" w:hAnsi="宋体" w:eastAsia="仿宋_GB2312" w:cs="仿宋_GB2312"/>
                <w:color w:val="000000"/>
                <w:kern w:val="0"/>
                <w:sz w:val="24"/>
                <w:highlight w:val="none"/>
                <w:lang w:val="en-US" w:eastAsia="zh-CN" w:bidi="ar"/>
              </w:rPr>
              <w:t>3</w:t>
            </w:r>
          </w:p>
        </w:tc>
        <w:tc>
          <w:tcPr>
            <w:tcW w:w="3203" w:type="dxa"/>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val="en-US" w:eastAsia="zh-CN" w:bidi="ar"/>
              </w:rPr>
              <w:t>76.47</w:t>
            </w:r>
            <w:r>
              <w:rPr>
                <w:rFonts w:ascii="仿宋_GB2312" w:hAnsi="宋体" w:eastAsia="仿宋_GB2312" w:cs="仿宋_GB2312"/>
                <w:color w:val="000000"/>
                <w:kern w:val="0"/>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750" w:type="dxa"/>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ascii="仿宋_GB2312" w:hAnsi="宋体" w:eastAsia="仿宋_GB2312" w:cs="仿宋_GB2312"/>
                <w:color w:val="000000"/>
                <w:kern w:val="0"/>
                <w:sz w:val="24"/>
                <w:highlight w:val="none"/>
                <w:lang w:bidi="ar"/>
              </w:rPr>
              <w:t>过程</w:t>
            </w:r>
          </w:p>
        </w:tc>
        <w:tc>
          <w:tcPr>
            <w:tcW w:w="2320" w:type="dxa"/>
            <w:shd w:val="clear" w:color="auto" w:fill="auto"/>
            <w:vAlign w:val="center"/>
          </w:tcPr>
          <w:p>
            <w:pPr>
              <w:widowControl/>
              <w:jc w:val="center"/>
              <w:textAlignment w:val="center"/>
              <w:rPr>
                <w:rFonts w:hint="eastAsia" w:ascii="仿宋_GB2312" w:hAnsi="宋体" w:eastAsia="仿宋_GB2312" w:cs="仿宋_GB2312"/>
                <w:color w:val="000000"/>
                <w:sz w:val="24"/>
                <w:highlight w:val="none"/>
                <w:lang w:val="en-US" w:eastAsia="zh-CN"/>
              </w:rPr>
            </w:pPr>
            <w:r>
              <w:rPr>
                <w:rFonts w:ascii="仿宋_GB2312" w:hAnsi="宋体" w:eastAsia="仿宋_GB2312" w:cs="仿宋_GB2312"/>
                <w:color w:val="000000"/>
                <w:kern w:val="0"/>
                <w:sz w:val="24"/>
                <w:highlight w:val="none"/>
                <w:lang w:bidi="ar"/>
              </w:rPr>
              <w:t>2</w:t>
            </w:r>
            <w:r>
              <w:rPr>
                <w:rFonts w:hint="eastAsia" w:ascii="仿宋_GB2312" w:hAnsi="宋体" w:eastAsia="仿宋_GB2312" w:cs="仿宋_GB2312"/>
                <w:color w:val="000000"/>
                <w:kern w:val="0"/>
                <w:sz w:val="24"/>
                <w:highlight w:val="none"/>
                <w:lang w:val="en-US" w:eastAsia="zh-CN" w:bidi="ar"/>
              </w:rPr>
              <w:t>3</w:t>
            </w:r>
          </w:p>
        </w:tc>
        <w:tc>
          <w:tcPr>
            <w:tcW w:w="1784" w:type="dxa"/>
            <w:shd w:val="clear" w:color="auto" w:fill="auto"/>
            <w:vAlign w:val="center"/>
          </w:tcPr>
          <w:p>
            <w:pPr>
              <w:widowControl/>
              <w:jc w:val="center"/>
              <w:textAlignment w:val="center"/>
              <w:rPr>
                <w:rFonts w:hint="default" w:ascii="仿宋_GB2312" w:hAnsi="宋体" w:eastAsia="仿宋_GB2312" w:cs="仿宋_GB2312"/>
                <w:color w:val="000000"/>
                <w:sz w:val="24"/>
                <w:highlight w:val="none"/>
                <w:lang w:val="en-US" w:eastAsia="zh-CN"/>
              </w:rPr>
            </w:pPr>
            <w:r>
              <w:rPr>
                <w:rFonts w:hint="eastAsia" w:ascii="仿宋_GB2312" w:hAnsi="宋体" w:eastAsia="仿宋_GB2312" w:cs="仿宋_GB2312"/>
                <w:color w:val="000000"/>
                <w:sz w:val="24"/>
                <w:highlight w:val="none"/>
                <w:lang w:val="en-US" w:eastAsia="zh-CN"/>
              </w:rPr>
              <w:t>16</w:t>
            </w:r>
          </w:p>
        </w:tc>
        <w:tc>
          <w:tcPr>
            <w:tcW w:w="3203" w:type="dxa"/>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val="en-US" w:eastAsia="zh-CN" w:bidi="ar"/>
              </w:rPr>
              <w:t>69.57</w:t>
            </w:r>
            <w:r>
              <w:rPr>
                <w:rFonts w:ascii="仿宋_GB2312" w:hAnsi="宋体" w:eastAsia="仿宋_GB2312" w:cs="仿宋_GB2312"/>
                <w:color w:val="000000"/>
                <w:kern w:val="0"/>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750" w:type="dxa"/>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ascii="仿宋_GB2312" w:hAnsi="宋体" w:eastAsia="仿宋_GB2312" w:cs="仿宋_GB2312"/>
                <w:color w:val="000000"/>
                <w:kern w:val="0"/>
                <w:sz w:val="24"/>
                <w:highlight w:val="none"/>
                <w:lang w:bidi="ar"/>
              </w:rPr>
              <w:t>产出</w:t>
            </w:r>
          </w:p>
        </w:tc>
        <w:tc>
          <w:tcPr>
            <w:tcW w:w="2320" w:type="dxa"/>
            <w:shd w:val="clear" w:color="auto" w:fill="auto"/>
            <w:vAlign w:val="center"/>
          </w:tcPr>
          <w:p>
            <w:pPr>
              <w:widowControl/>
              <w:jc w:val="center"/>
              <w:textAlignment w:val="center"/>
              <w:rPr>
                <w:rFonts w:hint="default" w:ascii="仿宋_GB2312" w:hAnsi="宋体" w:eastAsia="仿宋_GB2312" w:cs="仿宋_GB2312"/>
                <w:color w:val="000000"/>
                <w:sz w:val="24"/>
                <w:highlight w:val="none"/>
                <w:lang w:val="en-US" w:eastAsia="zh-CN"/>
              </w:rPr>
            </w:pPr>
            <w:r>
              <w:rPr>
                <w:rFonts w:hint="eastAsia" w:ascii="仿宋_GB2312" w:hAnsi="宋体" w:eastAsia="仿宋_GB2312" w:cs="仿宋_GB2312"/>
                <w:color w:val="000000"/>
                <w:sz w:val="24"/>
                <w:highlight w:val="none"/>
                <w:lang w:val="en-US" w:eastAsia="zh-CN"/>
              </w:rPr>
              <w:t>30</w:t>
            </w:r>
          </w:p>
        </w:tc>
        <w:tc>
          <w:tcPr>
            <w:tcW w:w="1784" w:type="dxa"/>
            <w:shd w:val="clear" w:color="auto" w:fill="auto"/>
            <w:vAlign w:val="center"/>
          </w:tcPr>
          <w:p>
            <w:pPr>
              <w:widowControl/>
              <w:jc w:val="center"/>
              <w:textAlignment w:val="center"/>
              <w:rPr>
                <w:rFonts w:hint="default" w:ascii="仿宋_GB2312" w:hAnsi="宋体" w:eastAsia="仿宋_GB2312" w:cs="仿宋_GB2312"/>
                <w:color w:val="000000"/>
                <w:sz w:val="24"/>
                <w:highlight w:val="none"/>
                <w:lang w:val="en-US" w:eastAsia="zh-CN"/>
              </w:rPr>
            </w:pPr>
            <w:r>
              <w:rPr>
                <w:rFonts w:hint="eastAsia" w:ascii="仿宋_GB2312" w:hAnsi="宋体" w:eastAsia="仿宋_GB2312" w:cs="仿宋_GB2312"/>
                <w:color w:val="000000"/>
                <w:sz w:val="24"/>
                <w:highlight w:val="none"/>
                <w:lang w:val="en-US" w:eastAsia="zh-CN"/>
              </w:rPr>
              <w:t>27</w:t>
            </w:r>
          </w:p>
        </w:tc>
        <w:tc>
          <w:tcPr>
            <w:tcW w:w="3203" w:type="dxa"/>
            <w:shd w:val="clear" w:color="auto" w:fill="auto"/>
            <w:vAlign w:val="center"/>
          </w:tcPr>
          <w:p>
            <w:pPr>
              <w:widowControl/>
              <w:jc w:val="center"/>
              <w:textAlignment w:val="center"/>
              <w:rPr>
                <w:rFonts w:hint="default" w:ascii="仿宋_GB2312" w:hAnsi="宋体" w:eastAsia="仿宋_GB2312" w:cs="仿宋_GB2312"/>
                <w:color w:val="000000"/>
                <w:sz w:val="24"/>
                <w:highlight w:val="none"/>
                <w:lang w:val="en-US" w:eastAsia="zh-CN"/>
              </w:rPr>
            </w:pPr>
            <w:r>
              <w:rPr>
                <w:rFonts w:hint="eastAsia" w:ascii="仿宋_GB2312" w:hAnsi="宋体" w:eastAsia="仿宋_GB2312" w:cs="仿宋_GB2312"/>
                <w:color w:val="000000"/>
                <w:sz w:val="24"/>
                <w:highlight w:val="none"/>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750" w:type="dxa"/>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ascii="仿宋_GB2312" w:hAnsi="宋体" w:eastAsia="仿宋_GB2312" w:cs="仿宋_GB2312"/>
                <w:color w:val="000000"/>
                <w:kern w:val="0"/>
                <w:sz w:val="24"/>
                <w:highlight w:val="none"/>
                <w:lang w:bidi="ar"/>
              </w:rPr>
              <w:t>效益</w:t>
            </w:r>
          </w:p>
        </w:tc>
        <w:tc>
          <w:tcPr>
            <w:tcW w:w="2320" w:type="dxa"/>
            <w:shd w:val="clear" w:color="auto" w:fill="FFFFFF"/>
            <w:vAlign w:val="center"/>
          </w:tcPr>
          <w:p>
            <w:pPr>
              <w:widowControl/>
              <w:jc w:val="center"/>
              <w:textAlignment w:val="center"/>
              <w:rPr>
                <w:rFonts w:hint="eastAsia" w:ascii="仿宋_GB2312" w:hAnsi="宋体" w:eastAsia="仿宋_GB2312" w:cs="仿宋_GB2312"/>
                <w:color w:val="000000"/>
                <w:sz w:val="24"/>
                <w:highlight w:val="none"/>
                <w:lang w:val="en-US" w:eastAsia="zh-CN"/>
              </w:rPr>
            </w:pPr>
            <w:r>
              <w:rPr>
                <w:rFonts w:ascii="仿宋_GB2312" w:hAnsi="宋体" w:eastAsia="仿宋_GB2312" w:cs="仿宋_GB2312"/>
                <w:color w:val="000000"/>
                <w:kern w:val="0"/>
                <w:sz w:val="24"/>
                <w:highlight w:val="none"/>
                <w:lang w:bidi="ar"/>
              </w:rPr>
              <w:t>3</w:t>
            </w:r>
            <w:r>
              <w:rPr>
                <w:rFonts w:hint="eastAsia" w:ascii="仿宋_GB2312" w:hAnsi="宋体" w:eastAsia="仿宋_GB2312" w:cs="仿宋_GB2312"/>
                <w:color w:val="000000"/>
                <w:kern w:val="0"/>
                <w:sz w:val="24"/>
                <w:highlight w:val="none"/>
                <w:lang w:val="en-US" w:eastAsia="zh-CN" w:bidi="ar"/>
              </w:rPr>
              <w:t>0</w:t>
            </w:r>
          </w:p>
        </w:tc>
        <w:tc>
          <w:tcPr>
            <w:tcW w:w="1784" w:type="dxa"/>
            <w:shd w:val="clear" w:color="auto" w:fill="FFFFFF"/>
            <w:vAlign w:val="center"/>
          </w:tcPr>
          <w:p>
            <w:pPr>
              <w:widowControl/>
              <w:jc w:val="center"/>
              <w:textAlignment w:val="center"/>
              <w:rPr>
                <w:rFonts w:hint="default" w:ascii="仿宋_GB2312" w:hAnsi="宋体" w:eastAsia="仿宋_GB2312" w:cs="仿宋_GB2312"/>
                <w:color w:val="000000"/>
                <w:sz w:val="24"/>
                <w:highlight w:val="none"/>
                <w:lang w:val="en-US" w:eastAsia="zh-CN"/>
              </w:rPr>
            </w:pPr>
            <w:r>
              <w:rPr>
                <w:rFonts w:hint="eastAsia" w:ascii="仿宋_GB2312" w:hAnsi="宋体" w:eastAsia="仿宋_GB2312" w:cs="仿宋_GB2312"/>
                <w:color w:val="000000"/>
                <w:sz w:val="24"/>
                <w:highlight w:val="none"/>
                <w:lang w:val="en-US" w:eastAsia="zh-CN"/>
              </w:rPr>
              <w:t>25.71</w:t>
            </w:r>
          </w:p>
        </w:tc>
        <w:tc>
          <w:tcPr>
            <w:tcW w:w="3203" w:type="dxa"/>
            <w:shd w:val="clear" w:color="auto" w:fill="FFFFFF"/>
            <w:vAlign w:val="center"/>
          </w:tcPr>
          <w:p>
            <w:pPr>
              <w:widowControl/>
              <w:jc w:val="center"/>
              <w:textAlignment w:val="center"/>
              <w:rPr>
                <w:rFonts w:hint="default" w:ascii="仿宋_GB2312" w:hAnsi="宋体" w:eastAsia="仿宋_GB2312" w:cs="仿宋_GB2312"/>
                <w:color w:val="000000"/>
                <w:sz w:val="24"/>
                <w:highlight w:val="none"/>
                <w:lang w:val="en-US" w:eastAsia="zh-CN"/>
              </w:rPr>
            </w:pPr>
            <w:r>
              <w:rPr>
                <w:rFonts w:hint="eastAsia" w:ascii="仿宋_GB2312" w:hAnsi="宋体" w:eastAsia="仿宋_GB2312" w:cs="仿宋_GB2312"/>
                <w:color w:val="000000"/>
                <w:sz w:val="24"/>
                <w:highlight w:val="none"/>
                <w:lang w:val="en-US" w:eastAsia="zh-CN"/>
              </w:rPr>
              <w:t>85.70%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750" w:type="dxa"/>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ascii="仿宋_GB2312" w:hAnsi="宋体" w:eastAsia="仿宋_GB2312" w:cs="仿宋_GB2312"/>
                <w:color w:val="000000"/>
                <w:kern w:val="0"/>
                <w:sz w:val="24"/>
                <w:highlight w:val="none"/>
                <w:lang w:bidi="ar"/>
              </w:rPr>
              <w:t>总分</w:t>
            </w:r>
          </w:p>
        </w:tc>
        <w:tc>
          <w:tcPr>
            <w:tcW w:w="2320" w:type="dxa"/>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ascii="仿宋_GB2312" w:hAnsi="宋体" w:eastAsia="仿宋_GB2312" w:cs="仿宋_GB2312"/>
                <w:color w:val="000000"/>
                <w:kern w:val="0"/>
                <w:sz w:val="24"/>
                <w:highlight w:val="none"/>
                <w:lang w:bidi="ar"/>
              </w:rPr>
              <w:t>100</w:t>
            </w:r>
          </w:p>
        </w:tc>
        <w:tc>
          <w:tcPr>
            <w:tcW w:w="1784" w:type="dxa"/>
            <w:shd w:val="clear" w:color="auto" w:fill="auto"/>
            <w:vAlign w:val="center"/>
          </w:tcPr>
          <w:p>
            <w:pPr>
              <w:widowControl/>
              <w:jc w:val="center"/>
              <w:textAlignment w:val="center"/>
              <w:rPr>
                <w:rFonts w:hint="default" w:ascii="仿宋_GB2312" w:hAnsi="宋体" w:eastAsia="仿宋_GB2312" w:cs="仿宋_GB2312"/>
                <w:color w:val="000000"/>
                <w:sz w:val="24"/>
                <w:highlight w:val="none"/>
                <w:lang w:val="en-US" w:eastAsia="zh-CN"/>
              </w:rPr>
            </w:pPr>
            <w:r>
              <w:rPr>
                <w:rFonts w:hint="eastAsia" w:ascii="仿宋_GB2312" w:hAnsi="宋体" w:eastAsia="仿宋_GB2312" w:cs="仿宋_GB2312"/>
                <w:color w:val="000000"/>
                <w:sz w:val="24"/>
                <w:highlight w:val="none"/>
                <w:lang w:val="en-US" w:eastAsia="zh-CN"/>
              </w:rPr>
              <w:t>81.71</w:t>
            </w:r>
          </w:p>
        </w:tc>
        <w:tc>
          <w:tcPr>
            <w:tcW w:w="3203" w:type="dxa"/>
            <w:shd w:val="clear" w:color="auto" w:fill="auto"/>
            <w:vAlign w:val="center"/>
          </w:tcPr>
          <w:p>
            <w:pPr>
              <w:widowControl/>
              <w:jc w:val="center"/>
              <w:textAlignment w:val="center"/>
              <w:rPr>
                <w:rFonts w:hint="default" w:ascii="仿宋_GB2312" w:hAnsi="宋体" w:eastAsia="仿宋_GB2312" w:cs="仿宋_GB2312"/>
                <w:color w:val="000000"/>
                <w:sz w:val="24"/>
                <w:highlight w:val="none"/>
                <w:lang w:val="en-US" w:eastAsia="zh-CN"/>
              </w:rPr>
            </w:pPr>
            <w:r>
              <w:rPr>
                <w:rFonts w:hint="eastAsia" w:ascii="仿宋_GB2312" w:hAnsi="宋体" w:eastAsia="仿宋_GB2312" w:cs="仿宋_GB2312"/>
                <w:color w:val="000000"/>
                <w:sz w:val="24"/>
                <w:highlight w:val="none"/>
                <w:lang w:val="en-US" w:eastAsia="zh-CN"/>
              </w:rPr>
              <w:t>81.71%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057" w:type="dxa"/>
            <w:gridSpan w:val="4"/>
            <w:shd w:val="clear" w:color="auto" w:fill="auto"/>
            <w:vAlign w:val="center"/>
          </w:tcPr>
          <w:p>
            <w:pPr>
              <w:widowControl/>
              <w:jc w:val="center"/>
              <w:textAlignment w:val="center"/>
              <w:rPr>
                <w:rFonts w:hint="eastAsia" w:ascii="仿宋_GB2312" w:hAnsi="宋体" w:eastAsia="仿宋_GB2312" w:cs="仿宋_GB2312"/>
                <w:b/>
                <w:bCs/>
                <w:color w:val="000000"/>
                <w:sz w:val="24"/>
                <w:highlight w:val="red"/>
                <w:lang w:val="en-US" w:eastAsia="zh-CN"/>
              </w:rPr>
            </w:pPr>
            <w:r>
              <w:rPr>
                <w:rFonts w:ascii="仿宋_GB2312" w:hAnsi="宋体" w:eastAsia="仿宋_GB2312" w:cs="仿宋_GB2312"/>
                <w:b/>
                <w:bCs/>
                <w:color w:val="000000"/>
                <w:kern w:val="0"/>
                <w:sz w:val="24"/>
                <w:highlight w:val="none"/>
                <w:lang w:bidi="ar"/>
              </w:rPr>
              <w:t>绩效评价得分：</w:t>
            </w:r>
            <w:r>
              <w:rPr>
                <w:rFonts w:hint="eastAsia" w:ascii="仿宋_GB2312" w:hAnsi="宋体" w:eastAsia="仿宋_GB2312" w:cs="仿宋_GB2312"/>
                <w:b/>
                <w:bCs/>
                <w:color w:val="000000"/>
                <w:kern w:val="0"/>
                <w:sz w:val="24"/>
                <w:highlight w:val="none"/>
                <w:lang w:val="en-US" w:eastAsia="zh-CN" w:bidi="ar"/>
              </w:rPr>
              <w:t>81.71</w:t>
            </w:r>
            <w:r>
              <w:rPr>
                <w:rFonts w:ascii="仿宋_GB2312" w:hAnsi="宋体" w:eastAsia="仿宋_GB2312" w:cs="仿宋_GB2312"/>
                <w:b/>
                <w:bCs/>
                <w:color w:val="000000"/>
                <w:kern w:val="0"/>
                <w:sz w:val="24"/>
                <w:highlight w:val="none"/>
                <w:lang w:bidi="ar"/>
              </w:rPr>
              <w:t>分  综合评价结果等级：</w:t>
            </w:r>
            <w:r>
              <w:rPr>
                <w:rFonts w:hint="eastAsia" w:ascii="仿宋_GB2312" w:hAnsi="宋体" w:eastAsia="仿宋_GB2312" w:cs="仿宋_GB2312"/>
                <w:b/>
                <w:bCs/>
                <w:color w:val="000000"/>
                <w:kern w:val="0"/>
                <w:sz w:val="24"/>
                <w:highlight w:val="none"/>
                <w:lang w:val="en-US" w:eastAsia="zh-CN" w:bidi="ar"/>
              </w:rPr>
              <w:t>良</w:t>
            </w:r>
          </w:p>
        </w:tc>
      </w:tr>
    </w:tbl>
    <w:p>
      <w:pPr>
        <w:spacing w:line="560" w:lineRule="exact"/>
        <w:ind w:firstLine="640" w:firstLineChars="200"/>
        <w:outlineLvl w:val="0"/>
        <w:rPr>
          <w:rFonts w:ascii="黑体" w:hAnsi="黑体" w:eastAsia="黑体" w:cs="黑体"/>
          <w:sz w:val="32"/>
          <w:szCs w:val="32"/>
        </w:rPr>
      </w:pPr>
      <w:bookmarkStart w:id="47" w:name="_Toc28391"/>
      <w:r>
        <w:rPr>
          <w:rFonts w:ascii="黑体" w:hAnsi="黑体" w:eastAsia="黑体" w:cs="黑体"/>
          <w:sz w:val="32"/>
          <w:szCs w:val="32"/>
        </w:rPr>
        <w:t>四、绩效评价指标分析</w:t>
      </w:r>
      <w:bookmarkEnd w:id="47"/>
    </w:p>
    <w:p>
      <w:pPr>
        <w:spacing w:line="560" w:lineRule="exact"/>
        <w:ind w:firstLine="643" w:firstLineChars="200"/>
        <w:outlineLvl w:val="1"/>
        <w:rPr>
          <w:rFonts w:ascii="楷体" w:hAnsi="楷体" w:eastAsia="楷体" w:cs="楷体"/>
          <w:b/>
          <w:bCs/>
          <w:sz w:val="32"/>
          <w:szCs w:val="32"/>
        </w:rPr>
      </w:pPr>
      <w:bookmarkStart w:id="48" w:name="_Toc28265"/>
      <w:r>
        <w:rPr>
          <w:rFonts w:ascii="楷体" w:hAnsi="楷体" w:eastAsia="楷体" w:cs="楷体"/>
          <w:b/>
          <w:bCs/>
          <w:sz w:val="32"/>
          <w:szCs w:val="32"/>
        </w:rPr>
        <w:t>（一）项目决策情况</w:t>
      </w:r>
      <w:bookmarkEnd w:id="4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项目决策情况从项目立项、绩效目标以及资金投入三个方面进行考核，总分值1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分，实际得分为1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分，得分率为</w:t>
      </w:r>
      <w:r>
        <w:rPr>
          <w:rFonts w:hint="eastAsia" w:ascii="仿宋_GB2312" w:hAnsi="仿宋_GB2312" w:eastAsia="仿宋_GB2312" w:cs="仿宋_GB2312"/>
          <w:sz w:val="32"/>
          <w:szCs w:val="32"/>
          <w:lang w:val="en-US" w:eastAsia="zh-CN"/>
        </w:rPr>
        <w:t>76.47</w:t>
      </w:r>
      <w:r>
        <w:rPr>
          <w:rFonts w:hint="eastAsia" w:ascii="仿宋_GB2312" w:hAnsi="仿宋_GB2312" w:eastAsia="仿宋_GB2312" w:cs="仿宋_GB2312"/>
          <w:sz w:val="32"/>
          <w:szCs w:val="32"/>
        </w:rPr>
        <w:t>%，指标得分情况如表4-1所示：</w:t>
      </w:r>
    </w:p>
    <w:p>
      <w:pPr>
        <w:jc w:val="center"/>
        <w:rPr>
          <w:rFonts w:ascii="仿宋_GB2312" w:hAnsi="仿宋_GB2312" w:cs="仿宋_GB2312"/>
          <w:b/>
          <w:bCs/>
          <w:sz w:val="28"/>
          <w:szCs w:val="28"/>
        </w:rPr>
      </w:pPr>
      <w:r>
        <w:rPr>
          <w:rFonts w:hint="eastAsia" w:ascii="仿宋_GB2312" w:hAnsi="仿宋_GB2312" w:eastAsia="仿宋_GB2312" w:cs="仿宋_GB2312"/>
          <w:b/>
          <w:bCs/>
          <w:color w:val="000000"/>
          <w:sz w:val="28"/>
          <w:szCs w:val="28"/>
        </w:rPr>
        <w:t>表4-1 决策类指标得分情况表</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8"/>
        <w:gridCol w:w="2015"/>
        <w:gridCol w:w="1497"/>
        <w:gridCol w:w="933"/>
        <w:gridCol w:w="1056"/>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trPr>
        <w:tc>
          <w:tcPr>
            <w:tcW w:w="1307" w:type="pct"/>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二级指标</w:t>
            </w:r>
          </w:p>
        </w:tc>
        <w:tc>
          <w:tcPr>
            <w:tcW w:w="1112" w:type="pct"/>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三级指标</w:t>
            </w:r>
          </w:p>
        </w:tc>
        <w:tc>
          <w:tcPr>
            <w:tcW w:w="825" w:type="pct"/>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指标标准值</w:t>
            </w:r>
          </w:p>
        </w:tc>
        <w:tc>
          <w:tcPr>
            <w:tcW w:w="515" w:type="pct"/>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分值</w:t>
            </w:r>
          </w:p>
        </w:tc>
        <w:tc>
          <w:tcPr>
            <w:tcW w:w="583" w:type="pct"/>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得分</w:t>
            </w:r>
          </w:p>
        </w:tc>
        <w:tc>
          <w:tcPr>
            <w:tcW w:w="655" w:type="pct"/>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07" w:type="pct"/>
            <w:vMerge w:val="restart"/>
            <w:shd w:val="clear" w:color="auto" w:fill="auto"/>
            <w:vAlign w:val="center"/>
          </w:tcPr>
          <w:p>
            <w:pPr>
              <w:widowControl/>
              <w:jc w:val="center"/>
              <w:textAlignment w:val="center"/>
              <w:rPr>
                <w:rFonts w:ascii="仿宋_GB2312" w:hAnsi="宋体" w:eastAsia="仿宋_GB2312" w:cs="仿宋_GB2312"/>
                <w:color w:val="000000"/>
                <w:sz w:val="24"/>
              </w:rPr>
            </w:pPr>
            <w:r>
              <w:rPr>
                <w:rStyle w:val="25"/>
                <w:rFonts w:hAnsi="宋体"/>
                <w:lang w:bidi="ar"/>
              </w:rPr>
              <w:t>项目立项（</w:t>
            </w:r>
            <w:r>
              <w:rPr>
                <w:rStyle w:val="25"/>
                <w:rFonts w:hint="eastAsia" w:hAnsi="宋体" w:eastAsia="仿宋_GB2312"/>
                <w:lang w:val="en-US" w:eastAsia="zh-CN" w:bidi="ar"/>
              </w:rPr>
              <w:t>8</w:t>
            </w:r>
            <w:r>
              <w:rPr>
                <w:rStyle w:val="25"/>
                <w:rFonts w:hAnsi="宋体"/>
                <w:lang w:bidi="ar"/>
              </w:rPr>
              <w:t>）</w:t>
            </w:r>
          </w:p>
        </w:tc>
        <w:tc>
          <w:tcPr>
            <w:tcW w:w="1112"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立项依据充分性</w:t>
            </w:r>
          </w:p>
        </w:tc>
        <w:tc>
          <w:tcPr>
            <w:tcW w:w="825"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充分</w:t>
            </w:r>
          </w:p>
        </w:tc>
        <w:tc>
          <w:tcPr>
            <w:tcW w:w="515" w:type="pct"/>
            <w:shd w:val="clear" w:color="auto" w:fill="auto"/>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w:t>
            </w:r>
          </w:p>
        </w:tc>
        <w:tc>
          <w:tcPr>
            <w:tcW w:w="583" w:type="pct"/>
            <w:shd w:val="clear" w:color="auto" w:fill="auto"/>
            <w:noWrap/>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w:t>
            </w:r>
          </w:p>
        </w:tc>
        <w:tc>
          <w:tcPr>
            <w:tcW w:w="655" w:type="pct"/>
            <w:shd w:val="clear" w:color="auto" w:fill="FFFFFF"/>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07" w:type="pct"/>
            <w:vMerge w:val="continue"/>
            <w:shd w:val="clear" w:color="auto" w:fill="auto"/>
            <w:vAlign w:val="center"/>
          </w:tcPr>
          <w:p>
            <w:pPr>
              <w:jc w:val="center"/>
              <w:rPr>
                <w:rFonts w:ascii="仿宋_GB2312" w:hAnsi="宋体" w:eastAsia="仿宋_GB2312" w:cs="仿宋_GB2312"/>
                <w:color w:val="000000"/>
                <w:sz w:val="24"/>
              </w:rPr>
            </w:pPr>
          </w:p>
        </w:tc>
        <w:tc>
          <w:tcPr>
            <w:tcW w:w="1112"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立项程序规范性</w:t>
            </w:r>
          </w:p>
        </w:tc>
        <w:tc>
          <w:tcPr>
            <w:tcW w:w="825"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规范</w:t>
            </w:r>
          </w:p>
        </w:tc>
        <w:tc>
          <w:tcPr>
            <w:tcW w:w="515" w:type="pct"/>
            <w:shd w:val="clear" w:color="auto" w:fill="auto"/>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w:t>
            </w:r>
          </w:p>
        </w:tc>
        <w:tc>
          <w:tcPr>
            <w:tcW w:w="583" w:type="pct"/>
            <w:shd w:val="clear" w:color="auto" w:fill="auto"/>
            <w:noWrap/>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w:t>
            </w:r>
          </w:p>
        </w:tc>
        <w:tc>
          <w:tcPr>
            <w:tcW w:w="655" w:type="pct"/>
            <w:shd w:val="clear" w:color="auto" w:fill="FFFFFF"/>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07" w:type="pct"/>
            <w:vMerge w:val="restar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绩效目标（6）</w:t>
            </w:r>
          </w:p>
        </w:tc>
        <w:tc>
          <w:tcPr>
            <w:tcW w:w="1112"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绩效目标合理性</w:t>
            </w:r>
          </w:p>
        </w:tc>
        <w:tc>
          <w:tcPr>
            <w:tcW w:w="825"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合理</w:t>
            </w:r>
          </w:p>
        </w:tc>
        <w:tc>
          <w:tcPr>
            <w:tcW w:w="515" w:type="pct"/>
            <w:shd w:val="clear" w:color="auto" w:fill="auto"/>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p>
        </w:tc>
        <w:tc>
          <w:tcPr>
            <w:tcW w:w="583" w:type="pct"/>
            <w:shd w:val="clear" w:color="auto" w:fill="auto"/>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p>
        </w:tc>
        <w:tc>
          <w:tcPr>
            <w:tcW w:w="655" w:type="pct"/>
            <w:shd w:val="clear" w:color="auto" w:fill="FFFFFF"/>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07" w:type="pct"/>
            <w:vMerge w:val="continue"/>
            <w:shd w:val="clear" w:color="auto" w:fill="auto"/>
            <w:vAlign w:val="center"/>
          </w:tcPr>
          <w:p>
            <w:pPr>
              <w:jc w:val="center"/>
              <w:rPr>
                <w:rFonts w:ascii="仿宋_GB2312" w:hAnsi="宋体" w:eastAsia="仿宋_GB2312" w:cs="仿宋_GB2312"/>
                <w:color w:val="000000"/>
                <w:sz w:val="24"/>
              </w:rPr>
            </w:pPr>
          </w:p>
        </w:tc>
        <w:tc>
          <w:tcPr>
            <w:tcW w:w="1112"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绩效指标明确性</w:t>
            </w:r>
          </w:p>
        </w:tc>
        <w:tc>
          <w:tcPr>
            <w:tcW w:w="825"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明确</w:t>
            </w:r>
          </w:p>
        </w:tc>
        <w:tc>
          <w:tcPr>
            <w:tcW w:w="515" w:type="pct"/>
            <w:shd w:val="clear" w:color="auto" w:fill="auto"/>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p>
        </w:tc>
        <w:tc>
          <w:tcPr>
            <w:tcW w:w="583" w:type="pct"/>
            <w:shd w:val="clear" w:color="auto" w:fill="auto"/>
            <w:noWrap/>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1.5</w:t>
            </w:r>
          </w:p>
        </w:tc>
        <w:tc>
          <w:tcPr>
            <w:tcW w:w="655" w:type="pct"/>
            <w:shd w:val="clear" w:color="auto" w:fill="FFFFFF"/>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07"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资金投入（</w:t>
            </w:r>
            <w:r>
              <w:rPr>
                <w:rFonts w:hint="eastAsia" w:ascii="仿宋_GB2312" w:hAnsi="宋体" w:eastAsia="仿宋_GB2312" w:cs="仿宋_GB2312"/>
                <w:color w:val="000000"/>
                <w:kern w:val="0"/>
                <w:sz w:val="24"/>
                <w:lang w:val="en-US" w:eastAsia="zh-CN" w:bidi="ar"/>
              </w:rPr>
              <w:t>3</w:t>
            </w:r>
            <w:r>
              <w:rPr>
                <w:rFonts w:ascii="仿宋_GB2312" w:hAnsi="宋体" w:eastAsia="仿宋_GB2312" w:cs="仿宋_GB2312"/>
                <w:color w:val="000000"/>
                <w:kern w:val="0"/>
                <w:sz w:val="24"/>
                <w:lang w:bidi="ar"/>
              </w:rPr>
              <w:t>）</w:t>
            </w:r>
          </w:p>
        </w:tc>
        <w:tc>
          <w:tcPr>
            <w:tcW w:w="1112"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预算编制科学性</w:t>
            </w:r>
          </w:p>
        </w:tc>
        <w:tc>
          <w:tcPr>
            <w:tcW w:w="825"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科学</w:t>
            </w:r>
          </w:p>
        </w:tc>
        <w:tc>
          <w:tcPr>
            <w:tcW w:w="515" w:type="pct"/>
            <w:shd w:val="clear" w:color="auto" w:fill="auto"/>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p>
        </w:tc>
        <w:tc>
          <w:tcPr>
            <w:tcW w:w="583" w:type="pct"/>
            <w:shd w:val="clear" w:color="auto" w:fill="auto"/>
            <w:noWrap/>
            <w:vAlign w:val="center"/>
          </w:tcPr>
          <w:p>
            <w:pPr>
              <w:widowControl/>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w:t>
            </w:r>
          </w:p>
        </w:tc>
        <w:tc>
          <w:tcPr>
            <w:tcW w:w="655" w:type="pct"/>
            <w:shd w:val="clear" w:color="auto" w:fill="FFFFFF"/>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val="en-US" w:eastAsia="zh-CN" w:bidi="ar"/>
              </w:rPr>
              <w:t>5</w:t>
            </w:r>
            <w:r>
              <w:rPr>
                <w:rFonts w:hint="eastAsia" w:ascii="仿宋_GB2312" w:hAnsi="仿宋_GB2312" w:eastAsia="仿宋_GB2312" w:cs="仿宋_GB2312"/>
                <w:color w:val="000000"/>
                <w:kern w:val="0"/>
                <w:sz w:val="24"/>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245" w:type="pct"/>
            <w:gridSpan w:val="3"/>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总计</w:t>
            </w:r>
          </w:p>
        </w:tc>
        <w:tc>
          <w:tcPr>
            <w:tcW w:w="515" w:type="pct"/>
            <w:shd w:val="clear" w:color="auto" w:fill="auto"/>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bidi="ar"/>
              </w:rPr>
              <w:t>1</w:t>
            </w:r>
            <w:r>
              <w:rPr>
                <w:rFonts w:hint="eastAsia" w:ascii="仿宋_GB2312" w:hAnsi="仿宋_GB2312" w:eastAsia="仿宋_GB2312" w:cs="仿宋_GB2312"/>
                <w:color w:val="000000"/>
                <w:kern w:val="0"/>
                <w:sz w:val="24"/>
                <w:lang w:val="en-US" w:eastAsia="zh-CN" w:bidi="ar"/>
              </w:rPr>
              <w:t>7</w:t>
            </w:r>
          </w:p>
        </w:tc>
        <w:tc>
          <w:tcPr>
            <w:tcW w:w="583" w:type="pct"/>
            <w:shd w:val="clear" w:color="auto" w:fill="auto"/>
            <w:noWrap/>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lang w:bidi="ar"/>
              </w:rPr>
              <w:t>1</w:t>
            </w:r>
            <w:r>
              <w:rPr>
                <w:rFonts w:hint="eastAsia" w:ascii="仿宋_GB2312" w:hAnsi="仿宋_GB2312" w:eastAsia="仿宋_GB2312" w:cs="仿宋_GB2312"/>
                <w:color w:val="000000"/>
                <w:kern w:val="0"/>
                <w:sz w:val="24"/>
                <w:lang w:val="en-US" w:eastAsia="zh-CN" w:bidi="ar"/>
              </w:rPr>
              <w:t>3</w:t>
            </w:r>
          </w:p>
        </w:tc>
        <w:tc>
          <w:tcPr>
            <w:tcW w:w="655" w:type="pct"/>
            <w:shd w:val="clear" w:color="auto" w:fill="FFFFFF"/>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lang w:val="en-US" w:eastAsia="zh-CN" w:bidi="ar"/>
              </w:rPr>
              <w:t>76.47</w:t>
            </w:r>
            <w:r>
              <w:rPr>
                <w:rFonts w:hint="eastAsia" w:ascii="仿宋_GB2312" w:hAnsi="仿宋_GB2312" w:eastAsia="仿宋_GB2312" w:cs="仿宋_GB2312"/>
                <w:color w:val="000000"/>
                <w:kern w:val="0"/>
                <w:sz w:val="24"/>
                <w:lang w:bidi="ar"/>
              </w:rPr>
              <w:t>%</w:t>
            </w:r>
          </w:p>
        </w:tc>
      </w:tr>
    </w:tbl>
    <w:p>
      <w:pPr>
        <w:spacing w:line="560" w:lineRule="exact"/>
        <w:ind w:firstLine="643" w:firstLineChars="200"/>
      </w:pPr>
      <w:r>
        <w:rPr>
          <w:rFonts w:hint="eastAsia" w:ascii="仿宋_GB2312" w:hAnsi="仿宋_GB2312" w:eastAsia="仿宋_GB2312" w:cs="仿宋_GB2312"/>
          <w:b/>
          <w:bCs/>
          <w:sz w:val="32"/>
          <w:szCs w:val="32"/>
        </w:rPr>
        <w:t>1.项目立项。</w:t>
      </w:r>
    </w:p>
    <w:p>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（1）立项依据充分性。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西乡县住房和城乡建设管理局、西乡县发展和改革局、西乡县财政局《关于申报2022年城镇老旧小区改造计划的报告》（西住建字〔2021〕47号）及西乡县人民政府办公室关于印发《西乡县老旧小区改造实施细则的通知》（西政办发〔2021〕14号）等文件内容，明确改造总体要求和改造任务，提出改造措施，为全面推进城镇老旧小区改造工作提供指导。项目立项符合国家法律法规、国民经济发展规划和相关政策；符合行业发展规划和政策要求；与部门职责范围相符，属于部门履职所需和公共财政支持范围；符合中央、地方事权支出责任划分原则，未与相关部门同类项目或部门内部相关项目重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综上所述，此项满分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分，扣0分，得</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w:t>
      </w:r>
    </w:p>
    <w:p>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（2）立项程序规范性。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的申请、审批等均按照规定的程序进行，审批文件、材料符合相关要求。根据《实施意见》要求，西乡县住建局、发改局及财政局结合调查摸底情况，编制总体改造规划和年度改造计划及实施方案，经西乡县人民政府会议同意后，报送省住建厅、发改委及财政厅。通过三部门省联席会议，对实施方案集中评审、提出资金安排使用建议，统筹安排及下达。根据西乡县发展和改革局《关于西乡县2022年城镇老旧小区改造项目小区基础配套设施改造工程可行性研究报告的批复》、西乡县发展和改革局《关于西乡县2022年城镇老旧小区改造项目小区房屋主体改造工程可行性研究报告的批复》等文件资料，事前已经过必要的可行性研究、专家论证、风险评估、绩效评估、集体决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综上所述，此项满分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分，扣</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分，得</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分。</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2.绩效目标。</w:t>
      </w:r>
    </w:p>
    <w:p>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（1）绩效目标合理性。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市（县）财政局在下达专项资金时，同步下达了专项资金的绩效目标表，项目绩效目标与实际工作内容具有相关性，绩效目标与预算确定的项目投资额或资金量相匹配。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存在的问题：项目绩效目标覆盖不完整，对于产出的描述并不清晰，例如：2022年度城镇老旧小区改造专项资金绩效目标表中，未</w:t>
      </w:r>
      <w:r>
        <w:rPr>
          <w:rFonts w:hint="eastAsia" w:ascii="仿宋_GB2312" w:hAnsi="仿宋_GB2312" w:eastAsia="仿宋_GB2312" w:cs="仿宋_GB2312"/>
          <w:sz w:val="32"/>
          <w:szCs w:val="32"/>
          <w:lang w:val="en-US" w:eastAsia="zh-CN"/>
        </w:rPr>
        <w:t>编制</w:t>
      </w:r>
      <w:r>
        <w:rPr>
          <w:rFonts w:hint="eastAsia" w:ascii="仿宋_GB2312" w:hAnsi="仿宋_GB2312" w:eastAsia="仿宋_GB2312" w:cs="仿宋_GB2312"/>
          <w:sz w:val="32"/>
          <w:szCs w:val="32"/>
        </w:rPr>
        <w:t>老旧小区改造项目的具体工作内容和项目所要实现的效益</w:t>
      </w:r>
      <w:r>
        <w:rPr>
          <w:rFonts w:hint="eastAsia" w:ascii="仿宋_GB2312" w:hAnsi="仿宋_GB2312" w:eastAsia="仿宋_GB2312" w:cs="仿宋_GB2312"/>
          <w:sz w:val="32"/>
          <w:szCs w:val="32"/>
          <w:lang w:val="en-US" w:eastAsia="zh-CN"/>
        </w:rPr>
        <w:t>内容</w:t>
      </w:r>
      <w:r>
        <w:rPr>
          <w:rFonts w:hint="eastAsia" w:ascii="仿宋_GB2312" w:hAnsi="仿宋_GB2312" w:eastAsia="仿宋_GB2312" w:cs="仿宋_GB2312"/>
          <w:sz w:val="32"/>
          <w:szCs w:val="32"/>
        </w:rPr>
        <w:t>，扣1分。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综上所述，此项满分3分，扣1分，得2分。</w:t>
      </w:r>
    </w:p>
    <w:p>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（2）绩效指标明确性。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评价组通过对绩效目标表进行核查，西乡县住房和城乡建设管理局将绩效目标细化分解为具体的数量、质量、时效指标和社会效益指标。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存在的问题：绩效指标设置不完整，例如：2022年度城镇老旧小区改造专项资金绩效目标表中，未设置产出成本指标，扣0.5分；三笔专项资金的绩效目标表中绩效指标与实际工作内容存在偏差，绩效指标与项目目标任务数不相对应，例如：2022年度城镇老旧小区改造专项资金绩效目标表（中央财政城镇保障性安居工程专项资金）中，改造户数的指标值为“≥47835户”，改造楼栋数的指标值为“≥1612栋”，改造小区数指标值为“≥751个”，与西乡县2022年城镇老旧小区改造项目可行性研究报告的批复内容，共计104个小区、207栋楼、4340户，改造总面积约40.09万平方米等任务数不相对应，扣1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综上所述，此项满分3分，扣1.5分，得1.5分。</w:t>
      </w:r>
    </w:p>
    <w:p>
      <w:pPr>
        <w:spacing w:line="560" w:lineRule="exact"/>
        <w:ind w:firstLine="643" w:firstLineChars="200"/>
      </w:pPr>
      <w:r>
        <w:rPr>
          <w:rFonts w:hint="eastAsia" w:ascii="仿宋_GB2312" w:hAnsi="仿宋_GB2312" w:eastAsia="仿宋_GB2312" w:cs="仿宋_GB2312"/>
          <w:b/>
          <w:bCs/>
          <w:sz w:val="32"/>
          <w:szCs w:val="32"/>
        </w:rPr>
        <w:t>3.资金投入。</w:t>
      </w:r>
    </w:p>
    <w:p>
      <w:pPr>
        <w:spacing w:line="560" w:lineRule="exact"/>
        <w:ind w:firstLine="640" w:firstLineChars="200"/>
        <w:rPr>
          <w:rFonts w:hint="eastAsia" w:ascii="仿宋_GB2312" w:hAnsi="仿宋_GB2312" w:eastAsia="仿宋_GB2312" w:cs="仿宋_GB2312"/>
          <w:b/>
          <w:bCs/>
          <w:color w:val="FF0000"/>
          <w:sz w:val="32"/>
          <w:szCs w:val="32"/>
          <w:highlight w:val="none"/>
          <w:lang w:val="en-US" w:eastAsia="zh-CN"/>
        </w:rPr>
      </w:pPr>
      <w:r>
        <w:rPr>
          <w:rFonts w:hint="eastAsia" w:ascii="仿宋_GB2312" w:eastAsia="仿宋_GB2312"/>
          <w:color w:val="000000"/>
          <w:sz w:val="32"/>
          <w:szCs w:val="22"/>
          <w:highlight w:val="none"/>
        </w:rPr>
        <w:t>（1）预算编制科学性。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auto"/>
          <w:kern w:val="2"/>
          <w:sz w:val="32"/>
          <w:szCs w:val="32"/>
          <w:lang w:val="en-US" w:eastAsia="zh-CN" w:bidi="ar-SA"/>
        </w:rPr>
      </w:pPr>
      <w:r>
        <w:rPr>
          <w:rFonts w:hint="eastAsia" w:ascii="仿宋_GB2312" w:hAnsi="仿宋_GB2312" w:eastAsia="仿宋_GB2312" w:cs="仿宋_GB2312"/>
          <w:sz w:val="32"/>
          <w:szCs w:val="32"/>
        </w:rPr>
        <w:t>根据西乡县发展和改革局对西乡县2022年城镇老旧小区改造项目小区基础配套设施改造及小区主体改造概算书</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批复</w:t>
      </w:r>
      <w:r>
        <w:rPr>
          <w:rFonts w:hint="eastAsia" w:ascii="仿宋_GB2312" w:hAnsi="仿宋_GB2312" w:eastAsia="仿宋_GB2312" w:cs="仿宋_GB2312"/>
          <w:sz w:val="32"/>
          <w:szCs w:val="32"/>
        </w:rPr>
        <w:t>、审查意见等文件资料，</w:t>
      </w:r>
      <w:r>
        <w:rPr>
          <w:rFonts w:hint="eastAsia" w:ascii="仿宋_GB2312" w:hAnsi="仿宋_GB2312" w:eastAsia="仿宋_GB2312" w:cs="仿宋_GB2312"/>
          <w:sz w:val="32"/>
          <w:szCs w:val="32"/>
          <w:lang w:val="en-US" w:eastAsia="zh-CN"/>
        </w:rPr>
        <w:t>项目概算金额</w:t>
      </w:r>
      <w:r>
        <w:rPr>
          <w:rFonts w:hint="eastAsia" w:ascii="仿宋_GB2312" w:hAnsi="仿宋_GB2312" w:eastAsia="仿宋_GB2312" w:cs="仿宋_GB2312"/>
          <w:sz w:val="32"/>
          <w:szCs w:val="32"/>
        </w:rPr>
        <w:t>经过科学论证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预算内容与项目内容匹配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存在的问题：项目申请的预算资金是项目的整体全部资金，未根据项目施工方案计划分解表申请项目当年度所需的资金量，</w:t>
      </w:r>
    </w:p>
    <w:p>
      <w:pPr>
        <w:pStyle w:val="21"/>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eastAsia="仿宋_GB2312"/>
          <w:lang w:val="en-US" w:eastAsia="zh-CN"/>
        </w:rPr>
      </w:pPr>
      <w:r>
        <w:rPr>
          <w:rFonts w:hint="eastAsia" w:ascii="仿宋_GB2312" w:hAnsi="仿宋_GB2312" w:eastAsia="仿宋_GB2312" w:cs="仿宋_GB2312"/>
          <w:sz w:val="32"/>
          <w:szCs w:val="32"/>
        </w:rPr>
        <w:t>申请确定的资金量与年度工作任务不相匹配，导致预算执行率较低，造成资金闲置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扣1.5分。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综上所述，此项满分3分，扣</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分，得</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分。</w:t>
      </w:r>
    </w:p>
    <w:p>
      <w:pPr>
        <w:spacing w:line="560" w:lineRule="exact"/>
        <w:ind w:firstLine="643" w:firstLineChars="200"/>
        <w:outlineLvl w:val="1"/>
        <w:rPr>
          <w:rFonts w:hint="eastAsia" w:ascii="楷体" w:hAnsi="楷体" w:eastAsia="楷体" w:cs="楷体"/>
          <w:b/>
          <w:bCs/>
          <w:sz w:val="32"/>
          <w:szCs w:val="32"/>
          <w:lang w:eastAsia="zh-CN"/>
        </w:rPr>
      </w:pPr>
      <w:bookmarkStart w:id="49" w:name="_Toc1329"/>
      <w:r>
        <w:rPr>
          <w:rFonts w:ascii="楷体" w:hAnsi="楷体" w:eastAsia="楷体" w:cs="楷体"/>
          <w:b/>
          <w:bCs/>
          <w:sz w:val="32"/>
          <w:szCs w:val="32"/>
        </w:rPr>
        <w:t>（二）项目过程情况</w:t>
      </w:r>
      <w:bookmarkEnd w:id="4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项目过程情况从资金管理、组织实施两个方面进行考核，总分值为2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highlight w:val="none"/>
        </w:rPr>
        <w:t>，实际得分</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分，得分率为</w:t>
      </w:r>
      <w:r>
        <w:rPr>
          <w:rFonts w:hint="eastAsia" w:ascii="仿宋_GB2312" w:hAnsi="仿宋_GB2312" w:eastAsia="仿宋_GB2312" w:cs="仿宋_GB2312"/>
          <w:sz w:val="32"/>
          <w:szCs w:val="32"/>
          <w:highlight w:val="none"/>
          <w:lang w:val="en-US" w:eastAsia="zh-CN"/>
        </w:rPr>
        <w:t>69</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指标得分情况如表4-2所示：</w:t>
      </w:r>
    </w:p>
    <w:p>
      <w:pPr>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表4-2 过程类指标得分情况表</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2249"/>
        <w:gridCol w:w="1490"/>
        <w:gridCol w:w="1151"/>
        <w:gridCol w:w="115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trPr>
        <w:tc>
          <w:tcPr>
            <w:tcW w:w="956" w:type="pct"/>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二级指标</w:t>
            </w:r>
          </w:p>
        </w:tc>
        <w:tc>
          <w:tcPr>
            <w:tcW w:w="1241" w:type="pct"/>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三级指标</w:t>
            </w:r>
          </w:p>
        </w:tc>
        <w:tc>
          <w:tcPr>
            <w:tcW w:w="822" w:type="pct"/>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指标标准值</w:t>
            </w:r>
          </w:p>
        </w:tc>
        <w:tc>
          <w:tcPr>
            <w:tcW w:w="635" w:type="pct"/>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分值</w:t>
            </w:r>
          </w:p>
        </w:tc>
        <w:tc>
          <w:tcPr>
            <w:tcW w:w="639" w:type="pct"/>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得分</w:t>
            </w:r>
          </w:p>
        </w:tc>
        <w:tc>
          <w:tcPr>
            <w:tcW w:w="704" w:type="pct"/>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56" w:type="pct"/>
            <w:vMerge w:val="restar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资金管理（</w:t>
            </w:r>
            <w:r>
              <w:rPr>
                <w:rFonts w:hint="eastAsia" w:ascii="仿宋_GB2312" w:hAnsi="宋体" w:eastAsia="仿宋_GB2312" w:cs="仿宋_GB2312"/>
                <w:color w:val="000000"/>
                <w:kern w:val="0"/>
                <w:sz w:val="24"/>
                <w:lang w:val="en-US" w:eastAsia="zh-CN" w:bidi="ar"/>
              </w:rPr>
              <w:t>7</w:t>
            </w:r>
            <w:r>
              <w:rPr>
                <w:rFonts w:ascii="仿宋_GB2312" w:hAnsi="宋体" w:eastAsia="仿宋_GB2312" w:cs="仿宋_GB2312"/>
                <w:color w:val="000000"/>
                <w:kern w:val="0"/>
                <w:sz w:val="24"/>
                <w:lang w:bidi="ar"/>
              </w:rPr>
              <w:t>）</w:t>
            </w:r>
          </w:p>
        </w:tc>
        <w:tc>
          <w:tcPr>
            <w:tcW w:w="1241" w:type="pct"/>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ascii="仿宋_GB2312" w:hAnsi="宋体" w:eastAsia="仿宋_GB2312" w:cs="仿宋_GB2312"/>
                <w:color w:val="000000"/>
                <w:kern w:val="0"/>
                <w:sz w:val="24"/>
                <w:highlight w:val="none"/>
                <w:lang w:bidi="ar"/>
              </w:rPr>
              <w:t>预算执行率</w:t>
            </w:r>
          </w:p>
        </w:tc>
        <w:tc>
          <w:tcPr>
            <w:tcW w:w="822" w:type="pct"/>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ascii="仿宋_GB2312" w:hAnsi="宋体" w:eastAsia="仿宋_GB2312" w:cs="仿宋_GB2312"/>
                <w:color w:val="000000"/>
                <w:kern w:val="0"/>
                <w:sz w:val="24"/>
                <w:highlight w:val="none"/>
                <w:lang w:bidi="ar"/>
              </w:rPr>
              <w:t>100%</w:t>
            </w:r>
          </w:p>
        </w:tc>
        <w:tc>
          <w:tcPr>
            <w:tcW w:w="635" w:type="pct"/>
            <w:shd w:val="clear" w:color="auto" w:fill="auto"/>
            <w:vAlign w:val="center"/>
          </w:tcPr>
          <w:p>
            <w:pPr>
              <w:widowControl/>
              <w:jc w:val="center"/>
              <w:textAlignment w:val="center"/>
              <w:rPr>
                <w:rFonts w:hint="default" w:ascii="仿宋_GB2312" w:hAnsi="宋体" w:eastAsia="仿宋_GB2312" w:cs="仿宋_GB2312"/>
                <w:color w:val="000000"/>
                <w:sz w:val="24"/>
                <w:highlight w:val="none"/>
                <w:lang w:val="en-US" w:eastAsia="zh-CN"/>
              </w:rPr>
            </w:pPr>
            <w:r>
              <w:rPr>
                <w:rFonts w:hint="eastAsia" w:ascii="仿宋_GB2312" w:hAnsi="宋体" w:eastAsia="仿宋_GB2312" w:cs="仿宋_GB2312"/>
                <w:color w:val="000000"/>
                <w:sz w:val="24"/>
                <w:highlight w:val="none"/>
                <w:lang w:val="en-US" w:eastAsia="zh-CN"/>
              </w:rPr>
              <w:t>4</w:t>
            </w:r>
          </w:p>
        </w:tc>
        <w:tc>
          <w:tcPr>
            <w:tcW w:w="639" w:type="pct"/>
            <w:shd w:val="clear" w:color="auto" w:fill="auto"/>
            <w:noWrap/>
            <w:vAlign w:val="center"/>
          </w:tcPr>
          <w:p>
            <w:pPr>
              <w:widowControl/>
              <w:jc w:val="center"/>
              <w:textAlignment w:val="center"/>
              <w:rPr>
                <w:rFonts w:hint="default" w:ascii="仿宋_GB2312" w:hAnsi="宋体" w:eastAsia="仿宋_GB2312" w:cs="仿宋_GB2312"/>
                <w:color w:val="000000"/>
                <w:sz w:val="24"/>
                <w:highlight w:val="none"/>
                <w:lang w:val="en-US" w:eastAsia="zh-CN"/>
              </w:rPr>
            </w:pPr>
            <w:r>
              <w:rPr>
                <w:rFonts w:hint="eastAsia" w:ascii="仿宋_GB2312" w:hAnsi="宋体" w:eastAsia="仿宋_GB2312" w:cs="仿宋_GB2312"/>
                <w:color w:val="000000"/>
                <w:sz w:val="24"/>
                <w:highlight w:val="none"/>
                <w:lang w:val="en-US" w:eastAsia="zh-CN"/>
              </w:rPr>
              <w:t>0</w:t>
            </w:r>
          </w:p>
        </w:tc>
        <w:tc>
          <w:tcPr>
            <w:tcW w:w="704" w:type="pct"/>
            <w:shd w:val="clear" w:color="auto" w:fill="FFFFFF"/>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val="en-US" w:eastAsia="zh-CN" w:bidi="ar"/>
              </w:rPr>
              <w:t>00.00</w:t>
            </w:r>
            <w:r>
              <w:rPr>
                <w:rFonts w:ascii="仿宋_GB2312" w:hAnsi="宋体" w:eastAsia="仿宋_GB2312" w:cs="仿宋_GB2312"/>
                <w:color w:val="000000"/>
                <w:kern w:val="0"/>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56" w:type="pct"/>
            <w:vMerge w:val="continue"/>
            <w:shd w:val="clear" w:color="auto" w:fill="auto"/>
            <w:vAlign w:val="center"/>
          </w:tcPr>
          <w:p>
            <w:pPr>
              <w:jc w:val="center"/>
              <w:rPr>
                <w:rFonts w:ascii="仿宋_GB2312" w:hAnsi="宋体" w:eastAsia="仿宋_GB2312" w:cs="仿宋_GB2312"/>
                <w:color w:val="000000"/>
                <w:sz w:val="24"/>
              </w:rPr>
            </w:pPr>
          </w:p>
        </w:tc>
        <w:tc>
          <w:tcPr>
            <w:tcW w:w="1241" w:type="pct"/>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ascii="仿宋_GB2312" w:hAnsi="宋体" w:eastAsia="仿宋_GB2312" w:cs="仿宋_GB2312"/>
                <w:color w:val="000000"/>
                <w:kern w:val="0"/>
                <w:sz w:val="24"/>
                <w:highlight w:val="none"/>
                <w:lang w:bidi="ar"/>
              </w:rPr>
              <w:t>资金使用合规性</w:t>
            </w:r>
          </w:p>
        </w:tc>
        <w:tc>
          <w:tcPr>
            <w:tcW w:w="822" w:type="pct"/>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ascii="仿宋_GB2312" w:hAnsi="宋体" w:eastAsia="仿宋_GB2312" w:cs="仿宋_GB2312"/>
                <w:color w:val="000000"/>
                <w:kern w:val="0"/>
                <w:sz w:val="24"/>
                <w:highlight w:val="none"/>
                <w:lang w:bidi="ar"/>
              </w:rPr>
              <w:t>合规</w:t>
            </w:r>
          </w:p>
        </w:tc>
        <w:tc>
          <w:tcPr>
            <w:tcW w:w="635" w:type="pct"/>
            <w:shd w:val="clear" w:color="auto" w:fill="auto"/>
            <w:vAlign w:val="center"/>
          </w:tcPr>
          <w:p>
            <w:pPr>
              <w:widowControl/>
              <w:jc w:val="center"/>
              <w:textAlignment w:val="center"/>
              <w:rPr>
                <w:rFonts w:hint="default" w:ascii="仿宋_GB2312" w:hAnsi="宋体" w:eastAsia="仿宋_GB2312" w:cs="仿宋_GB2312"/>
                <w:color w:val="000000"/>
                <w:sz w:val="24"/>
                <w:highlight w:val="none"/>
                <w:lang w:val="en-US" w:eastAsia="zh-CN"/>
              </w:rPr>
            </w:pPr>
            <w:r>
              <w:rPr>
                <w:rFonts w:hint="eastAsia" w:ascii="仿宋_GB2312" w:hAnsi="宋体" w:eastAsia="仿宋_GB2312" w:cs="仿宋_GB2312"/>
                <w:color w:val="000000"/>
                <w:sz w:val="24"/>
                <w:highlight w:val="none"/>
                <w:lang w:val="en-US" w:eastAsia="zh-CN"/>
              </w:rPr>
              <w:t>3</w:t>
            </w:r>
          </w:p>
        </w:tc>
        <w:tc>
          <w:tcPr>
            <w:tcW w:w="639" w:type="pct"/>
            <w:shd w:val="clear" w:color="auto" w:fill="auto"/>
            <w:noWrap/>
            <w:vAlign w:val="center"/>
          </w:tcPr>
          <w:p>
            <w:pPr>
              <w:widowControl/>
              <w:jc w:val="center"/>
              <w:textAlignment w:val="center"/>
              <w:rPr>
                <w:rFonts w:hint="default" w:ascii="仿宋_GB2312" w:hAnsi="宋体" w:eastAsia="仿宋_GB2312" w:cs="仿宋_GB2312"/>
                <w:color w:val="000000"/>
                <w:sz w:val="24"/>
                <w:highlight w:val="none"/>
                <w:lang w:val="en-US" w:eastAsia="zh-CN"/>
              </w:rPr>
            </w:pPr>
            <w:r>
              <w:rPr>
                <w:rFonts w:hint="eastAsia" w:ascii="仿宋_GB2312" w:hAnsi="宋体" w:eastAsia="仿宋_GB2312" w:cs="仿宋_GB2312"/>
                <w:color w:val="000000"/>
                <w:sz w:val="24"/>
                <w:highlight w:val="none"/>
                <w:lang w:val="en-US" w:eastAsia="zh-CN"/>
              </w:rPr>
              <w:t>3</w:t>
            </w:r>
          </w:p>
        </w:tc>
        <w:tc>
          <w:tcPr>
            <w:tcW w:w="704" w:type="pct"/>
            <w:shd w:val="clear" w:color="auto" w:fill="FFFFFF"/>
            <w:vAlign w:val="center"/>
          </w:tcPr>
          <w:p>
            <w:pPr>
              <w:widowControl/>
              <w:jc w:val="center"/>
              <w:textAlignment w:val="center"/>
              <w:rPr>
                <w:rFonts w:ascii="仿宋_GB2312" w:hAnsi="宋体" w:eastAsia="仿宋_GB2312" w:cs="仿宋_GB2312"/>
                <w:color w:val="000000"/>
                <w:sz w:val="24"/>
                <w:highlight w:val="none"/>
              </w:rPr>
            </w:pPr>
            <w:r>
              <w:rPr>
                <w:rFonts w:ascii="仿宋_GB2312" w:hAnsi="宋体" w:eastAsia="仿宋_GB2312" w:cs="仿宋_GB2312"/>
                <w:color w:val="000000"/>
                <w:kern w:val="0"/>
                <w:sz w:val="24"/>
                <w:highlight w:val="none"/>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56" w:type="pct"/>
            <w:vMerge w:val="restar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组织实施（1</w:t>
            </w:r>
            <w:r>
              <w:rPr>
                <w:rFonts w:hint="eastAsia" w:ascii="仿宋_GB2312" w:hAnsi="宋体" w:eastAsia="仿宋_GB2312" w:cs="仿宋_GB2312"/>
                <w:color w:val="000000"/>
                <w:kern w:val="0"/>
                <w:sz w:val="24"/>
                <w:lang w:val="en-US" w:eastAsia="zh-CN" w:bidi="ar"/>
              </w:rPr>
              <w:t>6</w:t>
            </w:r>
            <w:r>
              <w:rPr>
                <w:rFonts w:ascii="仿宋_GB2312" w:hAnsi="宋体" w:eastAsia="仿宋_GB2312" w:cs="仿宋_GB2312"/>
                <w:color w:val="000000"/>
                <w:kern w:val="0"/>
                <w:sz w:val="24"/>
                <w:lang w:bidi="ar"/>
              </w:rPr>
              <w:t>）</w:t>
            </w:r>
          </w:p>
        </w:tc>
        <w:tc>
          <w:tcPr>
            <w:tcW w:w="1241"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组织管理合理性</w:t>
            </w:r>
          </w:p>
        </w:tc>
        <w:tc>
          <w:tcPr>
            <w:tcW w:w="822"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合理</w:t>
            </w:r>
          </w:p>
        </w:tc>
        <w:tc>
          <w:tcPr>
            <w:tcW w:w="635"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w:t>
            </w:r>
          </w:p>
        </w:tc>
        <w:tc>
          <w:tcPr>
            <w:tcW w:w="639" w:type="pct"/>
            <w:shd w:val="clear" w:color="auto" w:fill="auto"/>
            <w:noWrap/>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w:t>
            </w:r>
          </w:p>
        </w:tc>
        <w:tc>
          <w:tcPr>
            <w:tcW w:w="704" w:type="pct"/>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56" w:type="pct"/>
            <w:vMerge w:val="continue"/>
            <w:shd w:val="clear" w:color="auto" w:fill="auto"/>
            <w:vAlign w:val="center"/>
          </w:tcPr>
          <w:p>
            <w:pPr>
              <w:jc w:val="center"/>
              <w:rPr>
                <w:rFonts w:ascii="仿宋_GB2312" w:hAnsi="宋体" w:eastAsia="仿宋_GB2312" w:cs="仿宋_GB2312"/>
                <w:color w:val="000000"/>
                <w:sz w:val="24"/>
              </w:rPr>
            </w:pPr>
          </w:p>
        </w:tc>
        <w:tc>
          <w:tcPr>
            <w:tcW w:w="1241"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管理制度健全性</w:t>
            </w:r>
          </w:p>
        </w:tc>
        <w:tc>
          <w:tcPr>
            <w:tcW w:w="822"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健全</w:t>
            </w:r>
          </w:p>
        </w:tc>
        <w:tc>
          <w:tcPr>
            <w:tcW w:w="635" w:type="pct"/>
            <w:shd w:val="clear" w:color="auto" w:fill="auto"/>
            <w:vAlign w:val="center"/>
          </w:tcPr>
          <w:p>
            <w:pPr>
              <w:widowControl/>
              <w:jc w:val="center"/>
              <w:textAlignment w:val="center"/>
              <w:rPr>
                <w:rFonts w:hint="eastAsia"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4</w:t>
            </w:r>
          </w:p>
        </w:tc>
        <w:tc>
          <w:tcPr>
            <w:tcW w:w="639" w:type="pct"/>
            <w:shd w:val="clear" w:color="auto" w:fill="auto"/>
            <w:noWrap/>
            <w:vAlign w:val="center"/>
          </w:tcPr>
          <w:p>
            <w:pPr>
              <w:widowControl/>
              <w:jc w:val="center"/>
              <w:textAlignment w:val="center"/>
              <w:rPr>
                <w:rFonts w:hint="eastAsia"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4</w:t>
            </w:r>
          </w:p>
        </w:tc>
        <w:tc>
          <w:tcPr>
            <w:tcW w:w="704" w:type="pct"/>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56" w:type="pct"/>
            <w:vMerge w:val="continue"/>
            <w:shd w:val="clear" w:color="auto" w:fill="auto"/>
            <w:vAlign w:val="center"/>
          </w:tcPr>
          <w:p>
            <w:pPr>
              <w:jc w:val="center"/>
              <w:rPr>
                <w:rFonts w:ascii="仿宋_GB2312" w:hAnsi="宋体" w:eastAsia="仿宋_GB2312" w:cs="仿宋_GB2312"/>
                <w:color w:val="000000"/>
                <w:sz w:val="24"/>
              </w:rPr>
            </w:pPr>
          </w:p>
        </w:tc>
        <w:tc>
          <w:tcPr>
            <w:tcW w:w="1241" w:type="pct"/>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ascii="仿宋_GB2312" w:hAnsi="宋体" w:eastAsia="仿宋_GB2312" w:cs="仿宋_GB2312"/>
                <w:color w:val="000000"/>
                <w:kern w:val="0"/>
                <w:sz w:val="24"/>
                <w:highlight w:val="none"/>
                <w:lang w:bidi="ar"/>
              </w:rPr>
              <w:t>制度执行有效性</w:t>
            </w:r>
          </w:p>
        </w:tc>
        <w:tc>
          <w:tcPr>
            <w:tcW w:w="822" w:type="pct"/>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ascii="仿宋_GB2312" w:hAnsi="宋体" w:eastAsia="仿宋_GB2312" w:cs="仿宋_GB2312"/>
                <w:color w:val="000000"/>
                <w:kern w:val="0"/>
                <w:sz w:val="24"/>
                <w:highlight w:val="none"/>
                <w:lang w:bidi="ar"/>
              </w:rPr>
              <w:t>有效</w:t>
            </w:r>
          </w:p>
        </w:tc>
        <w:tc>
          <w:tcPr>
            <w:tcW w:w="635" w:type="pct"/>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ascii="仿宋_GB2312" w:hAnsi="宋体" w:eastAsia="仿宋_GB2312" w:cs="仿宋_GB2312"/>
                <w:color w:val="000000"/>
                <w:kern w:val="0"/>
                <w:sz w:val="24"/>
                <w:highlight w:val="none"/>
                <w:lang w:bidi="ar"/>
              </w:rPr>
              <w:t>3</w:t>
            </w:r>
          </w:p>
        </w:tc>
        <w:tc>
          <w:tcPr>
            <w:tcW w:w="639" w:type="pct"/>
            <w:shd w:val="clear" w:color="auto" w:fill="auto"/>
            <w:noWrap/>
            <w:vAlign w:val="center"/>
          </w:tcPr>
          <w:p>
            <w:pPr>
              <w:widowControl/>
              <w:jc w:val="center"/>
              <w:textAlignment w:val="center"/>
              <w:rPr>
                <w:rFonts w:hint="eastAsia" w:ascii="仿宋_GB2312" w:hAnsi="宋体" w:eastAsia="仿宋_GB2312" w:cs="仿宋_GB2312"/>
                <w:color w:val="000000"/>
                <w:sz w:val="24"/>
                <w:highlight w:val="none"/>
                <w:lang w:val="en-US" w:eastAsia="zh-CN"/>
              </w:rPr>
            </w:pPr>
            <w:r>
              <w:rPr>
                <w:rFonts w:hint="eastAsia" w:ascii="仿宋_GB2312" w:hAnsi="宋体" w:eastAsia="仿宋_GB2312" w:cs="仿宋_GB2312"/>
                <w:color w:val="000000"/>
                <w:sz w:val="24"/>
                <w:highlight w:val="none"/>
                <w:lang w:val="en-US" w:eastAsia="zh-CN"/>
              </w:rPr>
              <w:t>1</w:t>
            </w:r>
          </w:p>
        </w:tc>
        <w:tc>
          <w:tcPr>
            <w:tcW w:w="704" w:type="pct"/>
            <w:shd w:val="clear" w:color="auto" w:fill="FFFFFF"/>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val="en-US" w:eastAsia="zh-CN" w:bidi="ar"/>
              </w:rPr>
              <w:t>33</w:t>
            </w:r>
            <w:r>
              <w:rPr>
                <w:rFonts w:ascii="仿宋_GB2312" w:hAnsi="宋体" w:eastAsia="仿宋_GB2312" w:cs="仿宋_GB2312"/>
                <w:color w:val="000000"/>
                <w:kern w:val="0"/>
                <w:sz w:val="24"/>
                <w:highlight w:val="none"/>
                <w:lang w:bidi="ar"/>
              </w:rPr>
              <w:t>.</w:t>
            </w:r>
            <w:r>
              <w:rPr>
                <w:rFonts w:hint="eastAsia" w:ascii="仿宋_GB2312" w:hAnsi="宋体" w:eastAsia="仿宋_GB2312" w:cs="仿宋_GB2312"/>
                <w:color w:val="000000"/>
                <w:kern w:val="0"/>
                <w:sz w:val="24"/>
                <w:highlight w:val="none"/>
                <w:lang w:val="en-US" w:eastAsia="zh-CN" w:bidi="ar"/>
              </w:rPr>
              <w:t>33</w:t>
            </w:r>
            <w:r>
              <w:rPr>
                <w:rFonts w:ascii="仿宋_GB2312" w:hAnsi="宋体" w:eastAsia="仿宋_GB2312" w:cs="仿宋_GB2312"/>
                <w:color w:val="000000"/>
                <w:kern w:val="0"/>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56" w:type="pct"/>
            <w:vMerge w:val="continue"/>
            <w:shd w:val="clear" w:color="auto" w:fill="auto"/>
            <w:vAlign w:val="center"/>
          </w:tcPr>
          <w:p>
            <w:pPr>
              <w:jc w:val="center"/>
              <w:rPr>
                <w:rFonts w:ascii="仿宋_GB2312" w:hAnsi="宋体" w:eastAsia="仿宋_GB2312" w:cs="仿宋_GB2312"/>
                <w:color w:val="000000"/>
                <w:sz w:val="24"/>
              </w:rPr>
            </w:pPr>
          </w:p>
        </w:tc>
        <w:tc>
          <w:tcPr>
            <w:tcW w:w="1241"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项目采购规范性</w:t>
            </w:r>
          </w:p>
        </w:tc>
        <w:tc>
          <w:tcPr>
            <w:tcW w:w="822"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规范</w:t>
            </w:r>
          </w:p>
        </w:tc>
        <w:tc>
          <w:tcPr>
            <w:tcW w:w="635" w:type="pct"/>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w:t>
            </w:r>
          </w:p>
        </w:tc>
        <w:tc>
          <w:tcPr>
            <w:tcW w:w="639" w:type="pct"/>
            <w:shd w:val="clear" w:color="auto" w:fill="auto"/>
            <w:noWrap/>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w:t>
            </w:r>
          </w:p>
        </w:tc>
        <w:tc>
          <w:tcPr>
            <w:tcW w:w="704" w:type="pct"/>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56" w:type="pct"/>
            <w:vMerge w:val="continue"/>
            <w:shd w:val="clear" w:color="auto" w:fill="auto"/>
            <w:vAlign w:val="center"/>
          </w:tcPr>
          <w:p>
            <w:pPr>
              <w:jc w:val="center"/>
              <w:rPr>
                <w:rFonts w:ascii="仿宋_GB2312" w:hAnsi="宋体" w:eastAsia="仿宋_GB2312" w:cs="仿宋_GB2312"/>
                <w:color w:val="000000"/>
                <w:sz w:val="24"/>
              </w:rPr>
            </w:pPr>
          </w:p>
        </w:tc>
        <w:tc>
          <w:tcPr>
            <w:tcW w:w="1241" w:type="pct"/>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ascii="仿宋_GB2312" w:hAnsi="宋体" w:eastAsia="仿宋_GB2312" w:cs="仿宋_GB2312"/>
                <w:color w:val="000000"/>
                <w:kern w:val="0"/>
                <w:sz w:val="24"/>
                <w:highlight w:val="none"/>
                <w:lang w:bidi="ar"/>
              </w:rPr>
              <w:t>档案管理规范性</w:t>
            </w:r>
          </w:p>
        </w:tc>
        <w:tc>
          <w:tcPr>
            <w:tcW w:w="822" w:type="pct"/>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ascii="仿宋_GB2312" w:hAnsi="宋体" w:eastAsia="仿宋_GB2312" w:cs="仿宋_GB2312"/>
                <w:color w:val="000000"/>
                <w:kern w:val="0"/>
                <w:sz w:val="24"/>
                <w:highlight w:val="none"/>
                <w:lang w:bidi="ar"/>
              </w:rPr>
              <w:t>规范</w:t>
            </w:r>
          </w:p>
        </w:tc>
        <w:tc>
          <w:tcPr>
            <w:tcW w:w="635" w:type="pct"/>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ascii="仿宋_GB2312" w:hAnsi="宋体" w:eastAsia="仿宋_GB2312" w:cs="仿宋_GB2312"/>
                <w:color w:val="000000"/>
                <w:kern w:val="0"/>
                <w:sz w:val="24"/>
                <w:highlight w:val="none"/>
                <w:lang w:bidi="ar"/>
              </w:rPr>
              <w:t>3</w:t>
            </w:r>
          </w:p>
        </w:tc>
        <w:tc>
          <w:tcPr>
            <w:tcW w:w="639" w:type="pct"/>
            <w:shd w:val="clear" w:color="auto" w:fill="auto"/>
            <w:vAlign w:val="center"/>
          </w:tcPr>
          <w:p>
            <w:pPr>
              <w:widowControl/>
              <w:jc w:val="center"/>
              <w:textAlignment w:val="center"/>
              <w:rPr>
                <w:rFonts w:hint="default" w:ascii="仿宋_GB2312" w:hAnsi="宋体" w:eastAsia="仿宋_GB2312" w:cs="仿宋_GB2312"/>
                <w:color w:val="000000"/>
                <w:sz w:val="24"/>
                <w:highlight w:val="none"/>
                <w:lang w:val="en-US" w:eastAsia="zh-CN"/>
              </w:rPr>
            </w:pPr>
            <w:r>
              <w:rPr>
                <w:rFonts w:hint="eastAsia" w:ascii="仿宋_GB2312" w:hAnsi="宋体" w:eastAsia="仿宋_GB2312" w:cs="仿宋_GB2312"/>
                <w:color w:val="000000"/>
                <w:sz w:val="24"/>
                <w:highlight w:val="none"/>
                <w:lang w:val="en-US" w:eastAsia="zh-CN"/>
              </w:rPr>
              <w:t>2</w:t>
            </w:r>
          </w:p>
        </w:tc>
        <w:tc>
          <w:tcPr>
            <w:tcW w:w="704" w:type="pct"/>
            <w:shd w:val="clear" w:color="auto" w:fill="FFFFFF"/>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val="en-US" w:eastAsia="zh-CN" w:bidi="ar"/>
              </w:rPr>
              <w:t>66</w:t>
            </w:r>
            <w:r>
              <w:rPr>
                <w:rFonts w:ascii="仿宋_GB2312" w:hAnsi="宋体" w:eastAsia="仿宋_GB2312" w:cs="仿宋_GB2312"/>
                <w:color w:val="000000"/>
                <w:kern w:val="0"/>
                <w:sz w:val="24"/>
                <w:highlight w:val="none"/>
                <w:lang w:bidi="ar"/>
              </w:rPr>
              <w:t>.</w:t>
            </w:r>
            <w:r>
              <w:rPr>
                <w:rFonts w:hint="eastAsia" w:ascii="仿宋_GB2312" w:hAnsi="宋体" w:eastAsia="仿宋_GB2312" w:cs="仿宋_GB2312"/>
                <w:color w:val="000000"/>
                <w:kern w:val="0"/>
                <w:sz w:val="24"/>
                <w:highlight w:val="none"/>
                <w:lang w:val="en-US" w:eastAsia="zh-CN" w:bidi="ar"/>
              </w:rPr>
              <w:t>67</w:t>
            </w:r>
            <w:r>
              <w:rPr>
                <w:rFonts w:ascii="仿宋_GB2312" w:hAnsi="宋体" w:eastAsia="仿宋_GB2312" w:cs="仿宋_GB2312"/>
                <w:color w:val="000000"/>
                <w:kern w:val="0"/>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3019" w:type="pct"/>
            <w:gridSpan w:val="3"/>
            <w:shd w:val="clear" w:color="auto" w:fill="auto"/>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总计</w:t>
            </w:r>
          </w:p>
        </w:tc>
        <w:tc>
          <w:tcPr>
            <w:tcW w:w="635" w:type="pct"/>
            <w:shd w:val="clear" w:color="auto" w:fill="auto"/>
            <w:vAlign w:val="center"/>
          </w:tcPr>
          <w:p>
            <w:pPr>
              <w:widowControl/>
              <w:jc w:val="center"/>
              <w:textAlignment w:val="center"/>
              <w:rPr>
                <w:rFonts w:hint="eastAsia" w:ascii="仿宋_GB2312" w:hAnsi="宋体" w:eastAsia="仿宋_GB2312" w:cs="仿宋_GB2312"/>
                <w:color w:val="000000"/>
                <w:sz w:val="24"/>
                <w:lang w:val="en-US" w:eastAsia="zh-CN"/>
              </w:rPr>
            </w:pPr>
            <w:r>
              <w:rPr>
                <w:rFonts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w:t>
            </w:r>
          </w:p>
        </w:tc>
        <w:tc>
          <w:tcPr>
            <w:tcW w:w="639" w:type="pct"/>
            <w:shd w:val="clear" w:color="auto" w:fill="auto"/>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16</w:t>
            </w:r>
          </w:p>
        </w:tc>
        <w:tc>
          <w:tcPr>
            <w:tcW w:w="704" w:type="pct"/>
            <w:shd w:val="clear" w:color="auto" w:fill="FFFFFF"/>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69.57%</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Cs w:val="32"/>
        </w:rPr>
      </w:pPr>
      <w:r>
        <w:rPr>
          <w:rFonts w:hint="eastAsia" w:ascii="仿宋_GB2312" w:hAnsi="仿宋_GB2312" w:eastAsia="仿宋_GB2312" w:cs="仿宋_GB2312"/>
          <w:b/>
          <w:bCs/>
          <w:sz w:val="32"/>
          <w:szCs w:val="32"/>
        </w:rPr>
        <w:t>1.资金管理。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FF0000"/>
          <w:sz w:val="32"/>
          <w:szCs w:val="32"/>
          <w:highlight w:val="none"/>
          <w:lang w:val="en-US" w:eastAsia="zh-CN"/>
        </w:rPr>
      </w:pPr>
      <w:r>
        <w:rPr>
          <w:rFonts w:hint="eastAsia" w:ascii="仿宋_GB2312" w:eastAsia="仿宋_GB2312"/>
          <w:color w:val="000000"/>
          <w:sz w:val="32"/>
          <w:szCs w:val="22"/>
          <w:highlight w:val="none"/>
        </w:rPr>
        <w:t>（1）预算执行率。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组根据西乡县住房和城乡建设管理局提供的资金下达文件、2022年老旧小区改造项目台账（财政资金）、2022老旧小区改造项目资金国库集中支付明细表、国库集中支付凭证及发票等，梳理出：截至2022年12月31日，2022年度老旧小区改造项目批复并实际到位专项资金为13370万元，该专项资金实际拨付使用4515.8755万元，预算执行率为33.78%，低于60%，该项指标不得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综上所述，此项满分4分，扣4分，得0分。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highlight w:val="none"/>
        </w:rPr>
      </w:pPr>
      <w:r>
        <w:rPr>
          <w:rFonts w:hint="eastAsia" w:ascii="仿宋_GB2312" w:eastAsia="仿宋_GB2312"/>
          <w:color w:val="000000"/>
          <w:sz w:val="32"/>
          <w:szCs w:val="22"/>
          <w:highlight w:val="none"/>
        </w:rPr>
        <w:t>（2）资金使用合规性。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rPr>
      </w:pPr>
      <w:r>
        <w:rPr>
          <w:rFonts w:hint="eastAsia" w:ascii="仿宋_GB2312" w:eastAsia="仿宋_GB2312"/>
          <w:color w:val="000000"/>
          <w:sz w:val="32"/>
          <w:szCs w:val="22"/>
        </w:rPr>
        <w:t>项目资金由西乡县住房和城乡建设管理局、西乡县发展和改革局、西乡县财政局联合向市住建局、市发改委、市财政局进行申请，报经市住建局审查同意后，将拨付意见提交市财政局审核。市财政局按照保障性安居工程专项资金拨付流程，拨付县区相关资金。县财政局拨付至西乡县住房和城乡建设管理局，最后由西乡县住房和城乡建设管理局拨付至项目实施单位，因此资金的申请、审批、拨付有完整的审批程序和手续；评价组通过核查西乡县住房和城乡建设管理局提供的政府采购委托代理协议、建设工程施工合同、建设工程设计合同、建设工程监理合同、银行汇款回单、2022年老旧小区改造项目台账（财政资金）、2022老旧小区改造项目资金国库集中支付明细表、国库集中支付凭证及发票等资料，项目资金使用符合项目预算批复或合同规定的用途；项目资金使用不存在截留、挤占、挪用、虚列支出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rPr>
      </w:pPr>
      <w:r>
        <w:rPr>
          <w:rFonts w:hint="eastAsia" w:ascii="仿宋_GB2312" w:eastAsia="仿宋_GB2312"/>
          <w:color w:val="000000"/>
          <w:sz w:val="32"/>
          <w:szCs w:val="22"/>
        </w:rPr>
        <w:t>综上所述，此项满分</w:t>
      </w:r>
      <w:r>
        <w:rPr>
          <w:rFonts w:hint="eastAsia" w:ascii="仿宋_GB2312" w:eastAsia="仿宋_GB2312"/>
          <w:color w:val="000000"/>
          <w:sz w:val="32"/>
          <w:szCs w:val="22"/>
          <w:lang w:val="en-US" w:eastAsia="zh-CN"/>
        </w:rPr>
        <w:t>3</w:t>
      </w:r>
      <w:r>
        <w:rPr>
          <w:rFonts w:hint="eastAsia" w:ascii="仿宋_GB2312" w:eastAsia="仿宋_GB2312"/>
          <w:color w:val="000000"/>
          <w:sz w:val="32"/>
          <w:szCs w:val="22"/>
        </w:rPr>
        <w:t>分，扣0分，得</w:t>
      </w:r>
      <w:r>
        <w:rPr>
          <w:rFonts w:hint="eastAsia" w:ascii="仿宋_GB2312" w:eastAsia="仿宋_GB2312"/>
          <w:color w:val="000000"/>
          <w:sz w:val="32"/>
          <w:szCs w:val="22"/>
          <w:lang w:val="en-US" w:eastAsia="zh-CN"/>
        </w:rPr>
        <w:t>3</w:t>
      </w:r>
      <w:r>
        <w:rPr>
          <w:rFonts w:hint="eastAsia" w:ascii="仿宋_GB2312" w:eastAsia="仿宋_GB2312"/>
          <w:color w:val="000000"/>
          <w:sz w:val="32"/>
          <w:szCs w:val="22"/>
        </w:rPr>
        <w:t>分。</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rPr>
      </w:pPr>
      <w:r>
        <w:rPr>
          <w:rFonts w:hint="eastAsia" w:ascii="仿宋_GB2312" w:eastAsia="仿宋_GB2312"/>
          <w:color w:val="000000"/>
          <w:sz w:val="32"/>
          <w:szCs w:val="22"/>
        </w:rPr>
        <w:t>（1）组织管理合理性。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rPr>
      </w:pPr>
      <w:r>
        <w:rPr>
          <w:rFonts w:hint="eastAsia" w:ascii="仿宋_GB2312" w:eastAsia="仿宋_GB2312"/>
          <w:color w:val="000000"/>
          <w:sz w:val="32"/>
          <w:szCs w:val="22"/>
        </w:rPr>
        <w:t>西乡县人民政府办公室关于印发《西乡县老旧小区改造实施细则的通知》（西政办发〔2021〕14号），明确了由县政府成立西乡县老旧小区改造工作领导小组(以下简称“县旧改领导小组”)及各个成员单位的职责，各成员单位按照各自职能，在旧改领导小组统一安排部署下通力协作，履行好相关工作职能，扎实推进旧改项目建设。</w:t>
      </w:r>
      <w:r>
        <w:rPr>
          <w:rFonts w:hint="eastAsia" w:ascii="仿宋_GB2312" w:eastAsia="仿宋_GB2312"/>
          <w:color w:val="000000"/>
          <w:sz w:val="32"/>
          <w:szCs w:val="22"/>
          <w:lang w:val="en-US" w:eastAsia="zh-CN"/>
        </w:rPr>
        <w:t>根据</w:t>
      </w:r>
      <w:r>
        <w:rPr>
          <w:rFonts w:hint="eastAsia" w:ascii="仿宋_GB2312" w:eastAsia="仿宋_GB2312"/>
          <w:color w:val="000000"/>
          <w:sz w:val="32"/>
          <w:szCs w:val="22"/>
        </w:rPr>
        <w:t>中共西乡县委办公室</w:t>
      </w:r>
      <w:r>
        <w:rPr>
          <w:rFonts w:hint="eastAsia" w:ascii="仿宋_GB2312" w:eastAsia="仿宋_GB2312"/>
          <w:color w:val="000000"/>
          <w:sz w:val="32"/>
          <w:szCs w:val="22"/>
          <w:lang w:eastAsia="zh-CN"/>
        </w:rPr>
        <w:t>、</w:t>
      </w:r>
      <w:r>
        <w:rPr>
          <w:rFonts w:hint="eastAsia" w:ascii="仿宋_GB2312" w:eastAsia="仿宋_GB2312"/>
          <w:color w:val="000000"/>
          <w:sz w:val="32"/>
          <w:szCs w:val="22"/>
        </w:rPr>
        <w:t>西乡县人民政府办公室关于印发《西乡县城区“五改一拆一通一落地”行动工作方案的通知</w:t>
      </w:r>
      <w:r>
        <w:rPr>
          <w:rFonts w:hint="eastAsia" w:ascii="仿宋_GB2312" w:eastAsia="仿宋_GB2312"/>
          <w:color w:val="000000"/>
          <w:sz w:val="32"/>
          <w:szCs w:val="22"/>
          <w:lang w:eastAsia="zh-CN"/>
        </w:rPr>
        <w:t>》</w:t>
      </w:r>
      <w:r>
        <w:rPr>
          <w:rFonts w:hint="eastAsia" w:ascii="仿宋_GB2312" w:eastAsia="仿宋_GB2312"/>
          <w:color w:val="000000"/>
          <w:sz w:val="32"/>
          <w:szCs w:val="22"/>
        </w:rPr>
        <w:t>（西办字〔2021〕23号）</w:t>
      </w:r>
      <w:r>
        <w:rPr>
          <w:rFonts w:hint="eastAsia" w:ascii="仿宋_GB2312" w:eastAsia="仿宋_GB2312"/>
          <w:color w:val="000000"/>
          <w:sz w:val="32"/>
          <w:szCs w:val="22"/>
          <w:lang w:val="en-US" w:eastAsia="zh-CN"/>
        </w:rPr>
        <w:t>要求及</w:t>
      </w:r>
      <w:r>
        <w:rPr>
          <w:rFonts w:hint="eastAsia" w:ascii="仿宋_GB2312" w:eastAsia="仿宋_GB2312"/>
          <w:color w:val="000000"/>
          <w:sz w:val="32"/>
          <w:szCs w:val="22"/>
        </w:rPr>
        <w:t>评价组</w:t>
      </w:r>
      <w:r>
        <w:rPr>
          <w:rFonts w:hint="eastAsia" w:ascii="仿宋_GB2312" w:eastAsia="仿宋_GB2312"/>
          <w:color w:val="000000"/>
          <w:sz w:val="32"/>
          <w:szCs w:val="22"/>
          <w:lang w:val="en-US" w:eastAsia="zh-CN"/>
        </w:rPr>
        <w:t>现场调研勘察</w:t>
      </w:r>
      <w:r>
        <w:rPr>
          <w:rFonts w:hint="eastAsia" w:ascii="仿宋_GB2312" w:eastAsia="仿宋_GB2312"/>
          <w:color w:val="000000"/>
          <w:sz w:val="32"/>
          <w:szCs w:val="22"/>
        </w:rPr>
        <w:t>，项目实施的整个过程中，相关方有明确的组织分工；各部门和主体分工与部门职责相符合，能够发挥各自职责优势；项目施工图纸设计、施工组织设计及实施方案经过相关部门审批，符合工程规范和技术标准等要求，项目方案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rPr>
      </w:pPr>
      <w:r>
        <w:rPr>
          <w:rFonts w:hint="eastAsia" w:ascii="仿宋_GB2312" w:eastAsia="仿宋_GB2312"/>
          <w:color w:val="000000"/>
          <w:sz w:val="32"/>
          <w:szCs w:val="22"/>
        </w:rPr>
        <w:t>综上所述，此项满分3分，扣0分，得3分。</w:t>
      </w:r>
    </w:p>
    <w:p>
      <w:pPr>
        <w:spacing w:line="560" w:lineRule="exact"/>
        <w:ind w:firstLine="640" w:firstLineChars="200"/>
        <w:rPr>
          <w:rFonts w:hint="eastAsia" w:ascii="仿宋_GB2312" w:eastAsia="仿宋_GB2312"/>
          <w:color w:val="auto"/>
          <w:sz w:val="32"/>
          <w:szCs w:val="22"/>
          <w:highlight w:val="red"/>
          <w:lang w:eastAsia="zh-CN"/>
        </w:rPr>
      </w:pPr>
      <w:r>
        <w:rPr>
          <w:rFonts w:hint="eastAsia" w:ascii="仿宋_GB2312" w:eastAsia="仿宋_GB2312"/>
          <w:color w:val="auto"/>
          <w:sz w:val="32"/>
          <w:szCs w:val="22"/>
          <w:highlight w:val="none"/>
        </w:rPr>
        <w:t>（2）管理制度健全性。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rPr>
      </w:pPr>
      <w:r>
        <w:rPr>
          <w:rFonts w:hint="eastAsia" w:ascii="仿宋_GB2312" w:eastAsia="仿宋_GB2312"/>
          <w:color w:val="000000"/>
          <w:sz w:val="32"/>
          <w:szCs w:val="22"/>
        </w:rPr>
        <w:t>评价组通过资料收集核查，项目已制定</w:t>
      </w:r>
      <w:r>
        <w:rPr>
          <w:rFonts w:hint="eastAsia" w:ascii="仿宋_GB2312" w:eastAsia="仿宋_GB2312"/>
          <w:color w:val="000000"/>
          <w:sz w:val="32"/>
          <w:szCs w:val="22"/>
          <w:lang w:eastAsia="zh-CN"/>
        </w:rPr>
        <w:t>《</w:t>
      </w:r>
      <w:r>
        <w:rPr>
          <w:rFonts w:hint="eastAsia" w:ascii="仿宋_GB2312" w:eastAsia="仿宋_GB2312"/>
          <w:color w:val="000000"/>
          <w:sz w:val="32"/>
          <w:szCs w:val="22"/>
        </w:rPr>
        <w:t>中央财政城镇保障性安居工程专项资金管理办法</w:t>
      </w:r>
      <w:r>
        <w:rPr>
          <w:rFonts w:hint="eastAsia" w:ascii="仿宋_GB2312" w:eastAsia="仿宋_GB2312"/>
          <w:color w:val="000000"/>
          <w:sz w:val="32"/>
          <w:szCs w:val="22"/>
          <w:lang w:eastAsia="zh-CN"/>
        </w:rPr>
        <w:t>》</w:t>
      </w:r>
      <w:r>
        <w:rPr>
          <w:rFonts w:hint="eastAsia" w:ascii="仿宋_GB2312" w:eastAsia="仿宋_GB2312"/>
          <w:color w:val="000000"/>
          <w:sz w:val="32"/>
          <w:szCs w:val="22"/>
        </w:rPr>
        <w:t>、</w:t>
      </w:r>
      <w:r>
        <w:rPr>
          <w:rFonts w:hint="eastAsia" w:ascii="仿宋_GB2312" w:eastAsia="仿宋_GB2312"/>
          <w:color w:val="000000"/>
          <w:sz w:val="32"/>
          <w:szCs w:val="22"/>
          <w:lang w:eastAsia="zh-CN"/>
        </w:rPr>
        <w:t>《</w:t>
      </w:r>
      <w:r>
        <w:rPr>
          <w:rFonts w:hint="eastAsia" w:ascii="仿宋_GB2312" w:eastAsia="仿宋_GB2312"/>
          <w:color w:val="000000"/>
          <w:sz w:val="32"/>
          <w:szCs w:val="22"/>
        </w:rPr>
        <w:t>汉中市老旧小区改造管理办法</w:t>
      </w:r>
      <w:r>
        <w:rPr>
          <w:rFonts w:hint="eastAsia" w:ascii="仿宋_GB2312" w:eastAsia="仿宋_GB2312"/>
          <w:color w:val="000000"/>
          <w:sz w:val="32"/>
          <w:szCs w:val="22"/>
          <w:lang w:eastAsia="zh-CN"/>
        </w:rPr>
        <w:t>》，</w:t>
      </w:r>
      <w:r>
        <w:rPr>
          <w:rFonts w:hint="eastAsia" w:ascii="仿宋_GB2312" w:eastAsia="仿宋_GB2312"/>
          <w:color w:val="000000"/>
          <w:sz w:val="32"/>
          <w:szCs w:val="22"/>
        </w:rPr>
        <w:t>项目具有相应的资金管理办法、财务管理制度</w:t>
      </w:r>
      <w:r>
        <w:rPr>
          <w:rFonts w:hint="eastAsia" w:ascii="仿宋_GB2312" w:eastAsia="仿宋_GB2312"/>
          <w:color w:val="000000"/>
          <w:sz w:val="32"/>
          <w:szCs w:val="22"/>
          <w:lang w:eastAsia="zh-CN"/>
        </w:rPr>
        <w:t>。</w:t>
      </w:r>
      <w:r>
        <w:rPr>
          <w:rFonts w:hint="eastAsia" w:ascii="仿宋_GB2312" w:eastAsia="仿宋_GB2312"/>
          <w:color w:val="000000"/>
          <w:sz w:val="32"/>
          <w:szCs w:val="22"/>
          <w:lang w:val="en-US" w:eastAsia="zh-CN"/>
        </w:rPr>
        <w:t>根据《</w:t>
      </w:r>
      <w:r>
        <w:rPr>
          <w:rFonts w:hint="eastAsia" w:ascii="仿宋_GB2312" w:eastAsia="仿宋_GB2312"/>
          <w:color w:val="000000"/>
          <w:sz w:val="32"/>
          <w:szCs w:val="22"/>
        </w:rPr>
        <w:t>西乡县老旧小区改造实施细则</w:t>
      </w:r>
      <w:r>
        <w:rPr>
          <w:rFonts w:hint="eastAsia" w:ascii="仿宋_GB2312" w:eastAsia="仿宋_GB2312"/>
          <w:color w:val="000000"/>
          <w:sz w:val="32"/>
          <w:szCs w:val="22"/>
          <w:lang w:eastAsia="zh-CN"/>
        </w:rPr>
        <w:t>》</w:t>
      </w:r>
      <w:r>
        <w:rPr>
          <w:rFonts w:hint="eastAsia" w:ascii="仿宋_GB2312" w:eastAsia="仿宋_GB2312"/>
          <w:color w:val="000000"/>
          <w:sz w:val="32"/>
          <w:szCs w:val="22"/>
        </w:rPr>
        <w:t>、</w:t>
      </w:r>
      <w:r>
        <w:rPr>
          <w:rFonts w:hint="eastAsia" w:ascii="仿宋_GB2312" w:eastAsia="仿宋_GB2312"/>
          <w:color w:val="000000"/>
          <w:sz w:val="32"/>
          <w:szCs w:val="22"/>
          <w:lang w:eastAsia="zh-CN"/>
        </w:rPr>
        <w:t>《</w:t>
      </w:r>
      <w:r>
        <w:rPr>
          <w:rFonts w:hint="eastAsia" w:ascii="仿宋_GB2312" w:eastAsia="仿宋_GB2312"/>
          <w:color w:val="000000"/>
          <w:sz w:val="32"/>
          <w:szCs w:val="22"/>
        </w:rPr>
        <w:t>2022年度老旧小区改造项目涉及空中网线进行落地规整要求</w:t>
      </w:r>
      <w:r>
        <w:rPr>
          <w:rFonts w:hint="eastAsia" w:ascii="仿宋_GB2312" w:eastAsia="仿宋_GB2312"/>
          <w:color w:val="000000"/>
          <w:sz w:val="32"/>
          <w:szCs w:val="22"/>
          <w:lang w:eastAsia="zh-CN"/>
        </w:rPr>
        <w:t>》、</w:t>
      </w:r>
      <w:r>
        <w:rPr>
          <w:rFonts w:hint="eastAsia" w:ascii="仿宋_GB2312" w:eastAsia="仿宋_GB2312"/>
          <w:color w:val="000000"/>
          <w:sz w:val="32"/>
          <w:szCs w:val="22"/>
        </w:rPr>
        <w:t>西乡县住房和城乡建设管理局</w:t>
      </w:r>
      <w:r>
        <w:rPr>
          <w:rFonts w:hint="eastAsia" w:ascii="仿宋_GB2312" w:eastAsia="仿宋_GB2312"/>
          <w:color w:val="000000"/>
          <w:sz w:val="32"/>
          <w:szCs w:val="22"/>
          <w:lang w:eastAsia="zh-CN"/>
        </w:rPr>
        <w:t>《</w:t>
      </w:r>
      <w:r>
        <w:rPr>
          <w:rFonts w:hint="eastAsia" w:ascii="仿宋_GB2312" w:eastAsia="仿宋_GB2312"/>
          <w:color w:val="000000"/>
          <w:sz w:val="32"/>
          <w:szCs w:val="22"/>
        </w:rPr>
        <w:t>关于加强老旧小区改造工程质量安全管理工作的通知</w:t>
      </w:r>
      <w:r>
        <w:rPr>
          <w:rFonts w:hint="eastAsia" w:ascii="仿宋_GB2312" w:eastAsia="仿宋_GB2312"/>
          <w:color w:val="000000"/>
          <w:sz w:val="32"/>
          <w:szCs w:val="22"/>
          <w:lang w:eastAsia="zh-CN"/>
        </w:rPr>
        <w:t>》（</w:t>
      </w:r>
      <w:r>
        <w:rPr>
          <w:rFonts w:hint="eastAsia" w:ascii="仿宋_GB2312" w:eastAsia="仿宋_GB2312"/>
          <w:color w:val="000000"/>
          <w:sz w:val="32"/>
          <w:szCs w:val="22"/>
        </w:rPr>
        <w:t>西住建发〔2021〕98号</w:t>
      </w:r>
      <w:r>
        <w:rPr>
          <w:rFonts w:hint="eastAsia" w:ascii="仿宋_GB2312" w:eastAsia="仿宋_GB2312"/>
          <w:color w:val="000000"/>
          <w:sz w:val="32"/>
          <w:szCs w:val="22"/>
          <w:lang w:eastAsia="zh-CN"/>
        </w:rPr>
        <w:t>）</w:t>
      </w:r>
      <w:r>
        <w:rPr>
          <w:rFonts w:hint="eastAsia" w:ascii="仿宋_GB2312" w:eastAsia="仿宋_GB2312"/>
          <w:color w:val="000000"/>
          <w:sz w:val="32"/>
          <w:szCs w:val="22"/>
          <w:lang w:val="en-US" w:eastAsia="zh-CN"/>
        </w:rPr>
        <w:t>等文件，</w:t>
      </w:r>
      <w:r>
        <w:rPr>
          <w:rFonts w:hint="eastAsia" w:ascii="仿宋_GB2312" w:eastAsia="仿宋_GB2312"/>
          <w:color w:val="000000"/>
          <w:sz w:val="32"/>
          <w:szCs w:val="22"/>
        </w:rPr>
        <w:t>项目具有相应的业务管理制度</w:t>
      </w:r>
      <w:r>
        <w:rPr>
          <w:rFonts w:hint="eastAsia" w:ascii="仿宋_GB2312" w:eastAsia="仿宋_GB2312"/>
          <w:color w:val="000000"/>
          <w:sz w:val="32"/>
          <w:szCs w:val="22"/>
          <w:lang w:eastAsia="zh-CN"/>
        </w:rPr>
        <w:t>。</w:t>
      </w:r>
      <w:r>
        <w:rPr>
          <w:rFonts w:hint="eastAsia" w:ascii="仿宋_GB2312" w:eastAsia="仿宋_GB2312"/>
          <w:color w:val="000000"/>
          <w:sz w:val="32"/>
          <w:szCs w:val="22"/>
          <w:lang w:val="en-US" w:eastAsia="zh-CN"/>
        </w:rPr>
        <w:t>整体上，</w:t>
      </w:r>
      <w:r>
        <w:rPr>
          <w:rFonts w:hint="eastAsia" w:ascii="仿宋_GB2312" w:eastAsia="仿宋_GB2312"/>
          <w:color w:val="000000"/>
          <w:sz w:val="32"/>
          <w:szCs w:val="22"/>
        </w:rPr>
        <w:t>财务和业务管理制度合法、合规、完整。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eastAsia="仿宋_GB2312"/>
          <w:color w:val="000000"/>
          <w:sz w:val="32"/>
          <w:szCs w:val="22"/>
        </w:rPr>
        <w:t>综上所述，此项满分</w:t>
      </w:r>
      <w:r>
        <w:rPr>
          <w:rFonts w:hint="eastAsia" w:ascii="仿宋_GB2312" w:eastAsia="仿宋_GB2312"/>
          <w:color w:val="000000"/>
          <w:sz w:val="32"/>
          <w:szCs w:val="22"/>
          <w:lang w:val="en-US" w:eastAsia="zh-CN"/>
        </w:rPr>
        <w:t>4</w:t>
      </w:r>
      <w:r>
        <w:rPr>
          <w:rFonts w:hint="eastAsia" w:ascii="仿宋_GB2312" w:eastAsia="仿宋_GB2312"/>
          <w:color w:val="000000"/>
          <w:sz w:val="32"/>
          <w:szCs w:val="22"/>
        </w:rPr>
        <w:t>分，扣0分，得</w:t>
      </w:r>
      <w:r>
        <w:rPr>
          <w:rFonts w:hint="eastAsia" w:ascii="仿宋_GB2312" w:eastAsia="仿宋_GB2312"/>
          <w:color w:val="000000"/>
          <w:sz w:val="32"/>
          <w:szCs w:val="22"/>
          <w:lang w:val="en-US" w:eastAsia="zh-CN"/>
        </w:rPr>
        <w:t>4</w:t>
      </w:r>
      <w:r>
        <w:rPr>
          <w:rFonts w:hint="eastAsia" w:ascii="仿宋_GB2312" w:eastAsia="仿宋_GB2312"/>
          <w:color w:val="000000"/>
          <w:sz w:val="32"/>
          <w:szCs w:val="22"/>
        </w:rPr>
        <w:t>分。</w:t>
      </w:r>
    </w:p>
    <w:p>
      <w:pPr>
        <w:spacing w:line="560" w:lineRule="exact"/>
        <w:ind w:firstLine="640" w:firstLineChars="200"/>
        <w:rPr>
          <w:rFonts w:ascii="仿宋_GB2312" w:eastAsia="仿宋_GB2312"/>
          <w:color w:val="000000"/>
          <w:sz w:val="32"/>
          <w:szCs w:val="22"/>
          <w:highlight w:val="green"/>
        </w:rPr>
      </w:pPr>
      <w:r>
        <w:rPr>
          <w:rFonts w:hint="eastAsia" w:ascii="仿宋_GB2312" w:eastAsia="仿宋_GB2312"/>
          <w:color w:val="000000"/>
          <w:sz w:val="32"/>
          <w:szCs w:val="22"/>
          <w:highlight w:val="none"/>
        </w:rPr>
        <w:t>（3）制度执行有效性。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highlight w:val="none"/>
        </w:rPr>
      </w:pPr>
      <w:r>
        <w:rPr>
          <w:rFonts w:hint="eastAsia" w:ascii="仿宋_GB2312" w:eastAsia="仿宋_GB2312"/>
          <w:color w:val="000000"/>
          <w:sz w:val="32"/>
          <w:szCs w:val="22"/>
          <w:highlight w:val="none"/>
        </w:rPr>
        <w:t>西乡县住房和城乡建设管理局、施工单位、监理单位</w:t>
      </w:r>
      <w:r>
        <w:rPr>
          <w:rFonts w:hint="eastAsia" w:ascii="仿宋_GB2312" w:eastAsia="仿宋_GB2312"/>
          <w:color w:val="000000"/>
          <w:sz w:val="32"/>
          <w:szCs w:val="22"/>
          <w:highlight w:val="none"/>
          <w:lang w:val="en-US" w:eastAsia="zh-CN"/>
        </w:rPr>
        <w:t>等</w:t>
      </w:r>
      <w:r>
        <w:rPr>
          <w:rFonts w:hint="eastAsia" w:ascii="仿宋_GB2312" w:eastAsia="仿宋_GB2312"/>
          <w:color w:val="000000"/>
          <w:sz w:val="32"/>
          <w:szCs w:val="22"/>
          <w:highlight w:val="none"/>
        </w:rPr>
        <w:t>遵守相关法律法规和管理规定</w:t>
      </w:r>
      <w:r>
        <w:rPr>
          <w:rFonts w:hint="eastAsia" w:ascii="仿宋_GB2312" w:eastAsia="仿宋_GB2312"/>
          <w:color w:val="000000"/>
          <w:sz w:val="32"/>
          <w:szCs w:val="22"/>
          <w:highlight w:val="none"/>
          <w:lang w:eastAsia="zh-CN"/>
        </w:rPr>
        <w:t>，</w:t>
      </w:r>
      <w:r>
        <w:rPr>
          <w:rFonts w:hint="eastAsia" w:ascii="仿宋_GB2312" w:eastAsia="仿宋_GB2312"/>
          <w:color w:val="000000"/>
          <w:sz w:val="32"/>
          <w:szCs w:val="22"/>
          <w:highlight w:val="none"/>
        </w:rPr>
        <w:t>对项目工程进度、质量等进行了监督检查。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sz w:val="32"/>
          <w:szCs w:val="22"/>
          <w:highlight w:val="none"/>
          <w:lang w:val="en-US"/>
        </w:rPr>
      </w:pPr>
      <w:r>
        <w:rPr>
          <w:rFonts w:hint="eastAsia" w:ascii="仿宋_GB2312" w:eastAsia="仿宋_GB2312"/>
          <w:color w:val="000000"/>
          <w:sz w:val="32"/>
          <w:szCs w:val="22"/>
          <w:highlight w:val="none"/>
          <w:lang w:val="en-US" w:eastAsia="zh-CN"/>
        </w:rPr>
        <w:t>存在的问题</w:t>
      </w:r>
      <w:r>
        <w:rPr>
          <w:rFonts w:hint="eastAsia" w:ascii="仿宋_GB2312" w:hAnsi="仿宋_GB2312" w:eastAsia="仿宋_GB2312" w:cs="仿宋_GB2312"/>
          <w:sz w:val="32"/>
          <w:szCs w:val="32"/>
          <w:highlight w:val="none"/>
          <w:lang w:val="en-US" w:eastAsia="zh-CN"/>
        </w:rPr>
        <w:t>：①</w:t>
      </w:r>
      <w:r>
        <w:rPr>
          <w:rFonts w:hint="eastAsia" w:ascii="仿宋_GB2312" w:hAnsi="仿宋_GB2312" w:eastAsia="仿宋_GB2312" w:cs="仿宋_GB2312"/>
          <w:sz w:val="32"/>
          <w:szCs w:val="32"/>
          <w:highlight w:val="none"/>
        </w:rPr>
        <w:t>工程</w:t>
      </w:r>
      <w:r>
        <w:rPr>
          <w:rFonts w:hint="eastAsia" w:ascii="仿宋_GB2312" w:hAnsi="仿宋_GB2312" w:eastAsia="仿宋_GB2312" w:cs="仿宋_GB2312"/>
          <w:sz w:val="32"/>
          <w:szCs w:val="32"/>
          <w:highlight w:val="none"/>
          <w:lang w:val="en-US" w:eastAsia="zh-CN"/>
        </w:rPr>
        <w:t>开工</w:t>
      </w:r>
      <w:r>
        <w:rPr>
          <w:rFonts w:hint="eastAsia" w:ascii="仿宋_GB2312" w:hAnsi="仿宋_GB2312" w:eastAsia="仿宋_GB2312" w:cs="仿宋_GB2312"/>
          <w:sz w:val="32"/>
          <w:szCs w:val="32"/>
          <w:highlight w:val="none"/>
        </w:rPr>
        <w:t>时间节点滞后。第一批</w:t>
      </w:r>
      <w:r>
        <w:rPr>
          <w:rFonts w:hint="eastAsia" w:ascii="仿宋_GB2312" w:hAnsi="仿宋_GB2312" w:eastAsia="仿宋_GB2312" w:cs="仿宋_GB2312"/>
          <w:sz w:val="32"/>
          <w:szCs w:val="32"/>
          <w:highlight w:val="none"/>
          <w:lang w:val="en-US" w:eastAsia="zh-CN"/>
        </w:rPr>
        <w:t>9个</w:t>
      </w:r>
      <w:r>
        <w:rPr>
          <w:rFonts w:hint="eastAsia" w:ascii="仿宋_GB2312" w:hAnsi="仿宋_GB2312" w:eastAsia="仿宋_GB2312" w:cs="仿宋_GB2312"/>
          <w:sz w:val="32"/>
          <w:szCs w:val="32"/>
          <w:highlight w:val="none"/>
        </w:rPr>
        <w:t>标段合同</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lang w:val="en-US" w:eastAsia="zh-CN"/>
        </w:rPr>
        <w:t>计划开工日期均为2022年8月1日，实际开工日期最迟的为2022年8月15日，</w:t>
      </w: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批</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个标段合同</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lang w:val="en-US" w:eastAsia="zh-CN"/>
        </w:rPr>
        <w:t>计划开工日期均为2022年8月10日，实际开工日期最迟的为2022年8月31日，扣1分。②项目建设工程施工合同中“建设费用的支付”条款要求：合同签订进场施工后3日内支付合同总价款30%预付款，施工进度达总工程量的70%，支付合同造价40%工程款。截至2022年12月31日，整体上西乡县2022年城镇老旧小区改造项目改造工程均完成工程任务90%的工程量，但西乡县住房和城乡建设管理局累计向施工单位支付款项共4515.8755万元，支付率不足30%，扣1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highlight w:val="green"/>
        </w:rPr>
      </w:pPr>
      <w:r>
        <w:rPr>
          <w:rFonts w:hint="eastAsia" w:ascii="仿宋_GB2312" w:eastAsia="仿宋_GB2312"/>
          <w:color w:val="000000"/>
          <w:sz w:val="32"/>
          <w:szCs w:val="22"/>
          <w:highlight w:val="none"/>
        </w:rPr>
        <w:t>综上所述，此项满分3分，扣</w:t>
      </w:r>
      <w:r>
        <w:rPr>
          <w:rFonts w:hint="eastAsia" w:ascii="仿宋_GB2312" w:eastAsia="仿宋_GB2312"/>
          <w:color w:val="000000"/>
          <w:sz w:val="32"/>
          <w:szCs w:val="22"/>
          <w:highlight w:val="none"/>
          <w:lang w:val="en-US" w:eastAsia="zh-CN"/>
        </w:rPr>
        <w:t>2</w:t>
      </w:r>
      <w:r>
        <w:rPr>
          <w:rFonts w:hint="eastAsia" w:ascii="仿宋_GB2312" w:eastAsia="仿宋_GB2312"/>
          <w:color w:val="000000"/>
          <w:sz w:val="32"/>
          <w:szCs w:val="22"/>
          <w:highlight w:val="none"/>
        </w:rPr>
        <w:t>分，得</w:t>
      </w:r>
      <w:r>
        <w:rPr>
          <w:rFonts w:hint="eastAsia" w:ascii="仿宋_GB2312" w:eastAsia="仿宋_GB2312"/>
          <w:color w:val="000000"/>
          <w:sz w:val="32"/>
          <w:szCs w:val="22"/>
          <w:highlight w:val="none"/>
          <w:lang w:val="en-US" w:eastAsia="zh-CN"/>
        </w:rPr>
        <w:t>1</w:t>
      </w:r>
      <w:r>
        <w:rPr>
          <w:rFonts w:hint="eastAsia" w:ascii="仿宋_GB2312" w:eastAsia="仿宋_GB2312"/>
          <w:color w:val="000000"/>
          <w:sz w:val="32"/>
          <w:szCs w:val="22"/>
          <w:highlight w:val="none"/>
        </w:rPr>
        <w:t>分。</w:t>
      </w:r>
    </w:p>
    <w:p>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（4）项目采购规范性。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rPr>
      </w:pPr>
      <w:r>
        <w:rPr>
          <w:rFonts w:hint="eastAsia" w:ascii="仿宋_GB2312" w:eastAsia="仿宋_GB2312"/>
          <w:color w:val="000000"/>
          <w:sz w:val="32"/>
          <w:szCs w:val="22"/>
        </w:rPr>
        <w:t>经过评价组现场核查项目合同、招投标资料，本项目</w:t>
      </w:r>
      <w:r>
        <w:rPr>
          <w:rFonts w:hint="eastAsia" w:ascii="仿宋_GB2312" w:eastAsia="仿宋_GB2312"/>
          <w:color w:val="000000"/>
          <w:sz w:val="32"/>
          <w:szCs w:val="22"/>
          <w:lang w:val="en-US" w:eastAsia="zh-CN"/>
        </w:rPr>
        <w:t>采购</w:t>
      </w:r>
      <w:r>
        <w:rPr>
          <w:rFonts w:hint="eastAsia" w:ascii="仿宋_GB2312" w:eastAsia="仿宋_GB2312"/>
          <w:color w:val="000000"/>
          <w:sz w:val="32"/>
          <w:szCs w:val="22"/>
        </w:rPr>
        <w:t>实施中遵循《中华人民共和国政府采购法》，项目采购符合法律法规、政府采购政策和国家有关规定；采购实施过程中成立了评标委员会，审查供应商资格条件，采购实施公正</w:t>
      </w:r>
      <w:r>
        <w:rPr>
          <w:rFonts w:hint="eastAsia" w:ascii="仿宋_GB2312" w:eastAsia="仿宋_GB2312"/>
          <w:color w:val="000000"/>
          <w:sz w:val="32"/>
          <w:szCs w:val="22"/>
          <w:lang w:eastAsia="zh-CN"/>
        </w:rPr>
        <w:t>；</w:t>
      </w:r>
      <w:r>
        <w:rPr>
          <w:rFonts w:hint="eastAsia" w:ascii="仿宋_GB2312" w:eastAsia="仿宋_GB2312"/>
          <w:color w:val="000000"/>
          <w:sz w:val="32"/>
          <w:szCs w:val="22"/>
        </w:rPr>
        <w:t>项目实施过程中采购过程操作规范，不存在采购风险；项目合同协议书要件完整，对于服务内容、质量、工期要求、支付条款、违约责任、质量保证、签订时间等重要信息有明确的约定。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eastAsia="仿宋_GB2312"/>
          <w:color w:val="000000"/>
          <w:sz w:val="32"/>
          <w:szCs w:val="22"/>
        </w:rPr>
        <w:t>综上所述，此项满分3分，扣0分，得3分。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highlight w:val="none"/>
        </w:rPr>
      </w:pPr>
      <w:r>
        <w:rPr>
          <w:rFonts w:hint="eastAsia" w:ascii="仿宋_GB2312" w:eastAsia="仿宋_GB2312"/>
          <w:color w:val="000000"/>
          <w:sz w:val="32"/>
          <w:szCs w:val="22"/>
          <w:highlight w:val="none"/>
        </w:rPr>
        <w:t>（5）档案管理规范性。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rPr>
      </w:pPr>
      <w:r>
        <w:rPr>
          <w:rFonts w:hint="eastAsia" w:ascii="仿宋_GB2312" w:eastAsia="仿宋_GB2312"/>
          <w:color w:val="000000"/>
          <w:sz w:val="32"/>
          <w:szCs w:val="22"/>
        </w:rPr>
        <w:t>评价组对项目所涉及的资料，进行逐一核查，发现项目立项申请、审批资料保存较为完整，项目档案内容、原始记录完整、准确、齐全。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rPr>
      </w:pPr>
      <w:r>
        <w:rPr>
          <w:rFonts w:hint="eastAsia" w:ascii="仿宋_GB2312" w:eastAsia="仿宋_GB2312"/>
          <w:color w:val="000000"/>
          <w:sz w:val="32"/>
          <w:szCs w:val="22"/>
        </w:rPr>
        <w:t>存在的问题：截至评价期，经现场调研核查发现，本项目记账凭证和原始凭证以活页形式保存，未及时装订，会计档案管理不规范，酌情扣</w:t>
      </w:r>
      <w:r>
        <w:rPr>
          <w:rFonts w:hint="eastAsia" w:ascii="仿宋_GB2312" w:eastAsia="仿宋_GB2312"/>
          <w:color w:val="000000"/>
          <w:sz w:val="32"/>
          <w:szCs w:val="22"/>
          <w:lang w:val="en-US" w:eastAsia="zh-CN"/>
        </w:rPr>
        <w:t>1</w:t>
      </w:r>
      <w:r>
        <w:rPr>
          <w:rFonts w:hint="eastAsia" w:ascii="仿宋_GB2312" w:eastAsia="仿宋_GB2312"/>
          <w:color w:val="000000"/>
          <w:sz w:val="32"/>
          <w:szCs w:val="2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rPr>
      </w:pPr>
      <w:r>
        <w:rPr>
          <w:rFonts w:hint="eastAsia" w:ascii="仿宋_GB2312" w:eastAsia="仿宋_GB2312"/>
          <w:color w:val="000000"/>
          <w:sz w:val="32"/>
          <w:szCs w:val="22"/>
        </w:rPr>
        <w:t>综上所述，此项满分3分，扣</w:t>
      </w:r>
      <w:r>
        <w:rPr>
          <w:rFonts w:hint="eastAsia" w:ascii="仿宋_GB2312" w:eastAsia="仿宋_GB2312"/>
          <w:color w:val="000000"/>
          <w:sz w:val="32"/>
          <w:szCs w:val="22"/>
          <w:lang w:val="en-US" w:eastAsia="zh-CN"/>
        </w:rPr>
        <w:t>1</w:t>
      </w:r>
      <w:r>
        <w:rPr>
          <w:rFonts w:hint="eastAsia" w:ascii="仿宋_GB2312" w:eastAsia="仿宋_GB2312"/>
          <w:color w:val="000000"/>
          <w:sz w:val="32"/>
          <w:szCs w:val="22"/>
        </w:rPr>
        <w:t>分，得2分。</w:t>
      </w:r>
    </w:p>
    <w:p>
      <w:pPr>
        <w:spacing w:line="560" w:lineRule="exact"/>
        <w:ind w:firstLine="643" w:firstLineChars="200"/>
        <w:outlineLvl w:val="1"/>
        <w:rPr>
          <w:rFonts w:ascii="楷体" w:hAnsi="楷体" w:eastAsia="楷体" w:cs="楷体"/>
          <w:b/>
          <w:bCs/>
          <w:sz w:val="32"/>
          <w:szCs w:val="32"/>
        </w:rPr>
      </w:pPr>
      <w:bookmarkStart w:id="50" w:name="_Toc24607"/>
      <w:r>
        <w:rPr>
          <w:rFonts w:ascii="楷体" w:hAnsi="楷体" w:eastAsia="楷体" w:cs="楷体"/>
          <w:b/>
          <w:bCs/>
          <w:sz w:val="32"/>
          <w:szCs w:val="32"/>
        </w:rPr>
        <w:t>（三）项目产出情况</w:t>
      </w:r>
      <w:bookmarkEnd w:id="5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highlight w:val="none"/>
        </w:rPr>
      </w:pPr>
      <w:r>
        <w:rPr>
          <w:rFonts w:hint="eastAsia" w:ascii="仿宋_GB2312" w:eastAsia="仿宋_GB2312"/>
          <w:color w:val="000000"/>
          <w:sz w:val="32"/>
          <w:szCs w:val="22"/>
        </w:rPr>
        <w:t>项目产出情况从产出数量、产出质量、产出时效、产出成本四个方面进行考察。</w:t>
      </w:r>
      <w:r>
        <w:rPr>
          <w:rFonts w:hint="eastAsia" w:ascii="仿宋_GB2312" w:eastAsia="仿宋_GB2312"/>
          <w:color w:val="000000"/>
          <w:sz w:val="32"/>
          <w:szCs w:val="22"/>
          <w:highlight w:val="none"/>
        </w:rPr>
        <w:t>总分值为</w:t>
      </w:r>
      <w:r>
        <w:rPr>
          <w:rFonts w:hint="eastAsia" w:ascii="仿宋_GB2312" w:eastAsia="仿宋_GB2312"/>
          <w:color w:val="000000"/>
          <w:sz w:val="32"/>
          <w:szCs w:val="22"/>
          <w:highlight w:val="none"/>
          <w:lang w:val="en-US" w:eastAsia="zh-CN"/>
        </w:rPr>
        <w:t>30</w:t>
      </w:r>
      <w:r>
        <w:rPr>
          <w:rFonts w:hint="eastAsia" w:ascii="仿宋_GB2312" w:eastAsia="仿宋_GB2312"/>
          <w:color w:val="000000"/>
          <w:sz w:val="32"/>
          <w:szCs w:val="22"/>
          <w:highlight w:val="none"/>
        </w:rPr>
        <w:t>分，实际得分</w:t>
      </w:r>
      <w:r>
        <w:rPr>
          <w:rFonts w:hint="eastAsia" w:ascii="仿宋_GB2312" w:eastAsia="仿宋_GB2312"/>
          <w:color w:val="000000"/>
          <w:sz w:val="32"/>
          <w:szCs w:val="22"/>
          <w:highlight w:val="none"/>
          <w:lang w:val="en-US" w:eastAsia="zh-CN"/>
        </w:rPr>
        <w:t>27</w:t>
      </w:r>
      <w:r>
        <w:rPr>
          <w:rFonts w:hint="eastAsia" w:ascii="仿宋_GB2312" w:eastAsia="仿宋_GB2312"/>
          <w:color w:val="000000"/>
          <w:sz w:val="32"/>
          <w:szCs w:val="22"/>
          <w:highlight w:val="none"/>
        </w:rPr>
        <w:t>分，得分率为</w:t>
      </w:r>
      <w:r>
        <w:rPr>
          <w:rFonts w:hint="eastAsia" w:ascii="仿宋_GB2312" w:eastAsia="仿宋_GB2312"/>
          <w:color w:val="000000"/>
          <w:sz w:val="32"/>
          <w:szCs w:val="22"/>
          <w:highlight w:val="none"/>
          <w:lang w:val="en-US" w:eastAsia="zh-CN"/>
        </w:rPr>
        <w:t>90.00</w:t>
      </w:r>
      <w:r>
        <w:rPr>
          <w:rFonts w:hint="eastAsia" w:ascii="仿宋_GB2312" w:eastAsia="仿宋_GB2312"/>
          <w:color w:val="000000"/>
          <w:sz w:val="32"/>
          <w:szCs w:val="22"/>
          <w:highlight w:val="none"/>
        </w:rPr>
        <w:t>%，指标得分情况如表4-3所示：</w:t>
      </w:r>
    </w:p>
    <w:p>
      <w:pPr>
        <w:jc w:val="center"/>
      </w:pPr>
      <w:r>
        <w:rPr>
          <w:rFonts w:hint="eastAsia" w:ascii="仿宋_GB2312" w:hAnsi="仿宋_GB2312" w:eastAsia="仿宋_GB2312" w:cs="仿宋_GB2312"/>
          <w:b/>
          <w:bCs/>
          <w:color w:val="000000"/>
          <w:sz w:val="28"/>
          <w:szCs w:val="28"/>
        </w:rPr>
        <w:t>表4-3 产出类指标得分情况表</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3235"/>
        <w:gridCol w:w="1452"/>
        <w:gridCol w:w="725"/>
        <w:gridCol w:w="775"/>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trPr>
        <w:tc>
          <w:tcPr>
            <w:tcW w:w="1744" w:type="dxa"/>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highlight w:val="red"/>
              </w:rPr>
            </w:pPr>
            <w:r>
              <w:rPr>
                <w:rFonts w:ascii="仿宋_GB2312" w:hAnsi="宋体" w:eastAsia="仿宋_GB2312" w:cs="仿宋_GB2312"/>
                <w:b/>
                <w:bCs/>
                <w:color w:val="000000"/>
                <w:kern w:val="0"/>
                <w:sz w:val="24"/>
                <w:lang w:bidi="ar"/>
              </w:rPr>
              <w:t>二级指标</w:t>
            </w:r>
          </w:p>
        </w:tc>
        <w:tc>
          <w:tcPr>
            <w:tcW w:w="3235" w:type="dxa"/>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highlight w:val="red"/>
              </w:rPr>
            </w:pPr>
            <w:r>
              <w:rPr>
                <w:rFonts w:ascii="仿宋_GB2312" w:hAnsi="宋体" w:eastAsia="仿宋_GB2312" w:cs="仿宋_GB2312"/>
                <w:b/>
                <w:bCs/>
                <w:color w:val="000000"/>
                <w:kern w:val="0"/>
                <w:sz w:val="24"/>
                <w:lang w:bidi="ar"/>
              </w:rPr>
              <w:t>三级指标</w:t>
            </w:r>
          </w:p>
        </w:tc>
        <w:tc>
          <w:tcPr>
            <w:tcW w:w="1452" w:type="dxa"/>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highlight w:val="red"/>
              </w:rPr>
            </w:pPr>
            <w:r>
              <w:rPr>
                <w:rFonts w:ascii="仿宋_GB2312" w:hAnsi="宋体" w:eastAsia="仿宋_GB2312" w:cs="仿宋_GB2312"/>
                <w:b/>
                <w:bCs/>
                <w:color w:val="000000"/>
                <w:kern w:val="0"/>
                <w:sz w:val="24"/>
                <w:lang w:bidi="ar"/>
              </w:rPr>
              <w:t>指标标准值</w:t>
            </w:r>
          </w:p>
        </w:tc>
        <w:tc>
          <w:tcPr>
            <w:tcW w:w="725" w:type="dxa"/>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highlight w:val="red"/>
              </w:rPr>
            </w:pPr>
            <w:r>
              <w:rPr>
                <w:rFonts w:ascii="仿宋_GB2312" w:hAnsi="宋体" w:eastAsia="仿宋_GB2312" w:cs="仿宋_GB2312"/>
                <w:b/>
                <w:bCs/>
                <w:color w:val="000000"/>
                <w:kern w:val="0"/>
                <w:sz w:val="24"/>
                <w:lang w:bidi="ar"/>
              </w:rPr>
              <w:t>分值</w:t>
            </w:r>
          </w:p>
        </w:tc>
        <w:tc>
          <w:tcPr>
            <w:tcW w:w="775" w:type="dxa"/>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highlight w:val="red"/>
              </w:rPr>
            </w:pPr>
            <w:r>
              <w:rPr>
                <w:rFonts w:ascii="仿宋_GB2312" w:hAnsi="宋体" w:eastAsia="仿宋_GB2312" w:cs="仿宋_GB2312"/>
                <w:b/>
                <w:bCs/>
                <w:color w:val="000000"/>
                <w:kern w:val="0"/>
                <w:sz w:val="24"/>
                <w:lang w:bidi="ar"/>
              </w:rPr>
              <w:t>得分</w:t>
            </w:r>
          </w:p>
        </w:tc>
        <w:tc>
          <w:tcPr>
            <w:tcW w:w="1125" w:type="dxa"/>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highlight w:val="red"/>
              </w:rPr>
            </w:pPr>
            <w:r>
              <w:rPr>
                <w:rFonts w:ascii="仿宋_GB2312" w:hAnsi="宋体" w:eastAsia="仿宋_GB2312" w:cs="仿宋_GB2312"/>
                <w:b/>
                <w:bCs/>
                <w:color w:val="000000"/>
                <w:kern w:val="0"/>
                <w:sz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744" w:type="dxa"/>
            <w:vMerge w:val="restart"/>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ascii="仿宋_GB2312" w:hAnsi="宋体" w:eastAsia="仿宋_GB2312" w:cs="仿宋_GB2312"/>
                <w:color w:val="000000"/>
                <w:kern w:val="0"/>
                <w:sz w:val="24"/>
                <w:highlight w:val="none"/>
                <w:lang w:bidi="ar"/>
              </w:rPr>
              <w:t>产出数量（</w:t>
            </w:r>
            <w:r>
              <w:rPr>
                <w:rFonts w:hint="eastAsia" w:ascii="仿宋_GB2312" w:hAnsi="宋体" w:eastAsia="仿宋_GB2312" w:cs="仿宋_GB2312"/>
                <w:color w:val="000000"/>
                <w:kern w:val="0"/>
                <w:sz w:val="24"/>
                <w:highlight w:val="none"/>
                <w:lang w:val="en-US" w:eastAsia="zh-CN" w:bidi="ar"/>
              </w:rPr>
              <w:t>12</w:t>
            </w:r>
            <w:r>
              <w:rPr>
                <w:rFonts w:ascii="仿宋_GB2312" w:hAnsi="宋体" w:eastAsia="仿宋_GB2312" w:cs="仿宋_GB2312"/>
                <w:color w:val="000000"/>
                <w:kern w:val="0"/>
                <w:sz w:val="24"/>
                <w:highlight w:val="none"/>
                <w:lang w:bidi="ar"/>
              </w:rPr>
              <w:t>）</w:t>
            </w:r>
          </w:p>
        </w:tc>
        <w:tc>
          <w:tcPr>
            <w:tcW w:w="3235" w:type="dxa"/>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ascii="仿宋_GB2312" w:hAnsi="宋体" w:eastAsia="仿宋_GB2312" w:cs="仿宋_GB2312"/>
                <w:color w:val="000000"/>
                <w:kern w:val="0"/>
                <w:sz w:val="24"/>
                <w:highlight w:val="none"/>
                <w:lang w:bidi="ar"/>
              </w:rPr>
              <w:t>小区房屋主体改造完成率</w:t>
            </w:r>
          </w:p>
        </w:tc>
        <w:tc>
          <w:tcPr>
            <w:tcW w:w="1452" w:type="dxa"/>
            <w:shd w:val="clear" w:color="auto" w:fill="auto"/>
            <w:vAlign w:val="center"/>
          </w:tcPr>
          <w:p>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100%</w:t>
            </w:r>
          </w:p>
        </w:tc>
        <w:tc>
          <w:tcPr>
            <w:tcW w:w="725" w:type="dxa"/>
            <w:shd w:val="clear" w:color="auto" w:fill="auto"/>
            <w:vAlign w:val="center"/>
          </w:tcPr>
          <w:p>
            <w:pPr>
              <w:widowControl/>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6</w:t>
            </w:r>
          </w:p>
        </w:tc>
        <w:tc>
          <w:tcPr>
            <w:tcW w:w="775" w:type="dxa"/>
            <w:shd w:val="clear" w:color="auto" w:fill="auto"/>
            <w:noWrap/>
            <w:vAlign w:val="center"/>
          </w:tcPr>
          <w:p>
            <w:pPr>
              <w:widowControl/>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6</w:t>
            </w:r>
          </w:p>
        </w:tc>
        <w:tc>
          <w:tcPr>
            <w:tcW w:w="1125" w:type="dxa"/>
            <w:shd w:val="clear" w:color="auto" w:fill="FFFFFF"/>
            <w:vAlign w:val="center"/>
          </w:tcPr>
          <w:p>
            <w:pPr>
              <w:widowControl/>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744" w:type="dxa"/>
            <w:vMerge w:val="continue"/>
            <w:shd w:val="clear" w:color="auto" w:fill="auto"/>
            <w:vAlign w:val="center"/>
          </w:tcPr>
          <w:p>
            <w:pPr>
              <w:jc w:val="center"/>
              <w:rPr>
                <w:rFonts w:ascii="仿宋_GB2312" w:hAnsi="宋体" w:eastAsia="仿宋_GB2312" w:cs="仿宋_GB2312"/>
                <w:color w:val="000000"/>
                <w:sz w:val="24"/>
                <w:highlight w:val="none"/>
              </w:rPr>
            </w:pPr>
          </w:p>
        </w:tc>
        <w:tc>
          <w:tcPr>
            <w:tcW w:w="3235" w:type="dxa"/>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ascii="仿宋_GB2312" w:hAnsi="宋体" w:eastAsia="仿宋_GB2312" w:cs="仿宋_GB2312"/>
                <w:color w:val="000000"/>
                <w:kern w:val="0"/>
                <w:sz w:val="24"/>
                <w:highlight w:val="none"/>
                <w:lang w:bidi="ar"/>
              </w:rPr>
              <w:t>基础配套设施改造完成率</w:t>
            </w:r>
          </w:p>
        </w:tc>
        <w:tc>
          <w:tcPr>
            <w:tcW w:w="1452" w:type="dxa"/>
            <w:shd w:val="clear" w:color="auto" w:fill="auto"/>
            <w:vAlign w:val="center"/>
          </w:tcPr>
          <w:p>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100%</w:t>
            </w:r>
          </w:p>
        </w:tc>
        <w:tc>
          <w:tcPr>
            <w:tcW w:w="725" w:type="dxa"/>
            <w:shd w:val="clear" w:color="auto" w:fill="auto"/>
            <w:vAlign w:val="center"/>
          </w:tcPr>
          <w:p>
            <w:pPr>
              <w:widowControl/>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6</w:t>
            </w:r>
          </w:p>
        </w:tc>
        <w:tc>
          <w:tcPr>
            <w:tcW w:w="775" w:type="dxa"/>
            <w:shd w:val="clear" w:color="auto" w:fill="auto"/>
            <w:noWrap/>
            <w:vAlign w:val="center"/>
          </w:tcPr>
          <w:p>
            <w:pPr>
              <w:widowControl/>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6</w:t>
            </w:r>
          </w:p>
        </w:tc>
        <w:tc>
          <w:tcPr>
            <w:tcW w:w="1125" w:type="dxa"/>
            <w:shd w:val="clear" w:color="auto" w:fill="FFFFFF"/>
            <w:vAlign w:val="center"/>
          </w:tcPr>
          <w:p>
            <w:pPr>
              <w:widowControl/>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744" w:type="dxa"/>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ascii="仿宋_GB2312" w:hAnsi="宋体" w:eastAsia="仿宋_GB2312" w:cs="仿宋_GB2312"/>
                <w:color w:val="000000"/>
                <w:kern w:val="0"/>
                <w:sz w:val="24"/>
                <w:highlight w:val="none"/>
                <w:lang w:bidi="ar"/>
              </w:rPr>
              <w:t>产出质量（</w:t>
            </w:r>
            <w:r>
              <w:rPr>
                <w:rFonts w:hint="eastAsia" w:ascii="仿宋_GB2312" w:hAnsi="宋体" w:eastAsia="仿宋_GB2312" w:cs="仿宋_GB2312"/>
                <w:color w:val="000000"/>
                <w:kern w:val="0"/>
                <w:sz w:val="24"/>
                <w:highlight w:val="none"/>
                <w:lang w:val="en-US" w:eastAsia="zh-CN" w:bidi="ar"/>
              </w:rPr>
              <w:t>6</w:t>
            </w:r>
            <w:r>
              <w:rPr>
                <w:rFonts w:ascii="仿宋_GB2312" w:hAnsi="宋体" w:eastAsia="仿宋_GB2312" w:cs="仿宋_GB2312"/>
                <w:color w:val="000000"/>
                <w:kern w:val="0"/>
                <w:sz w:val="24"/>
                <w:highlight w:val="none"/>
                <w:lang w:bidi="ar"/>
              </w:rPr>
              <w:t>）</w:t>
            </w:r>
          </w:p>
        </w:tc>
        <w:tc>
          <w:tcPr>
            <w:tcW w:w="3235" w:type="dxa"/>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hint="eastAsia" w:ascii="仿宋_GB2312" w:hAnsi="宋体" w:eastAsia="仿宋_GB2312" w:cs="仿宋_GB2312"/>
                <w:color w:val="000000"/>
                <w:kern w:val="0"/>
                <w:sz w:val="24"/>
                <w:highlight w:val="none"/>
                <w:lang w:bidi="ar"/>
              </w:rPr>
              <w:t>项目验收合格率</w:t>
            </w:r>
          </w:p>
        </w:tc>
        <w:tc>
          <w:tcPr>
            <w:tcW w:w="1452" w:type="dxa"/>
            <w:shd w:val="clear" w:color="auto" w:fill="auto"/>
            <w:vAlign w:val="center"/>
          </w:tcPr>
          <w:p>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100%</w:t>
            </w:r>
          </w:p>
        </w:tc>
        <w:tc>
          <w:tcPr>
            <w:tcW w:w="725" w:type="dxa"/>
            <w:shd w:val="clear" w:color="auto" w:fill="auto"/>
            <w:vAlign w:val="center"/>
          </w:tcPr>
          <w:p>
            <w:pPr>
              <w:widowControl/>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6</w:t>
            </w:r>
          </w:p>
        </w:tc>
        <w:tc>
          <w:tcPr>
            <w:tcW w:w="775" w:type="dxa"/>
            <w:shd w:val="clear" w:color="auto" w:fill="auto"/>
            <w:noWrap/>
            <w:vAlign w:val="center"/>
          </w:tcPr>
          <w:p>
            <w:pPr>
              <w:widowControl/>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3</w:t>
            </w:r>
          </w:p>
        </w:tc>
        <w:tc>
          <w:tcPr>
            <w:tcW w:w="1125" w:type="dxa"/>
            <w:shd w:val="clear" w:color="auto" w:fill="FFFFFF"/>
            <w:vAlign w:val="center"/>
          </w:tcPr>
          <w:p>
            <w:pPr>
              <w:widowControl/>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744" w:type="dxa"/>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ascii="仿宋_GB2312" w:hAnsi="宋体" w:eastAsia="仿宋_GB2312" w:cs="仿宋_GB2312"/>
                <w:color w:val="000000"/>
                <w:kern w:val="0"/>
                <w:sz w:val="24"/>
                <w:highlight w:val="none"/>
                <w:lang w:bidi="ar"/>
              </w:rPr>
              <w:t>产出时效（</w:t>
            </w:r>
            <w:r>
              <w:rPr>
                <w:rFonts w:hint="eastAsia" w:ascii="仿宋_GB2312" w:hAnsi="宋体" w:eastAsia="仿宋_GB2312" w:cs="仿宋_GB2312"/>
                <w:color w:val="000000"/>
                <w:kern w:val="0"/>
                <w:sz w:val="24"/>
                <w:highlight w:val="none"/>
                <w:lang w:val="en-US" w:eastAsia="zh-CN" w:bidi="ar"/>
              </w:rPr>
              <w:t>6</w:t>
            </w:r>
            <w:r>
              <w:rPr>
                <w:rFonts w:ascii="仿宋_GB2312" w:hAnsi="宋体" w:eastAsia="仿宋_GB2312" w:cs="仿宋_GB2312"/>
                <w:color w:val="000000"/>
                <w:kern w:val="0"/>
                <w:sz w:val="24"/>
                <w:highlight w:val="none"/>
                <w:lang w:bidi="ar"/>
              </w:rPr>
              <w:t>）</w:t>
            </w:r>
          </w:p>
        </w:tc>
        <w:tc>
          <w:tcPr>
            <w:tcW w:w="3235" w:type="dxa"/>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ascii="仿宋_GB2312" w:hAnsi="宋体" w:eastAsia="仿宋_GB2312" w:cs="仿宋_GB2312"/>
                <w:color w:val="000000"/>
                <w:kern w:val="0"/>
                <w:sz w:val="24"/>
                <w:highlight w:val="none"/>
                <w:lang w:bidi="ar"/>
              </w:rPr>
              <w:t>项目完成及时性</w:t>
            </w:r>
          </w:p>
        </w:tc>
        <w:tc>
          <w:tcPr>
            <w:tcW w:w="1452" w:type="dxa"/>
            <w:shd w:val="clear" w:color="auto" w:fill="auto"/>
            <w:vAlign w:val="center"/>
          </w:tcPr>
          <w:p>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及时</w:t>
            </w:r>
          </w:p>
        </w:tc>
        <w:tc>
          <w:tcPr>
            <w:tcW w:w="725" w:type="dxa"/>
            <w:shd w:val="clear" w:color="auto" w:fill="auto"/>
            <w:vAlign w:val="center"/>
          </w:tcPr>
          <w:p>
            <w:pPr>
              <w:widowControl/>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6</w:t>
            </w:r>
          </w:p>
        </w:tc>
        <w:tc>
          <w:tcPr>
            <w:tcW w:w="775" w:type="dxa"/>
            <w:shd w:val="clear" w:color="auto" w:fill="auto"/>
            <w:noWrap/>
            <w:vAlign w:val="center"/>
          </w:tcPr>
          <w:p>
            <w:pPr>
              <w:widowControl/>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6</w:t>
            </w:r>
          </w:p>
        </w:tc>
        <w:tc>
          <w:tcPr>
            <w:tcW w:w="1125" w:type="dxa"/>
            <w:shd w:val="clear" w:color="auto" w:fill="FFFFFF"/>
            <w:vAlign w:val="center"/>
          </w:tcPr>
          <w:p>
            <w:pPr>
              <w:widowControl/>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744" w:type="dxa"/>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ascii="仿宋_GB2312" w:hAnsi="宋体" w:eastAsia="仿宋_GB2312" w:cs="仿宋_GB2312"/>
                <w:color w:val="000000"/>
                <w:kern w:val="0"/>
                <w:sz w:val="24"/>
                <w:highlight w:val="none"/>
                <w:lang w:bidi="ar"/>
              </w:rPr>
              <w:t>产出成本（</w:t>
            </w:r>
            <w:r>
              <w:rPr>
                <w:rFonts w:hint="eastAsia" w:ascii="仿宋_GB2312" w:hAnsi="宋体" w:eastAsia="仿宋_GB2312" w:cs="仿宋_GB2312"/>
                <w:color w:val="000000"/>
                <w:kern w:val="0"/>
                <w:sz w:val="24"/>
                <w:highlight w:val="none"/>
                <w:lang w:val="en-US" w:eastAsia="zh-CN" w:bidi="ar"/>
              </w:rPr>
              <w:t>6</w:t>
            </w:r>
            <w:r>
              <w:rPr>
                <w:rFonts w:ascii="仿宋_GB2312" w:hAnsi="宋体" w:eastAsia="仿宋_GB2312" w:cs="仿宋_GB2312"/>
                <w:color w:val="000000"/>
                <w:kern w:val="0"/>
                <w:sz w:val="24"/>
                <w:highlight w:val="none"/>
                <w:lang w:bidi="ar"/>
              </w:rPr>
              <w:t>）</w:t>
            </w:r>
          </w:p>
        </w:tc>
        <w:tc>
          <w:tcPr>
            <w:tcW w:w="3235" w:type="dxa"/>
            <w:shd w:val="clear" w:color="auto" w:fill="auto"/>
            <w:vAlign w:val="center"/>
          </w:tcPr>
          <w:p>
            <w:pPr>
              <w:widowControl/>
              <w:jc w:val="center"/>
              <w:textAlignment w:val="center"/>
              <w:rPr>
                <w:rFonts w:ascii="仿宋_GB2312" w:hAnsi="宋体" w:eastAsia="仿宋_GB2312" w:cs="仿宋_GB2312"/>
                <w:color w:val="000000"/>
                <w:sz w:val="24"/>
                <w:highlight w:val="none"/>
              </w:rPr>
            </w:pPr>
            <w:r>
              <w:rPr>
                <w:rFonts w:ascii="仿宋_GB2312" w:hAnsi="宋体" w:eastAsia="仿宋_GB2312" w:cs="仿宋_GB2312"/>
                <w:color w:val="000000"/>
                <w:kern w:val="0"/>
                <w:sz w:val="24"/>
                <w:highlight w:val="none"/>
                <w:lang w:bidi="ar"/>
              </w:rPr>
              <w:t>项目总成本</w:t>
            </w:r>
          </w:p>
        </w:tc>
        <w:tc>
          <w:tcPr>
            <w:tcW w:w="1452" w:type="dxa"/>
            <w:shd w:val="clear" w:color="auto" w:fill="auto"/>
            <w:vAlign w:val="center"/>
          </w:tcPr>
          <w:p>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未超出</w:t>
            </w:r>
          </w:p>
        </w:tc>
        <w:tc>
          <w:tcPr>
            <w:tcW w:w="725" w:type="dxa"/>
            <w:shd w:val="clear" w:color="auto" w:fill="auto"/>
            <w:noWrap/>
            <w:vAlign w:val="center"/>
          </w:tcPr>
          <w:p>
            <w:pPr>
              <w:widowControl/>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6</w:t>
            </w:r>
          </w:p>
        </w:tc>
        <w:tc>
          <w:tcPr>
            <w:tcW w:w="775" w:type="dxa"/>
            <w:shd w:val="clear" w:color="auto" w:fill="auto"/>
            <w:noWrap/>
            <w:vAlign w:val="center"/>
          </w:tcPr>
          <w:p>
            <w:pPr>
              <w:widowControl/>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6</w:t>
            </w:r>
          </w:p>
        </w:tc>
        <w:tc>
          <w:tcPr>
            <w:tcW w:w="1125" w:type="dxa"/>
            <w:shd w:val="clear" w:color="auto" w:fill="FFFFFF"/>
            <w:vAlign w:val="center"/>
          </w:tcPr>
          <w:p>
            <w:pPr>
              <w:widowControl/>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431" w:type="dxa"/>
            <w:gridSpan w:val="3"/>
            <w:shd w:val="clear" w:color="auto" w:fill="auto"/>
            <w:vAlign w:val="center"/>
          </w:tcPr>
          <w:p>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总计</w:t>
            </w:r>
          </w:p>
        </w:tc>
        <w:tc>
          <w:tcPr>
            <w:tcW w:w="725" w:type="dxa"/>
            <w:shd w:val="clear" w:color="auto" w:fill="auto"/>
            <w:noWrap/>
            <w:vAlign w:val="center"/>
          </w:tcPr>
          <w:p>
            <w:pPr>
              <w:widowControl/>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30</w:t>
            </w:r>
          </w:p>
        </w:tc>
        <w:tc>
          <w:tcPr>
            <w:tcW w:w="775" w:type="dxa"/>
            <w:shd w:val="clear" w:color="auto" w:fill="auto"/>
            <w:noWrap/>
            <w:vAlign w:val="center"/>
          </w:tcPr>
          <w:p>
            <w:pPr>
              <w:widowControl/>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27</w:t>
            </w:r>
          </w:p>
        </w:tc>
        <w:tc>
          <w:tcPr>
            <w:tcW w:w="1125" w:type="dxa"/>
            <w:shd w:val="clear" w:color="auto" w:fill="FFFFFF"/>
            <w:vAlign w:val="center"/>
          </w:tcPr>
          <w:p>
            <w:pPr>
              <w:widowControl/>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90.00%</w:t>
            </w:r>
          </w:p>
        </w:tc>
      </w:tr>
    </w:tbl>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1.产出数量。</w:t>
      </w:r>
    </w:p>
    <w:p>
      <w:pPr>
        <w:spacing w:line="560" w:lineRule="exact"/>
        <w:ind w:firstLine="640" w:firstLineChars="200"/>
        <w:rPr>
          <w:rFonts w:hint="eastAsia" w:ascii="楷体" w:hAnsi="楷体" w:eastAsia="仿宋_GB2312" w:cs="楷体"/>
          <w:b/>
          <w:bCs/>
          <w:color w:val="FF0000"/>
          <w:sz w:val="32"/>
          <w:szCs w:val="32"/>
          <w:highlight w:val="none"/>
          <w:lang w:eastAsia="zh-CN"/>
        </w:rPr>
      </w:pPr>
      <w:r>
        <w:rPr>
          <w:rFonts w:hint="eastAsia" w:ascii="仿宋_GB2312" w:eastAsia="仿宋_GB2312"/>
          <w:color w:val="000000"/>
          <w:sz w:val="32"/>
          <w:szCs w:val="22"/>
          <w:highlight w:val="none"/>
        </w:rPr>
        <w:t>（1）小区房屋主体改造完成率。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22"/>
          <w:highlight w:val="yellow"/>
        </w:rPr>
      </w:pPr>
      <w:r>
        <w:rPr>
          <w:rFonts w:hint="eastAsia" w:ascii="仿宋_GB2312" w:eastAsia="仿宋_GB2312"/>
          <w:color w:val="000000"/>
          <w:sz w:val="32"/>
          <w:szCs w:val="22"/>
          <w:highlight w:val="none"/>
          <w:lang w:val="en-US" w:eastAsia="zh-CN"/>
        </w:rPr>
        <w:t>评价组通过现场实地勘察以及核查西乡县住房和城乡建设管理局提供的各社区各标段的工程预验收申请、建设工程预验收记录表、监理工程进度报告等竣工验收、进度控制类资料，截至2023年二季度全面完工时间节点，</w:t>
      </w:r>
      <w:r>
        <w:rPr>
          <w:rFonts w:hint="eastAsia" w:ascii="仿宋_GB2312" w:eastAsia="仿宋_GB2312"/>
          <w:color w:val="000000"/>
          <w:sz w:val="32"/>
          <w:szCs w:val="22"/>
          <w:highlight w:val="none"/>
        </w:rPr>
        <w:t>整体上看，西乡县2022年城镇老旧小区改造项目小区房屋主体改造工程</w:t>
      </w:r>
      <w:r>
        <w:rPr>
          <w:rFonts w:hint="eastAsia" w:ascii="仿宋_GB2312" w:hAnsi="仿宋_GB2312" w:eastAsia="仿宋_GB2312" w:cs="Times New Roman"/>
          <w:kern w:val="0"/>
          <w:sz w:val="32"/>
          <w:szCs w:val="32"/>
          <w:highlight w:val="none"/>
          <w:lang w:val="en-US" w:eastAsia="zh-CN"/>
        </w:rPr>
        <w:t>均已完成，完成率100%，此项</w:t>
      </w:r>
      <w:r>
        <w:rPr>
          <w:rFonts w:hint="eastAsia" w:ascii="仿宋_GB2312" w:eastAsia="仿宋_GB2312"/>
          <w:color w:val="000000"/>
          <w:sz w:val="32"/>
          <w:szCs w:val="22"/>
          <w:highlight w:val="none"/>
        </w:rPr>
        <w:t>指标得分=</w:t>
      </w:r>
      <w:r>
        <w:rPr>
          <w:rFonts w:hint="eastAsia" w:ascii="仿宋_GB2312" w:eastAsia="仿宋_GB2312"/>
          <w:color w:val="000000"/>
          <w:sz w:val="32"/>
          <w:szCs w:val="22"/>
          <w:highlight w:val="none"/>
          <w:lang w:val="en-US" w:eastAsia="zh-CN"/>
        </w:rPr>
        <w:t>100%</w:t>
      </w:r>
      <w:r>
        <w:rPr>
          <w:rFonts w:hint="eastAsia" w:ascii="仿宋_GB2312" w:eastAsia="仿宋_GB2312"/>
          <w:color w:val="000000"/>
          <w:sz w:val="32"/>
          <w:szCs w:val="22"/>
          <w:highlight w:val="none"/>
        </w:rPr>
        <w:t>*</w:t>
      </w:r>
      <w:r>
        <w:rPr>
          <w:rFonts w:hint="eastAsia" w:ascii="仿宋_GB2312" w:eastAsia="仿宋_GB2312"/>
          <w:color w:val="000000"/>
          <w:sz w:val="32"/>
          <w:szCs w:val="22"/>
          <w:highlight w:val="none"/>
          <w:lang w:val="en-US" w:eastAsia="zh-CN"/>
        </w:rPr>
        <w:t>6</w:t>
      </w:r>
      <w:r>
        <w:rPr>
          <w:rFonts w:hint="eastAsia" w:ascii="仿宋_GB2312" w:eastAsia="仿宋_GB2312"/>
          <w:color w:val="000000"/>
          <w:sz w:val="32"/>
          <w:szCs w:val="22"/>
          <w:highlight w:val="none"/>
        </w:rPr>
        <w:t>=</w:t>
      </w:r>
      <w:r>
        <w:rPr>
          <w:rFonts w:hint="eastAsia" w:ascii="仿宋_GB2312" w:eastAsia="仿宋_GB2312"/>
          <w:color w:val="000000"/>
          <w:sz w:val="32"/>
          <w:szCs w:val="22"/>
          <w:highlight w:val="none"/>
          <w:lang w:val="en-US" w:eastAsia="zh-CN"/>
        </w:rPr>
        <w:t>6</w:t>
      </w:r>
      <w:r>
        <w:rPr>
          <w:rFonts w:hint="eastAsia" w:ascii="仿宋_GB2312" w:eastAsia="仿宋_GB2312"/>
          <w:color w:val="000000"/>
          <w:sz w:val="32"/>
          <w:szCs w:val="22"/>
          <w:highlight w:val="none"/>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highlight w:val="none"/>
        </w:rPr>
      </w:pPr>
      <w:r>
        <w:rPr>
          <w:rFonts w:hint="eastAsia" w:ascii="仿宋_GB2312" w:eastAsia="仿宋_GB2312"/>
          <w:color w:val="000000"/>
          <w:sz w:val="32"/>
          <w:szCs w:val="22"/>
          <w:highlight w:val="none"/>
        </w:rPr>
        <w:t>综上所述，此项满分</w:t>
      </w:r>
      <w:r>
        <w:rPr>
          <w:rFonts w:hint="eastAsia" w:ascii="仿宋_GB2312" w:eastAsia="仿宋_GB2312"/>
          <w:color w:val="000000"/>
          <w:sz w:val="32"/>
          <w:szCs w:val="22"/>
          <w:highlight w:val="none"/>
          <w:lang w:val="en-US" w:eastAsia="zh-CN"/>
        </w:rPr>
        <w:t>6</w:t>
      </w:r>
      <w:r>
        <w:rPr>
          <w:rFonts w:hint="eastAsia" w:ascii="仿宋_GB2312" w:eastAsia="仿宋_GB2312"/>
          <w:color w:val="000000"/>
          <w:sz w:val="32"/>
          <w:szCs w:val="22"/>
          <w:highlight w:val="none"/>
        </w:rPr>
        <w:t>分，扣</w:t>
      </w:r>
      <w:r>
        <w:rPr>
          <w:rFonts w:hint="eastAsia" w:ascii="仿宋_GB2312" w:eastAsia="仿宋_GB2312"/>
          <w:color w:val="000000"/>
          <w:sz w:val="32"/>
          <w:szCs w:val="22"/>
          <w:highlight w:val="none"/>
          <w:lang w:val="en-US" w:eastAsia="zh-CN"/>
        </w:rPr>
        <w:t>0</w:t>
      </w:r>
      <w:r>
        <w:rPr>
          <w:rFonts w:hint="eastAsia" w:ascii="仿宋_GB2312" w:eastAsia="仿宋_GB2312"/>
          <w:color w:val="000000"/>
          <w:sz w:val="32"/>
          <w:szCs w:val="22"/>
          <w:highlight w:val="none"/>
        </w:rPr>
        <w:t>分，得</w:t>
      </w:r>
      <w:r>
        <w:rPr>
          <w:rFonts w:hint="eastAsia" w:ascii="仿宋_GB2312" w:eastAsia="仿宋_GB2312"/>
          <w:color w:val="000000"/>
          <w:sz w:val="32"/>
          <w:szCs w:val="22"/>
          <w:highlight w:val="none"/>
          <w:lang w:val="en-US" w:eastAsia="zh-CN"/>
        </w:rPr>
        <w:t>6</w:t>
      </w:r>
      <w:r>
        <w:rPr>
          <w:rFonts w:hint="eastAsia" w:ascii="仿宋_GB2312" w:eastAsia="仿宋_GB2312"/>
          <w:color w:val="000000"/>
          <w:sz w:val="32"/>
          <w:szCs w:val="22"/>
          <w:highlight w:val="none"/>
        </w:rPr>
        <w:t>分。</w:t>
      </w:r>
    </w:p>
    <w:p>
      <w:pPr>
        <w:spacing w:line="560" w:lineRule="exact"/>
        <w:ind w:firstLine="640" w:firstLineChars="200"/>
        <w:rPr>
          <w:rFonts w:hint="eastAsia" w:ascii="楷体" w:hAnsi="楷体" w:eastAsia="仿宋_GB2312" w:cs="楷体"/>
          <w:b/>
          <w:bCs/>
          <w:sz w:val="32"/>
          <w:szCs w:val="32"/>
          <w:highlight w:val="none"/>
          <w:lang w:eastAsia="zh-CN"/>
        </w:rPr>
      </w:pPr>
      <w:r>
        <w:rPr>
          <w:rFonts w:hint="eastAsia" w:ascii="仿宋_GB2312" w:eastAsia="仿宋_GB2312"/>
          <w:color w:val="000000"/>
          <w:sz w:val="32"/>
          <w:szCs w:val="22"/>
          <w:highlight w:val="none"/>
        </w:rPr>
        <w:t>（2）基础配套设施改造完成率。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22"/>
          <w:highlight w:val="yellow"/>
        </w:rPr>
      </w:pPr>
      <w:r>
        <w:rPr>
          <w:rFonts w:hint="eastAsia" w:ascii="仿宋_GB2312" w:eastAsia="仿宋_GB2312"/>
          <w:color w:val="000000"/>
          <w:sz w:val="32"/>
          <w:szCs w:val="22"/>
          <w:highlight w:val="none"/>
          <w:lang w:val="en-US" w:eastAsia="zh-CN"/>
        </w:rPr>
        <w:t>评价组通过现场实地勘察以及核查西乡县住房和城乡建设管理局提供的各社区各标段的工程预验收申请、建设工程预验收记录表、监理工程进度报告等竣工验收、进度控制类资料，截至2023年二季度全面完工时间节点，</w:t>
      </w:r>
      <w:r>
        <w:rPr>
          <w:rFonts w:hint="eastAsia" w:ascii="仿宋_GB2312" w:eastAsia="仿宋_GB2312"/>
          <w:color w:val="000000"/>
          <w:sz w:val="32"/>
          <w:szCs w:val="22"/>
          <w:highlight w:val="none"/>
        </w:rPr>
        <w:t>整体上看，西乡县2022年城镇老旧小区改造项目小区基础配套设施改造工程</w:t>
      </w:r>
      <w:r>
        <w:rPr>
          <w:rFonts w:hint="eastAsia" w:ascii="仿宋_GB2312" w:hAnsi="仿宋_GB2312" w:eastAsia="仿宋_GB2312" w:cs="Times New Roman"/>
          <w:kern w:val="0"/>
          <w:sz w:val="32"/>
          <w:szCs w:val="32"/>
          <w:highlight w:val="none"/>
          <w:lang w:val="en-US" w:eastAsia="zh-CN"/>
        </w:rPr>
        <w:t>均已完成，完成率100%，此项</w:t>
      </w:r>
      <w:r>
        <w:rPr>
          <w:rFonts w:hint="eastAsia" w:ascii="仿宋_GB2312" w:eastAsia="仿宋_GB2312"/>
          <w:color w:val="000000"/>
          <w:sz w:val="32"/>
          <w:szCs w:val="22"/>
          <w:highlight w:val="none"/>
        </w:rPr>
        <w:t>指标得分=</w:t>
      </w:r>
      <w:r>
        <w:rPr>
          <w:rFonts w:hint="eastAsia" w:ascii="仿宋_GB2312" w:eastAsia="仿宋_GB2312"/>
          <w:color w:val="000000"/>
          <w:sz w:val="32"/>
          <w:szCs w:val="22"/>
          <w:highlight w:val="none"/>
          <w:lang w:val="en-US" w:eastAsia="zh-CN"/>
        </w:rPr>
        <w:t>100%</w:t>
      </w:r>
      <w:r>
        <w:rPr>
          <w:rFonts w:hint="eastAsia" w:ascii="仿宋_GB2312" w:eastAsia="仿宋_GB2312"/>
          <w:color w:val="000000"/>
          <w:sz w:val="32"/>
          <w:szCs w:val="22"/>
          <w:highlight w:val="none"/>
        </w:rPr>
        <w:t>*</w:t>
      </w:r>
      <w:r>
        <w:rPr>
          <w:rFonts w:hint="eastAsia" w:ascii="仿宋_GB2312" w:eastAsia="仿宋_GB2312"/>
          <w:color w:val="000000"/>
          <w:sz w:val="32"/>
          <w:szCs w:val="22"/>
          <w:highlight w:val="none"/>
          <w:lang w:val="en-US" w:eastAsia="zh-CN"/>
        </w:rPr>
        <w:t>6</w:t>
      </w:r>
      <w:r>
        <w:rPr>
          <w:rFonts w:hint="eastAsia" w:ascii="仿宋_GB2312" w:eastAsia="仿宋_GB2312"/>
          <w:color w:val="000000"/>
          <w:sz w:val="32"/>
          <w:szCs w:val="22"/>
          <w:highlight w:val="none"/>
        </w:rPr>
        <w:t>=</w:t>
      </w:r>
      <w:r>
        <w:rPr>
          <w:rFonts w:hint="eastAsia" w:ascii="仿宋_GB2312" w:eastAsia="仿宋_GB2312"/>
          <w:color w:val="000000"/>
          <w:sz w:val="32"/>
          <w:szCs w:val="22"/>
          <w:highlight w:val="none"/>
          <w:lang w:val="en-US" w:eastAsia="zh-CN"/>
        </w:rPr>
        <w:t>6</w:t>
      </w:r>
      <w:r>
        <w:rPr>
          <w:rFonts w:hint="eastAsia" w:ascii="仿宋_GB2312" w:eastAsia="仿宋_GB2312"/>
          <w:color w:val="000000"/>
          <w:sz w:val="32"/>
          <w:szCs w:val="22"/>
          <w:highlight w:val="none"/>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highlight w:val="yellow"/>
        </w:rPr>
      </w:pPr>
      <w:r>
        <w:rPr>
          <w:rFonts w:hint="eastAsia" w:ascii="仿宋_GB2312" w:eastAsia="仿宋_GB2312"/>
          <w:color w:val="000000"/>
          <w:sz w:val="32"/>
          <w:szCs w:val="22"/>
          <w:highlight w:val="none"/>
        </w:rPr>
        <w:t>综上所述，此项满分</w:t>
      </w:r>
      <w:r>
        <w:rPr>
          <w:rFonts w:hint="eastAsia" w:ascii="仿宋_GB2312" w:eastAsia="仿宋_GB2312"/>
          <w:color w:val="000000"/>
          <w:sz w:val="32"/>
          <w:szCs w:val="22"/>
          <w:highlight w:val="none"/>
          <w:lang w:val="en-US" w:eastAsia="zh-CN"/>
        </w:rPr>
        <w:t>6</w:t>
      </w:r>
      <w:r>
        <w:rPr>
          <w:rFonts w:hint="eastAsia" w:ascii="仿宋_GB2312" w:eastAsia="仿宋_GB2312"/>
          <w:color w:val="000000"/>
          <w:sz w:val="32"/>
          <w:szCs w:val="22"/>
          <w:highlight w:val="none"/>
        </w:rPr>
        <w:t>分，扣</w:t>
      </w:r>
      <w:r>
        <w:rPr>
          <w:rFonts w:hint="eastAsia" w:ascii="仿宋_GB2312" w:eastAsia="仿宋_GB2312"/>
          <w:color w:val="000000"/>
          <w:sz w:val="32"/>
          <w:szCs w:val="22"/>
          <w:highlight w:val="none"/>
          <w:lang w:val="en-US" w:eastAsia="zh-CN"/>
        </w:rPr>
        <w:t>0</w:t>
      </w:r>
      <w:r>
        <w:rPr>
          <w:rFonts w:hint="eastAsia" w:ascii="仿宋_GB2312" w:eastAsia="仿宋_GB2312"/>
          <w:color w:val="000000"/>
          <w:sz w:val="32"/>
          <w:szCs w:val="22"/>
          <w:highlight w:val="none"/>
        </w:rPr>
        <w:t>分，得</w:t>
      </w:r>
      <w:r>
        <w:rPr>
          <w:rFonts w:hint="eastAsia" w:ascii="仿宋_GB2312" w:eastAsia="仿宋_GB2312"/>
          <w:color w:val="000000"/>
          <w:sz w:val="32"/>
          <w:szCs w:val="22"/>
          <w:highlight w:val="none"/>
          <w:lang w:val="en-US" w:eastAsia="zh-CN"/>
        </w:rPr>
        <w:t>6</w:t>
      </w:r>
      <w:r>
        <w:rPr>
          <w:rFonts w:hint="eastAsia" w:ascii="仿宋_GB2312" w:eastAsia="仿宋_GB2312"/>
          <w:color w:val="000000"/>
          <w:sz w:val="32"/>
          <w:szCs w:val="22"/>
          <w:highlight w:val="none"/>
        </w:rPr>
        <w:t>分。</w:t>
      </w:r>
    </w:p>
    <w:p>
      <w:pPr>
        <w:spacing w:line="560" w:lineRule="exact"/>
        <w:ind w:firstLine="643" w:firstLineChars="200"/>
        <w:rPr>
          <w:rFonts w:ascii="仿宋_GB2312" w:hAnsi="仿宋_GB2312" w:cs="仿宋_GB2312"/>
          <w:b/>
          <w:bCs/>
          <w:szCs w:val="32"/>
        </w:rPr>
      </w:pPr>
      <w:r>
        <w:rPr>
          <w:rFonts w:hint="eastAsia" w:ascii="仿宋_GB2312" w:hAnsi="仿宋_GB2312" w:eastAsia="仿宋_GB2312" w:cs="仿宋_GB2312"/>
          <w:b/>
          <w:bCs/>
          <w:sz w:val="32"/>
          <w:szCs w:val="32"/>
        </w:rPr>
        <w:t>2.产出质量。</w:t>
      </w:r>
    </w:p>
    <w:p>
      <w:pPr>
        <w:spacing w:line="560" w:lineRule="exact"/>
        <w:ind w:firstLine="640" w:firstLineChars="200"/>
        <w:rPr>
          <w:rFonts w:hint="default" w:ascii="仿宋_GB2312" w:hAnsi="Calibri" w:eastAsia="仿宋_GB2312" w:cs="Times New Roman"/>
          <w:color w:val="000000"/>
          <w:sz w:val="32"/>
          <w:szCs w:val="22"/>
          <w:highlight w:val="none"/>
          <w:lang w:val="en-US" w:eastAsia="zh-CN"/>
        </w:rPr>
      </w:pPr>
      <w:r>
        <w:rPr>
          <w:rFonts w:hint="eastAsia" w:ascii="仿宋_GB2312" w:hAnsi="Calibri" w:eastAsia="仿宋_GB2312" w:cs="Times New Roman"/>
          <w:color w:val="000000"/>
          <w:sz w:val="32"/>
          <w:szCs w:val="22"/>
          <w:highlight w:val="none"/>
        </w:rPr>
        <w:t>项目验收合格率。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因项目暂未正式竣工验收，评价组</w:t>
      </w:r>
      <w:r>
        <w:rPr>
          <w:rFonts w:hint="eastAsia" w:ascii="仿宋_GB2312" w:hAnsi="仿宋_GB2312" w:eastAsia="仿宋_GB2312" w:cs="仿宋_GB2312"/>
          <w:sz w:val="32"/>
          <w:szCs w:val="32"/>
        </w:rPr>
        <w:t>根据西乡县住房和城乡建设管理局</w:t>
      </w:r>
      <w:r>
        <w:rPr>
          <w:rFonts w:hint="eastAsia" w:ascii="仿宋_GB2312" w:hAnsi="仿宋_GB2312" w:eastAsia="仿宋_GB2312" w:cs="仿宋_GB2312"/>
          <w:sz w:val="32"/>
          <w:szCs w:val="32"/>
          <w:lang w:val="en-US" w:eastAsia="zh-CN"/>
        </w:rPr>
        <w:t>提供的各社区各标段的陕西省建筑工程施工质量验收技术资料统一用表（建设工程预验收记录表）中“预验收存在的问题”栏内容，</w:t>
      </w: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日，各标段工程</w:t>
      </w:r>
      <w:r>
        <w:rPr>
          <w:rFonts w:hint="eastAsia" w:ascii="仿宋_GB2312" w:hAnsi="仿宋_GB2312" w:eastAsia="仿宋_GB2312" w:cs="仿宋_GB2312"/>
          <w:sz w:val="32"/>
          <w:szCs w:val="32"/>
          <w:lang w:val="en-US" w:eastAsia="zh-CN"/>
        </w:rPr>
        <w:t>项目已完成的合同约定范围内的施工内容仍存在个别社区个别标段工程质量不达标的地方，例如：外墙局部有脱皮、楼梯间局部粉刷不到位、给水管道桥架敷设不到位、围墙未粉刷到位、厕所门前未安装太阳能灯、自来水阀门井处地面未处理、个别路灯不亮、柴棚围墙大面积乳胶漆色差严重、路灯底座不稳固、沥青路面未铺设等问题，扣3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综上所述，此项满分</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分，扣</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分，得</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分。</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3.产出时效。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000000"/>
          <w:sz w:val="32"/>
          <w:szCs w:val="22"/>
          <w:highlight w:val="none"/>
        </w:rPr>
      </w:pPr>
      <w:r>
        <w:rPr>
          <w:rFonts w:hint="eastAsia" w:ascii="仿宋_GB2312" w:hAnsi="Calibri" w:eastAsia="仿宋_GB2312" w:cs="Times New Roman"/>
          <w:color w:val="000000"/>
          <w:sz w:val="32"/>
          <w:szCs w:val="22"/>
          <w:highlight w:val="none"/>
        </w:rPr>
        <w:t>项目完成及时性。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color w:val="000000"/>
          <w:sz w:val="32"/>
          <w:szCs w:val="22"/>
          <w:highlight w:val="none"/>
          <w:lang w:val="en-US" w:eastAsia="zh-CN"/>
        </w:rPr>
      </w:pPr>
      <w:r>
        <w:rPr>
          <w:rFonts w:hint="eastAsia" w:ascii="仿宋_GB2312" w:hAnsi="Calibri" w:eastAsia="仿宋_GB2312" w:cs="Times New Roman"/>
          <w:color w:val="000000"/>
          <w:sz w:val="32"/>
          <w:szCs w:val="22"/>
        </w:rPr>
        <w:t>评价组通过现场实地勘察以及核查西乡县住房和城乡建设管理局提供的各社区各标段的工程预验收申请、建设工程预验收记录表、监理工程进度报告等竣工验收、进度控制类资料，施工单位于2023年5月陆续向建设单位和监理单位报送工程竣工验收报审表和竣工资料，申请工程竣工初验收。建设单位组织各方责任主体于2023年6月完成了所有工程的预验收工作，截至2023年二季度全面完工时间节点，各项目部均完成了合同约定范围内的施工内容</w:t>
      </w:r>
      <w:r>
        <w:rPr>
          <w:rFonts w:hint="eastAsia" w:ascii="仿宋_GB2312" w:hAnsi="Calibri" w:eastAsia="仿宋_GB2312" w:cs="Times New Roman"/>
          <w:color w:val="000000"/>
          <w:sz w:val="32"/>
          <w:szCs w:val="22"/>
          <w:lang w:eastAsia="zh-CN"/>
        </w:rPr>
        <w:t>，</w:t>
      </w:r>
      <w:r>
        <w:rPr>
          <w:rFonts w:hint="eastAsia" w:ascii="仿宋_GB2312" w:hAnsi="Calibri" w:eastAsia="仿宋_GB2312" w:cs="Times New Roman"/>
          <w:color w:val="000000"/>
          <w:sz w:val="32"/>
          <w:szCs w:val="22"/>
          <w:highlight w:val="none"/>
          <w:lang w:val="en-US" w:eastAsia="zh-CN"/>
        </w:rPr>
        <w:t>在计划时间节点内及时完成。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color w:val="000000"/>
          <w:sz w:val="32"/>
          <w:szCs w:val="22"/>
          <w:highlight w:val="none"/>
        </w:rPr>
      </w:pPr>
      <w:r>
        <w:rPr>
          <w:rFonts w:hint="eastAsia" w:ascii="仿宋_GB2312" w:hAnsi="Calibri" w:eastAsia="仿宋_GB2312" w:cs="Times New Roman"/>
          <w:color w:val="000000"/>
          <w:sz w:val="32"/>
          <w:szCs w:val="22"/>
          <w:highlight w:val="none"/>
        </w:rPr>
        <w:t>综上所述，此项满分</w:t>
      </w:r>
      <w:r>
        <w:rPr>
          <w:rFonts w:hint="eastAsia" w:ascii="仿宋_GB2312" w:hAnsi="Calibri" w:eastAsia="仿宋_GB2312" w:cs="Times New Roman"/>
          <w:color w:val="000000"/>
          <w:sz w:val="32"/>
          <w:szCs w:val="22"/>
          <w:highlight w:val="none"/>
          <w:lang w:val="en-US" w:eastAsia="zh-CN"/>
        </w:rPr>
        <w:t>6</w:t>
      </w:r>
      <w:r>
        <w:rPr>
          <w:rFonts w:hint="eastAsia" w:ascii="仿宋_GB2312" w:hAnsi="Calibri" w:eastAsia="仿宋_GB2312" w:cs="Times New Roman"/>
          <w:color w:val="000000"/>
          <w:sz w:val="32"/>
          <w:szCs w:val="22"/>
          <w:highlight w:val="none"/>
        </w:rPr>
        <w:t>分，扣</w:t>
      </w:r>
      <w:r>
        <w:rPr>
          <w:rFonts w:hint="eastAsia" w:ascii="仿宋_GB2312" w:hAnsi="Calibri" w:eastAsia="仿宋_GB2312" w:cs="Times New Roman"/>
          <w:color w:val="000000"/>
          <w:sz w:val="32"/>
          <w:szCs w:val="22"/>
          <w:highlight w:val="none"/>
          <w:lang w:val="en-US" w:eastAsia="zh-CN"/>
        </w:rPr>
        <w:t>0</w:t>
      </w:r>
      <w:r>
        <w:rPr>
          <w:rFonts w:hint="eastAsia" w:ascii="仿宋_GB2312" w:hAnsi="Calibri" w:eastAsia="仿宋_GB2312" w:cs="Times New Roman"/>
          <w:color w:val="000000"/>
          <w:sz w:val="32"/>
          <w:szCs w:val="22"/>
          <w:highlight w:val="none"/>
        </w:rPr>
        <w:t>分，得</w:t>
      </w:r>
      <w:r>
        <w:rPr>
          <w:rFonts w:hint="eastAsia" w:ascii="仿宋_GB2312" w:hAnsi="Calibri" w:eastAsia="仿宋_GB2312" w:cs="Times New Roman"/>
          <w:color w:val="000000"/>
          <w:sz w:val="32"/>
          <w:szCs w:val="22"/>
          <w:highlight w:val="none"/>
          <w:lang w:val="en-US" w:eastAsia="zh-CN"/>
        </w:rPr>
        <w:t>6</w:t>
      </w:r>
      <w:r>
        <w:rPr>
          <w:rFonts w:hint="eastAsia" w:ascii="仿宋_GB2312" w:hAnsi="Calibri" w:eastAsia="仿宋_GB2312" w:cs="Times New Roman"/>
          <w:color w:val="000000"/>
          <w:sz w:val="32"/>
          <w:szCs w:val="22"/>
          <w:highlight w:val="none"/>
        </w:rPr>
        <w:t>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pPr>
      <w:r>
        <w:rPr>
          <w:rFonts w:hint="eastAsia" w:ascii="仿宋_GB2312" w:hAnsi="仿宋_GB2312" w:eastAsia="仿宋_GB2312" w:cs="仿宋_GB2312"/>
          <w:b/>
          <w:bCs/>
          <w:sz w:val="32"/>
          <w:szCs w:val="32"/>
        </w:rPr>
        <w:t>4.产出成本。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highlight w:val="yellow"/>
        </w:rPr>
      </w:pPr>
      <w:r>
        <w:rPr>
          <w:rFonts w:hint="eastAsia" w:ascii="仿宋_GB2312" w:eastAsia="仿宋_GB2312"/>
          <w:color w:val="000000"/>
          <w:sz w:val="32"/>
          <w:szCs w:val="22"/>
          <w:highlight w:val="none"/>
        </w:rPr>
        <w:t>项目总成本。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rPr>
      </w:pPr>
      <w:r>
        <w:rPr>
          <w:rFonts w:hint="eastAsia" w:ascii="仿宋_GB2312" w:eastAsia="仿宋_GB2312"/>
          <w:color w:val="000000"/>
          <w:sz w:val="32"/>
          <w:szCs w:val="22"/>
        </w:rPr>
        <w:t>评价组根据西乡县住房和城乡建设管理局提供的资金下达文件、2022年老旧小区改造项目台账（财政资金）、2022老旧小区改造项目资金国库集中支付明细表、国库集中支付凭证及发票等，梳理出：截止2022年12月31日，2022年度老旧小区改造项目批复并实际到位专项资金为13370万元，该专项资金实际拨付使用4515.8755万元，项目总支出未超出项目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rPr>
      </w:pPr>
      <w:r>
        <w:rPr>
          <w:rFonts w:hint="eastAsia" w:ascii="仿宋_GB2312" w:eastAsia="仿宋_GB2312"/>
          <w:color w:val="000000"/>
          <w:sz w:val="32"/>
          <w:szCs w:val="22"/>
        </w:rPr>
        <w:t>综上所述，此项满分</w:t>
      </w:r>
      <w:r>
        <w:rPr>
          <w:rFonts w:hint="eastAsia" w:ascii="仿宋_GB2312" w:eastAsia="仿宋_GB2312"/>
          <w:color w:val="000000"/>
          <w:sz w:val="32"/>
          <w:szCs w:val="22"/>
          <w:lang w:val="en-US" w:eastAsia="zh-CN"/>
        </w:rPr>
        <w:t>6</w:t>
      </w:r>
      <w:r>
        <w:rPr>
          <w:rFonts w:hint="eastAsia" w:ascii="仿宋_GB2312" w:eastAsia="仿宋_GB2312"/>
          <w:color w:val="000000"/>
          <w:sz w:val="32"/>
          <w:szCs w:val="22"/>
        </w:rPr>
        <w:t>分，扣0分，得</w:t>
      </w:r>
      <w:r>
        <w:rPr>
          <w:rFonts w:hint="eastAsia" w:ascii="仿宋_GB2312" w:eastAsia="仿宋_GB2312"/>
          <w:color w:val="000000"/>
          <w:sz w:val="32"/>
          <w:szCs w:val="22"/>
          <w:lang w:val="en-US" w:eastAsia="zh-CN"/>
        </w:rPr>
        <w:t>6</w:t>
      </w:r>
      <w:r>
        <w:rPr>
          <w:rFonts w:hint="eastAsia" w:ascii="仿宋_GB2312" w:eastAsia="仿宋_GB2312"/>
          <w:color w:val="000000"/>
          <w:sz w:val="32"/>
          <w:szCs w:val="22"/>
        </w:rPr>
        <w:t>分。</w:t>
      </w:r>
    </w:p>
    <w:p>
      <w:pPr>
        <w:spacing w:line="560" w:lineRule="exact"/>
        <w:ind w:firstLine="643" w:firstLineChars="200"/>
        <w:outlineLvl w:val="1"/>
        <w:rPr>
          <w:rFonts w:ascii="楷体" w:hAnsi="楷体" w:eastAsia="楷体" w:cs="楷体"/>
          <w:b/>
          <w:bCs/>
          <w:sz w:val="32"/>
          <w:szCs w:val="32"/>
        </w:rPr>
      </w:pPr>
      <w:bookmarkStart w:id="51" w:name="_Toc5108"/>
      <w:r>
        <w:rPr>
          <w:rFonts w:ascii="楷体" w:hAnsi="楷体" w:eastAsia="楷体" w:cs="楷体"/>
          <w:b/>
          <w:bCs/>
          <w:sz w:val="32"/>
          <w:szCs w:val="32"/>
        </w:rPr>
        <w:t>（四）项目效益情况</w:t>
      </w:r>
      <w:bookmarkEnd w:id="5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highlight w:val="none"/>
        </w:rPr>
      </w:pPr>
      <w:r>
        <w:rPr>
          <w:rFonts w:hint="eastAsia" w:ascii="仿宋_GB2312" w:eastAsia="仿宋_GB2312"/>
          <w:color w:val="000000"/>
          <w:sz w:val="32"/>
          <w:szCs w:val="22"/>
        </w:rPr>
        <w:t>项目效益类指标从社会效益、可持续影响、满意度四个方面进行考察。总分值</w:t>
      </w:r>
      <w:r>
        <w:rPr>
          <w:rFonts w:hint="eastAsia" w:ascii="仿宋_GB2312" w:eastAsia="仿宋_GB2312"/>
          <w:color w:val="000000"/>
          <w:sz w:val="32"/>
          <w:szCs w:val="22"/>
          <w:highlight w:val="none"/>
        </w:rPr>
        <w:t>为3</w:t>
      </w:r>
      <w:r>
        <w:rPr>
          <w:rFonts w:hint="eastAsia" w:ascii="仿宋_GB2312" w:eastAsia="仿宋_GB2312"/>
          <w:color w:val="000000"/>
          <w:sz w:val="32"/>
          <w:szCs w:val="22"/>
          <w:highlight w:val="none"/>
          <w:lang w:val="en-US" w:eastAsia="zh-CN"/>
        </w:rPr>
        <w:t>0</w:t>
      </w:r>
      <w:r>
        <w:rPr>
          <w:rFonts w:hint="eastAsia" w:ascii="仿宋_GB2312" w:eastAsia="仿宋_GB2312"/>
          <w:color w:val="000000"/>
          <w:sz w:val="32"/>
          <w:szCs w:val="22"/>
          <w:highlight w:val="none"/>
        </w:rPr>
        <w:t>分，</w:t>
      </w:r>
      <w:r>
        <w:rPr>
          <w:rFonts w:hint="eastAsia" w:ascii="仿宋_GB2312" w:eastAsia="仿宋_GB2312"/>
          <w:color w:val="000000"/>
          <w:sz w:val="32"/>
          <w:szCs w:val="22"/>
        </w:rPr>
        <w:t>实际</w:t>
      </w:r>
      <w:r>
        <w:rPr>
          <w:rFonts w:hint="eastAsia" w:ascii="仿宋_GB2312" w:eastAsia="仿宋_GB2312"/>
          <w:color w:val="000000"/>
          <w:sz w:val="32"/>
          <w:szCs w:val="22"/>
          <w:highlight w:val="none"/>
        </w:rPr>
        <w:t>得分</w:t>
      </w:r>
      <w:r>
        <w:rPr>
          <w:rFonts w:hint="eastAsia" w:ascii="仿宋_GB2312" w:eastAsia="仿宋_GB2312"/>
          <w:color w:val="000000"/>
          <w:sz w:val="32"/>
          <w:szCs w:val="22"/>
          <w:highlight w:val="none"/>
          <w:lang w:val="en-US" w:eastAsia="zh-CN"/>
        </w:rPr>
        <w:t>25.71</w:t>
      </w:r>
      <w:r>
        <w:rPr>
          <w:rFonts w:hint="eastAsia" w:ascii="仿宋_GB2312" w:eastAsia="仿宋_GB2312"/>
          <w:color w:val="000000"/>
          <w:sz w:val="32"/>
          <w:szCs w:val="22"/>
          <w:highlight w:val="none"/>
        </w:rPr>
        <w:t>分，得分率为</w:t>
      </w:r>
      <w:r>
        <w:rPr>
          <w:rFonts w:hint="eastAsia" w:ascii="仿宋_GB2312" w:eastAsia="仿宋_GB2312"/>
          <w:color w:val="000000"/>
          <w:sz w:val="32"/>
          <w:szCs w:val="22"/>
          <w:highlight w:val="none"/>
          <w:lang w:val="en-US" w:eastAsia="zh-CN"/>
        </w:rPr>
        <w:t>85.70</w:t>
      </w:r>
      <w:r>
        <w:rPr>
          <w:rFonts w:hint="eastAsia" w:ascii="仿宋_GB2312" w:eastAsia="仿宋_GB2312"/>
          <w:color w:val="000000"/>
          <w:sz w:val="32"/>
          <w:szCs w:val="22"/>
          <w:highlight w:val="none"/>
        </w:rPr>
        <w:t>%，指标得分情况如表4-4所示：</w:t>
      </w:r>
    </w:p>
    <w:p>
      <w:pPr>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表4-4 效益类指标得分情况表</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2026"/>
        <w:gridCol w:w="1504"/>
        <w:gridCol w:w="1089"/>
        <w:gridCol w:w="1093"/>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trPr>
        <w:tc>
          <w:tcPr>
            <w:tcW w:w="2112" w:type="dxa"/>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二级指标</w:t>
            </w:r>
          </w:p>
        </w:tc>
        <w:tc>
          <w:tcPr>
            <w:tcW w:w="2026" w:type="dxa"/>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三级指标</w:t>
            </w:r>
          </w:p>
        </w:tc>
        <w:tc>
          <w:tcPr>
            <w:tcW w:w="1504" w:type="dxa"/>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指标标准值</w:t>
            </w:r>
          </w:p>
        </w:tc>
        <w:tc>
          <w:tcPr>
            <w:tcW w:w="1089" w:type="dxa"/>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分值</w:t>
            </w:r>
          </w:p>
        </w:tc>
        <w:tc>
          <w:tcPr>
            <w:tcW w:w="1093" w:type="dxa"/>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得分</w:t>
            </w:r>
          </w:p>
        </w:tc>
        <w:tc>
          <w:tcPr>
            <w:tcW w:w="1232" w:type="dxa"/>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12"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4"/>
                <w:highlight w:val="green"/>
              </w:rPr>
            </w:pPr>
            <w:r>
              <w:rPr>
                <w:rFonts w:hint="eastAsia" w:ascii="仿宋_GB2312" w:hAnsi="仿宋_GB2312" w:eastAsia="仿宋_GB2312" w:cs="仿宋_GB2312"/>
                <w:color w:val="000000"/>
                <w:kern w:val="0"/>
                <w:sz w:val="24"/>
                <w:highlight w:val="none"/>
                <w:lang w:bidi="ar"/>
              </w:rPr>
              <w:t>社会效益（1</w:t>
            </w:r>
            <w:r>
              <w:rPr>
                <w:rFonts w:hint="eastAsia" w:ascii="仿宋_GB2312" w:hAnsi="仿宋_GB2312" w:eastAsia="仿宋_GB2312" w:cs="仿宋_GB2312"/>
                <w:color w:val="000000"/>
                <w:kern w:val="0"/>
                <w:sz w:val="24"/>
                <w:highlight w:val="none"/>
                <w:lang w:val="en-US" w:eastAsia="zh-CN" w:bidi="ar"/>
              </w:rPr>
              <w:t>2</w:t>
            </w:r>
            <w:r>
              <w:rPr>
                <w:rFonts w:hint="eastAsia" w:ascii="仿宋_GB2312" w:hAnsi="仿宋_GB2312" w:eastAsia="仿宋_GB2312" w:cs="仿宋_GB2312"/>
                <w:color w:val="000000"/>
                <w:kern w:val="0"/>
                <w:sz w:val="24"/>
                <w:highlight w:val="none"/>
                <w:lang w:bidi="ar"/>
              </w:rPr>
              <w:t>）</w:t>
            </w:r>
          </w:p>
        </w:tc>
        <w:tc>
          <w:tcPr>
            <w:tcW w:w="2026"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highlight w:val="none"/>
                <w:lang w:bidi="ar"/>
              </w:rPr>
              <w:t>安全事故发生数</w:t>
            </w:r>
          </w:p>
        </w:tc>
        <w:tc>
          <w:tcPr>
            <w:tcW w:w="1504" w:type="dxa"/>
            <w:shd w:val="clear" w:color="auto" w:fill="auto"/>
            <w:vAlign w:val="center"/>
          </w:tcPr>
          <w:p>
            <w:pPr>
              <w:keepNext w:val="0"/>
              <w:keepLines w:val="0"/>
              <w:widowControl/>
              <w:suppressLineNumbers w:val="0"/>
              <w:jc w:val="center"/>
              <w:rPr>
                <w:rFonts w:hint="eastAsia" w:ascii="仿宋_GB2312" w:hAnsi="仿宋_GB2312" w:eastAsia="仿宋_GB2312" w:cs="仿宋_GB2312"/>
                <w:color w:val="000000"/>
                <w:kern w:val="0"/>
                <w:sz w:val="24"/>
                <w:highlight w:val="none"/>
                <w:lang w:bidi="ar"/>
              </w:rPr>
            </w:pPr>
            <w:r>
              <w:rPr>
                <w:rFonts w:hint="eastAsia" w:ascii="仿宋_GB2312" w:hAnsi="仿宋_GB2312" w:eastAsia="仿宋_GB2312" w:cs="仿宋_GB2312"/>
                <w:color w:val="000000"/>
                <w:kern w:val="0"/>
                <w:sz w:val="24"/>
                <w:szCs w:val="24"/>
                <w:highlight w:val="none"/>
                <w:lang w:val="en-US" w:eastAsia="zh-CN" w:bidi="ar"/>
              </w:rPr>
              <w:t>≤0起</w:t>
            </w:r>
          </w:p>
        </w:tc>
        <w:tc>
          <w:tcPr>
            <w:tcW w:w="1089" w:type="dxa"/>
            <w:shd w:val="clear" w:color="auto" w:fill="auto"/>
            <w:vAlign w:val="center"/>
          </w:tcPr>
          <w:p>
            <w:pPr>
              <w:widowControl/>
              <w:jc w:val="center"/>
              <w:textAlignment w:val="center"/>
              <w:rPr>
                <w:rFonts w:hint="default" w:ascii="仿宋_GB2312" w:hAnsi="仿宋_GB2312" w:eastAsia="仿宋_GB2312" w:cs="仿宋_GB2312"/>
                <w:color w:val="000000"/>
                <w:kern w:val="0"/>
                <w:sz w:val="24"/>
                <w:highlight w:val="none"/>
                <w:lang w:val="en-US" w:eastAsia="zh-CN" w:bidi="ar"/>
              </w:rPr>
            </w:pPr>
            <w:r>
              <w:rPr>
                <w:rFonts w:hint="eastAsia" w:ascii="仿宋_GB2312" w:hAnsi="仿宋_GB2312" w:eastAsia="仿宋_GB2312" w:cs="仿宋_GB2312"/>
                <w:color w:val="000000"/>
                <w:kern w:val="0"/>
                <w:sz w:val="24"/>
                <w:highlight w:val="none"/>
                <w:lang w:val="en-US" w:eastAsia="zh-CN" w:bidi="ar"/>
              </w:rPr>
              <w:t>4</w:t>
            </w:r>
          </w:p>
        </w:tc>
        <w:tc>
          <w:tcPr>
            <w:tcW w:w="1093" w:type="dxa"/>
            <w:shd w:val="clear" w:color="auto" w:fill="auto"/>
            <w:noWrap/>
            <w:vAlign w:val="center"/>
          </w:tcPr>
          <w:p>
            <w:pPr>
              <w:widowControl/>
              <w:jc w:val="center"/>
              <w:textAlignment w:val="center"/>
              <w:rPr>
                <w:rFonts w:hint="default" w:ascii="仿宋_GB2312" w:hAnsi="仿宋_GB2312" w:eastAsia="仿宋_GB2312" w:cs="仿宋_GB2312"/>
                <w:color w:val="000000"/>
                <w:kern w:val="0"/>
                <w:sz w:val="24"/>
                <w:highlight w:val="none"/>
                <w:lang w:val="en-US" w:eastAsia="zh-CN" w:bidi="ar"/>
              </w:rPr>
            </w:pPr>
            <w:r>
              <w:rPr>
                <w:rFonts w:hint="eastAsia" w:ascii="仿宋_GB2312" w:hAnsi="仿宋_GB2312" w:eastAsia="仿宋_GB2312" w:cs="仿宋_GB2312"/>
                <w:color w:val="000000"/>
                <w:kern w:val="0"/>
                <w:sz w:val="24"/>
                <w:highlight w:val="none"/>
                <w:lang w:val="en-US" w:eastAsia="zh-CN" w:bidi="ar"/>
              </w:rPr>
              <w:t>4</w:t>
            </w:r>
          </w:p>
        </w:tc>
        <w:tc>
          <w:tcPr>
            <w:tcW w:w="1232" w:type="dxa"/>
            <w:shd w:val="clear" w:color="auto" w:fill="FFFFFF"/>
            <w:vAlign w:val="center"/>
          </w:tcPr>
          <w:p>
            <w:pPr>
              <w:widowControl/>
              <w:jc w:val="center"/>
              <w:textAlignment w:val="center"/>
              <w:rPr>
                <w:rFonts w:hint="eastAsia" w:ascii="仿宋_GB2312" w:hAnsi="仿宋_GB2312" w:eastAsia="仿宋_GB2312" w:cs="仿宋_GB2312"/>
                <w:color w:val="000000"/>
                <w:kern w:val="0"/>
                <w:sz w:val="24"/>
                <w:highlight w:val="none"/>
                <w:lang w:val="en-US" w:eastAsia="zh-CN" w:bidi="ar"/>
              </w:rPr>
            </w:pPr>
            <w:r>
              <w:rPr>
                <w:rFonts w:hint="eastAsia" w:ascii="仿宋_GB2312" w:hAnsi="仿宋_GB2312" w:eastAsia="仿宋_GB2312" w:cs="仿宋_GB2312"/>
                <w:color w:val="000000"/>
                <w:kern w:val="0"/>
                <w:sz w:val="24"/>
                <w:highlight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12" w:type="dxa"/>
            <w:vMerge w:val="continue"/>
            <w:shd w:val="clear" w:color="auto" w:fill="auto"/>
            <w:vAlign w:val="center"/>
          </w:tcPr>
          <w:p>
            <w:pPr>
              <w:widowControl/>
              <w:jc w:val="center"/>
              <w:textAlignment w:val="center"/>
              <w:rPr>
                <w:rFonts w:hint="eastAsia" w:ascii="仿宋_GB2312" w:hAnsi="仿宋_GB2312" w:eastAsia="仿宋_GB2312" w:cs="仿宋_GB2312"/>
                <w:color w:val="000000"/>
                <w:sz w:val="24"/>
              </w:rPr>
            </w:pPr>
          </w:p>
        </w:tc>
        <w:tc>
          <w:tcPr>
            <w:tcW w:w="2026" w:type="dxa"/>
            <w:shd w:val="clear" w:color="auto" w:fill="auto"/>
            <w:vAlign w:val="center"/>
          </w:tcPr>
          <w:p>
            <w:pPr>
              <w:widowControl/>
              <w:jc w:val="center"/>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投诉处理率</w:t>
            </w:r>
          </w:p>
        </w:tc>
        <w:tc>
          <w:tcPr>
            <w:tcW w:w="1504" w:type="dxa"/>
            <w:shd w:val="clear" w:color="auto" w:fill="auto"/>
            <w:vAlign w:val="center"/>
          </w:tcPr>
          <w:p>
            <w:pPr>
              <w:widowControl/>
              <w:jc w:val="center"/>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100%</w:t>
            </w:r>
          </w:p>
        </w:tc>
        <w:tc>
          <w:tcPr>
            <w:tcW w:w="1089" w:type="dxa"/>
            <w:shd w:val="clear" w:color="auto" w:fill="auto"/>
            <w:vAlign w:val="center"/>
          </w:tcPr>
          <w:p>
            <w:pPr>
              <w:widowControl/>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4</w:t>
            </w:r>
          </w:p>
        </w:tc>
        <w:tc>
          <w:tcPr>
            <w:tcW w:w="1093" w:type="dxa"/>
            <w:shd w:val="clear" w:color="auto" w:fill="auto"/>
            <w:noWrap/>
            <w:vAlign w:val="center"/>
          </w:tcPr>
          <w:p>
            <w:pPr>
              <w:widowControl/>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1.71</w:t>
            </w:r>
          </w:p>
        </w:tc>
        <w:tc>
          <w:tcPr>
            <w:tcW w:w="1232" w:type="dxa"/>
            <w:shd w:val="clear" w:color="auto" w:fill="FFFFFF"/>
            <w:vAlign w:val="center"/>
          </w:tcPr>
          <w:p>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val="en-US" w:eastAsia="zh-CN" w:bidi="ar"/>
              </w:rPr>
              <w:t>42.75</w:t>
            </w:r>
            <w:r>
              <w:rPr>
                <w:rFonts w:hint="eastAsia" w:ascii="仿宋_GB2312" w:hAnsi="仿宋_GB2312" w:eastAsia="仿宋_GB2312" w:cs="仿宋_GB2312"/>
                <w:color w:val="000000"/>
                <w:kern w:val="0"/>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12" w:type="dxa"/>
            <w:vMerge w:val="continue"/>
            <w:shd w:val="clear" w:color="auto" w:fill="auto"/>
            <w:vAlign w:val="center"/>
          </w:tcPr>
          <w:p>
            <w:pPr>
              <w:jc w:val="center"/>
              <w:rPr>
                <w:rFonts w:hint="eastAsia" w:ascii="仿宋_GB2312" w:hAnsi="仿宋_GB2312" w:eastAsia="仿宋_GB2312" w:cs="仿宋_GB2312"/>
                <w:color w:val="000000"/>
                <w:sz w:val="24"/>
              </w:rPr>
            </w:pPr>
          </w:p>
        </w:tc>
        <w:tc>
          <w:tcPr>
            <w:tcW w:w="2026" w:type="dxa"/>
            <w:shd w:val="clear" w:color="auto" w:fill="FFFFFF" w:themeFill="background1"/>
            <w:vAlign w:val="center"/>
          </w:tcPr>
          <w:p>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 xml:space="preserve">居民居住条件改善情况   </w:t>
            </w:r>
          </w:p>
        </w:tc>
        <w:tc>
          <w:tcPr>
            <w:tcW w:w="1504" w:type="dxa"/>
            <w:shd w:val="clear" w:color="auto" w:fill="FFFFFF" w:themeFill="background1"/>
            <w:vAlign w:val="center"/>
          </w:tcPr>
          <w:p>
            <w:pPr>
              <w:widowControl/>
              <w:jc w:val="center"/>
              <w:textAlignment w:val="center"/>
              <w:rPr>
                <w:rFonts w:hint="eastAsia" w:ascii="仿宋_GB2312" w:hAnsi="仿宋_GB2312" w:eastAsia="仿宋_GB2312" w:cs="仿宋_GB2312"/>
                <w:color w:val="000000"/>
                <w:sz w:val="24"/>
                <w:highlight w:val="none"/>
                <w:lang w:eastAsia="zh-CN"/>
              </w:rPr>
            </w:pPr>
            <w:r>
              <w:rPr>
                <w:rFonts w:hint="eastAsia" w:ascii="仿宋_GB2312" w:hAnsi="仿宋_GB2312" w:eastAsia="仿宋_GB2312" w:cs="仿宋_GB2312"/>
                <w:color w:val="000000"/>
                <w:kern w:val="0"/>
                <w:sz w:val="24"/>
                <w:highlight w:val="none"/>
                <w:lang w:val="en-US" w:eastAsia="zh-CN" w:bidi="ar"/>
              </w:rPr>
              <w:t>改善</w:t>
            </w:r>
          </w:p>
        </w:tc>
        <w:tc>
          <w:tcPr>
            <w:tcW w:w="1089" w:type="dxa"/>
            <w:shd w:val="clear" w:color="auto" w:fill="FFFFFF" w:themeFill="background1"/>
            <w:vAlign w:val="center"/>
          </w:tcPr>
          <w:p>
            <w:pPr>
              <w:widowControl/>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4</w:t>
            </w:r>
          </w:p>
        </w:tc>
        <w:tc>
          <w:tcPr>
            <w:tcW w:w="1093" w:type="dxa"/>
            <w:shd w:val="clear" w:color="auto" w:fill="FFFFFF" w:themeFill="background1"/>
            <w:noWrap/>
            <w:vAlign w:val="center"/>
          </w:tcPr>
          <w:p>
            <w:pPr>
              <w:widowControl/>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2</w:t>
            </w:r>
          </w:p>
        </w:tc>
        <w:tc>
          <w:tcPr>
            <w:tcW w:w="1232" w:type="dxa"/>
            <w:shd w:val="clear" w:color="auto" w:fill="FFFFFF" w:themeFill="background1"/>
            <w:vAlign w:val="center"/>
          </w:tcPr>
          <w:p>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val="en-US" w:eastAsia="zh-CN" w:bidi="ar"/>
              </w:rPr>
              <w:t>50</w:t>
            </w:r>
            <w:r>
              <w:rPr>
                <w:rFonts w:hint="eastAsia" w:ascii="仿宋_GB2312" w:hAnsi="仿宋_GB2312" w:eastAsia="仿宋_GB2312" w:cs="仿宋_GB2312"/>
                <w:color w:val="000000"/>
                <w:kern w:val="0"/>
                <w:sz w:val="24"/>
                <w:highlight w:val="none"/>
                <w:lang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12"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sz w:val="24"/>
                <w:highlight w:val="green"/>
              </w:rPr>
            </w:pPr>
            <w:r>
              <w:rPr>
                <w:rFonts w:hint="eastAsia" w:ascii="仿宋_GB2312" w:hAnsi="仿宋_GB2312" w:eastAsia="仿宋_GB2312" w:cs="仿宋_GB2312"/>
                <w:color w:val="000000"/>
                <w:kern w:val="0"/>
                <w:sz w:val="24"/>
                <w:highlight w:val="none"/>
                <w:lang w:bidi="ar"/>
              </w:rPr>
              <w:t>可持续影响（</w:t>
            </w:r>
            <w:r>
              <w:rPr>
                <w:rFonts w:hint="eastAsia" w:ascii="仿宋_GB2312" w:hAnsi="仿宋_GB2312" w:eastAsia="仿宋_GB2312" w:cs="仿宋_GB2312"/>
                <w:color w:val="000000"/>
                <w:kern w:val="0"/>
                <w:sz w:val="24"/>
                <w:highlight w:val="none"/>
                <w:lang w:val="en-US" w:eastAsia="zh-CN" w:bidi="ar"/>
              </w:rPr>
              <w:t>8</w:t>
            </w:r>
            <w:r>
              <w:rPr>
                <w:rFonts w:hint="eastAsia" w:ascii="仿宋_GB2312" w:hAnsi="仿宋_GB2312" w:eastAsia="仿宋_GB2312" w:cs="仿宋_GB2312"/>
                <w:color w:val="000000"/>
                <w:kern w:val="0"/>
                <w:sz w:val="24"/>
                <w:highlight w:val="none"/>
                <w:lang w:bidi="ar"/>
              </w:rPr>
              <w:t>）</w:t>
            </w:r>
          </w:p>
        </w:tc>
        <w:tc>
          <w:tcPr>
            <w:tcW w:w="2026" w:type="dxa"/>
            <w:shd w:val="clear" w:color="auto" w:fill="auto"/>
            <w:vAlign w:val="center"/>
          </w:tcPr>
          <w:p>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项目长效机制健全性</w:t>
            </w:r>
          </w:p>
        </w:tc>
        <w:tc>
          <w:tcPr>
            <w:tcW w:w="1504" w:type="dxa"/>
            <w:shd w:val="clear" w:color="auto" w:fill="auto"/>
            <w:vAlign w:val="center"/>
          </w:tcPr>
          <w:p>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健全</w:t>
            </w:r>
          </w:p>
        </w:tc>
        <w:tc>
          <w:tcPr>
            <w:tcW w:w="1089" w:type="dxa"/>
            <w:shd w:val="clear" w:color="auto" w:fill="auto"/>
            <w:vAlign w:val="center"/>
          </w:tcPr>
          <w:p>
            <w:pPr>
              <w:widowControl/>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4</w:t>
            </w:r>
          </w:p>
        </w:tc>
        <w:tc>
          <w:tcPr>
            <w:tcW w:w="1093" w:type="dxa"/>
            <w:shd w:val="clear" w:color="auto" w:fill="auto"/>
            <w:noWrap/>
            <w:vAlign w:val="center"/>
          </w:tcPr>
          <w:p>
            <w:pPr>
              <w:widowControl/>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4</w:t>
            </w:r>
          </w:p>
        </w:tc>
        <w:tc>
          <w:tcPr>
            <w:tcW w:w="1232" w:type="dxa"/>
            <w:shd w:val="clear" w:color="auto" w:fill="FFFFFF"/>
            <w:vAlign w:val="center"/>
          </w:tcPr>
          <w:p>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val="en-US" w:eastAsia="zh-CN" w:bidi="ar"/>
              </w:rPr>
              <w:t>100.00</w:t>
            </w:r>
            <w:r>
              <w:rPr>
                <w:rFonts w:hint="eastAsia" w:ascii="仿宋_GB2312" w:hAnsi="仿宋_GB2312" w:eastAsia="仿宋_GB2312" w:cs="仿宋_GB2312"/>
                <w:color w:val="000000"/>
                <w:kern w:val="0"/>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12" w:type="dxa"/>
            <w:vMerge w:val="continue"/>
            <w:shd w:val="clear" w:color="auto" w:fill="auto"/>
            <w:vAlign w:val="center"/>
          </w:tcPr>
          <w:p>
            <w:pPr>
              <w:jc w:val="center"/>
              <w:rPr>
                <w:rFonts w:hint="eastAsia" w:ascii="仿宋_GB2312" w:hAnsi="仿宋_GB2312" w:eastAsia="仿宋_GB2312" w:cs="仿宋_GB2312"/>
                <w:color w:val="000000"/>
                <w:sz w:val="24"/>
                <w:highlight w:val="green"/>
              </w:rPr>
            </w:pPr>
          </w:p>
        </w:tc>
        <w:tc>
          <w:tcPr>
            <w:tcW w:w="2026" w:type="dxa"/>
            <w:shd w:val="clear" w:color="auto" w:fill="auto"/>
            <w:vAlign w:val="center"/>
          </w:tcPr>
          <w:p>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改造工程使用年限</w:t>
            </w:r>
          </w:p>
        </w:tc>
        <w:tc>
          <w:tcPr>
            <w:tcW w:w="1504" w:type="dxa"/>
            <w:shd w:val="clear" w:color="auto" w:fill="auto"/>
            <w:vAlign w:val="center"/>
          </w:tcPr>
          <w:p>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≥50年</w:t>
            </w:r>
          </w:p>
        </w:tc>
        <w:tc>
          <w:tcPr>
            <w:tcW w:w="1089" w:type="dxa"/>
            <w:shd w:val="clear" w:color="auto" w:fill="auto"/>
            <w:vAlign w:val="center"/>
          </w:tcPr>
          <w:p>
            <w:pPr>
              <w:widowControl/>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4</w:t>
            </w:r>
          </w:p>
        </w:tc>
        <w:tc>
          <w:tcPr>
            <w:tcW w:w="1093" w:type="dxa"/>
            <w:shd w:val="clear" w:color="auto" w:fill="auto"/>
            <w:noWrap/>
            <w:vAlign w:val="center"/>
          </w:tcPr>
          <w:p>
            <w:pPr>
              <w:widowControl/>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4</w:t>
            </w:r>
          </w:p>
        </w:tc>
        <w:tc>
          <w:tcPr>
            <w:tcW w:w="1232" w:type="dxa"/>
            <w:shd w:val="clear" w:color="auto" w:fill="FFFFFF"/>
            <w:vAlign w:val="center"/>
          </w:tcPr>
          <w:p>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val="en-US" w:eastAsia="zh-CN" w:bidi="ar"/>
              </w:rPr>
              <w:t>1</w:t>
            </w:r>
            <w:r>
              <w:rPr>
                <w:rFonts w:hint="eastAsia" w:ascii="仿宋_GB2312" w:hAnsi="仿宋_GB2312" w:eastAsia="仿宋_GB2312" w:cs="仿宋_GB2312"/>
                <w:color w:val="000000"/>
                <w:kern w:val="0"/>
                <w:sz w:val="24"/>
                <w:highlight w:val="none"/>
                <w:lang w:bidi="ar"/>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112" w:type="dxa"/>
            <w:shd w:val="clear" w:color="auto" w:fill="auto"/>
            <w:vAlign w:val="center"/>
          </w:tcPr>
          <w:p>
            <w:pPr>
              <w:widowControl/>
              <w:jc w:val="center"/>
              <w:textAlignment w:val="center"/>
              <w:rPr>
                <w:rFonts w:hint="eastAsia" w:ascii="仿宋_GB2312" w:hAnsi="仿宋_GB2312" w:eastAsia="仿宋_GB2312" w:cs="仿宋_GB2312"/>
                <w:color w:val="000000"/>
                <w:sz w:val="24"/>
                <w:highlight w:val="green"/>
              </w:rPr>
            </w:pPr>
            <w:r>
              <w:rPr>
                <w:rFonts w:hint="eastAsia" w:ascii="仿宋_GB2312" w:hAnsi="仿宋_GB2312" w:eastAsia="仿宋_GB2312" w:cs="仿宋_GB2312"/>
                <w:color w:val="000000"/>
                <w:kern w:val="0"/>
                <w:sz w:val="24"/>
                <w:highlight w:val="none"/>
                <w:lang w:bidi="ar"/>
              </w:rPr>
              <w:t>满意度（10）</w:t>
            </w:r>
          </w:p>
        </w:tc>
        <w:tc>
          <w:tcPr>
            <w:tcW w:w="2026" w:type="dxa"/>
            <w:shd w:val="clear" w:color="auto" w:fill="auto"/>
            <w:vAlign w:val="center"/>
          </w:tcPr>
          <w:p>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居民满意度</w:t>
            </w:r>
          </w:p>
        </w:tc>
        <w:tc>
          <w:tcPr>
            <w:tcW w:w="1504" w:type="dxa"/>
            <w:shd w:val="clear" w:color="auto" w:fill="auto"/>
            <w:vAlign w:val="center"/>
          </w:tcPr>
          <w:p>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≥85%</w:t>
            </w:r>
          </w:p>
        </w:tc>
        <w:tc>
          <w:tcPr>
            <w:tcW w:w="1089" w:type="dxa"/>
            <w:shd w:val="clear" w:color="auto" w:fill="auto"/>
            <w:vAlign w:val="center"/>
          </w:tcPr>
          <w:p>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10</w:t>
            </w:r>
          </w:p>
        </w:tc>
        <w:tc>
          <w:tcPr>
            <w:tcW w:w="1093" w:type="dxa"/>
            <w:shd w:val="clear" w:color="auto" w:fill="auto"/>
            <w:noWrap/>
            <w:vAlign w:val="center"/>
          </w:tcPr>
          <w:p>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10</w:t>
            </w:r>
          </w:p>
        </w:tc>
        <w:tc>
          <w:tcPr>
            <w:tcW w:w="1232" w:type="dxa"/>
            <w:shd w:val="clear" w:color="auto" w:fill="FFFFFF"/>
            <w:vAlign w:val="center"/>
          </w:tcPr>
          <w:p>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642" w:type="dxa"/>
            <w:gridSpan w:val="3"/>
            <w:shd w:val="clear" w:color="auto" w:fill="auto"/>
            <w:vAlign w:val="center"/>
          </w:tcPr>
          <w:p>
            <w:pPr>
              <w:widowControl/>
              <w:jc w:val="center"/>
              <w:textAlignment w:val="center"/>
              <w:rPr>
                <w:rFonts w:hint="eastAsia" w:ascii="仿宋_GB2312" w:hAnsi="仿宋_GB2312" w:eastAsia="仿宋_GB2312" w:cs="仿宋_GB2312"/>
                <w:color w:val="000000"/>
                <w:sz w:val="24"/>
                <w:highlight w:val="none"/>
              </w:rPr>
            </w:pPr>
            <w:r>
              <w:rPr>
                <w:rFonts w:hint="eastAsia" w:ascii="仿宋_GB2312" w:hAnsi="仿宋_GB2312" w:eastAsia="仿宋_GB2312" w:cs="仿宋_GB2312"/>
                <w:color w:val="000000"/>
                <w:kern w:val="0"/>
                <w:sz w:val="24"/>
                <w:highlight w:val="none"/>
                <w:lang w:bidi="ar"/>
              </w:rPr>
              <w:t>总计</w:t>
            </w:r>
          </w:p>
        </w:tc>
        <w:tc>
          <w:tcPr>
            <w:tcW w:w="1089" w:type="dxa"/>
            <w:shd w:val="clear" w:color="auto" w:fill="auto"/>
            <w:vAlign w:val="center"/>
          </w:tcPr>
          <w:p>
            <w:pPr>
              <w:widowControl/>
              <w:jc w:val="center"/>
              <w:textAlignment w:val="center"/>
              <w:rPr>
                <w:rFonts w:hint="eastAsia"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kern w:val="0"/>
                <w:sz w:val="24"/>
                <w:highlight w:val="none"/>
                <w:lang w:bidi="ar"/>
              </w:rPr>
              <w:t>3</w:t>
            </w:r>
            <w:r>
              <w:rPr>
                <w:rFonts w:hint="eastAsia" w:ascii="仿宋_GB2312" w:hAnsi="仿宋_GB2312" w:eastAsia="仿宋_GB2312" w:cs="仿宋_GB2312"/>
                <w:color w:val="000000"/>
                <w:kern w:val="0"/>
                <w:sz w:val="24"/>
                <w:highlight w:val="none"/>
                <w:lang w:val="en-US" w:eastAsia="zh-CN" w:bidi="ar"/>
              </w:rPr>
              <w:t>0</w:t>
            </w:r>
          </w:p>
        </w:tc>
        <w:tc>
          <w:tcPr>
            <w:tcW w:w="1093" w:type="dxa"/>
            <w:shd w:val="clear" w:color="auto" w:fill="auto"/>
            <w:vAlign w:val="center"/>
          </w:tcPr>
          <w:p>
            <w:pPr>
              <w:widowControl/>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25.71</w:t>
            </w:r>
          </w:p>
        </w:tc>
        <w:tc>
          <w:tcPr>
            <w:tcW w:w="1232" w:type="dxa"/>
            <w:shd w:val="clear" w:color="auto" w:fill="FFFFFF"/>
            <w:vAlign w:val="center"/>
          </w:tcPr>
          <w:p>
            <w:pPr>
              <w:widowControl/>
              <w:jc w:val="center"/>
              <w:textAlignment w:val="center"/>
              <w:rPr>
                <w:rFonts w:hint="default" w:ascii="仿宋_GB2312" w:hAnsi="仿宋_GB2312" w:eastAsia="仿宋_GB2312" w:cs="仿宋_GB2312"/>
                <w:color w:val="000000"/>
                <w:sz w:val="24"/>
                <w:highlight w:val="none"/>
                <w:lang w:val="en-US" w:eastAsia="zh-CN"/>
              </w:rPr>
            </w:pPr>
            <w:r>
              <w:rPr>
                <w:rFonts w:hint="eastAsia" w:ascii="仿宋_GB2312" w:hAnsi="仿宋_GB2312" w:eastAsia="仿宋_GB2312" w:cs="仿宋_GB2312"/>
                <w:color w:val="000000"/>
                <w:sz w:val="24"/>
                <w:highlight w:val="none"/>
                <w:lang w:val="en-US" w:eastAsia="zh-CN"/>
              </w:rPr>
              <w:t>85.70%</w:t>
            </w:r>
          </w:p>
        </w:tc>
      </w:tr>
    </w:tbl>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1.社会效益。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22"/>
          <w:highlight w:val="none"/>
          <w:lang w:eastAsia="zh-CN"/>
        </w:rPr>
      </w:pPr>
      <w:r>
        <w:rPr>
          <w:rFonts w:hint="eastAsia" w:ascii="仿宋_GB2312" w:eastAsia="仿宋_GB2312"/>
          <w:color w:val="000000"/>
          <w:sz w:val="32"/>
          <w:szCs w:val="22"/>
          <w:highlight w:val="none"/>
          <w:lang w:eastAsia="zh-CN"/>
        </w:rPr>
        <w:t>（</w:t>
      </w:r>
      <w:r>
        <w:rPr>
          <w:rFonts w:hint="eastAsia" w:ascii="仿宋_GB2312" w:eastAsia="仿宋_GB2312"/>
          <w:color w:val="000000"/>
          <w:sz w:val="32"/>
          <w:szCs w:val="22"/>
          <w:highlight w:val="none"/>
          <w:lang w:val="en-US" w:eastAsia="zh-CN"/>
        </w:rPr>
        <w:t>1</w:t>
      </w:r>
      <w:r>
        <w:rPr>
          <w:rFonts w:hint="eastAsia" w:ascii="仿宋_GB2312" w:eastAsia="仿宋_GB2312"/>
          <w:color w:val="000000"/>
          <w:sz w:val="32"/>
          <w:szCs w:val="22"/>
          <w:highlight w:val="none"/>
          <w:lang w:eastAsia="zh-CN"/>
        </w:rPr>
        <w:t>）</w:t>
      </w:r>
      <w:r>
        <w:rPr>
          <w:rFonts w:hint="eastAsia" w:ascii="仿宋_GB2312" w:eastAsia="仿宋_GB2312"/>
          <w:color w:val="000000"/>
          <w:sz w:val="32"/>
          <w:szCs w:val="22"/>
          <w:highlight w:val="none"/>
        </w:rPr>
        <w:t>安全事故发生数</w:t>
      </w:r>
      <w:r>
        <w:rPr>
          <w:rFonts w:hint="eastAsia" w:ascii="仿宋_GB2312" w:eastAsia="仿宋_GB2312"/>
          <w:color w:val="000000"/>
          <w:sz w:val="32"/>
          <w:szCs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22"/>
        </w:rPr>
      </w:pPr>
      <w:r>
        <w:rPr>
          <w:rFonts w:hint="eastAsia" w:ascii="仿宋_GB2312" w:eastAsia="仿宋_GB2312"/>
          <w:color w:val="000000"/>
          <w:sz w:val="32"/>
          <w:szCs w:val="22"/>
          <w:lang w:val="en-US" w:eastAsia="zh-CN"/>
        </w:rPr>
        <w:t xml:space="preserve">根据现场查看施工日志及监理日志，在项目建设期内，未发生安全事故。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22"/>
        </w:rPr>
      </w:pPr>
      <w:r>
        <w:rPr>
          <w:rFonts w:hint="eastAsia" w:ascii="仿宋_GB2312" w:eastAsia="仿宋_GB2312"/>
          <w:color w:val="000000"/>
          <w:sz w:val="32"/>
          <w:szCs w:val="22"/>
          <w:lang w:val="en-US" w:eastAsia="zh-CN"/>
        </w:rPr>
        <w:t>综上所述，此项满分4分，扣0分，得4分。</w:t>
      </w:r>
    </w:p>
    <w:p>
      <w:pPr>
        <w:spacing w:line="560" w:lineRule="exact"/>
        <w:ind w:firstLine="640" w:firstLineChars="200"/>
        <w:rPr>
          <w:rFonts w:hint="eastAsia" w:ascii="楷体" w:hAnsi="楷体" w:eastAsia="仿宋_GB2312" w:cs="楷体"/>
          <w:b/>
          <w:bCs/>
          <w:color w:val="FF0000"/>
          <w:sz w:val="32"/>
          <w:szCs w:val="32"/>
          <w:highlight w:val="none"/>
          <w:lang w:eastAsia="zh-CN"/>
        </w:rPr>
      </w:pPr>
      <w:r>
        <w:rPr>
          <w:rFonts w:hint="eastAsia" w:ascii="仿宋_GB2312" w:eastAsia="仿宋_GB2312"/>
          <w:color w:val="000000"/>
          <w:sz w:val="32"/>
          <w:szCs w:val="22"/>
          <w:highlight w:val="none"/>
        </w:rPr>
        <w:t>（</w:t>
      </w:r>
      <w:r>
        <w:rPr>
          <w:rFonts w:hint="eastAsia" w:ascii="仿宋_GB2312" w:eastAsia="仿宋_GB2312"/>
          <w:color w:val="000000"/>
          <w:sz w:val="32"/>
          <w:szCs w:val="22"/>
          <w:highlight w:val="none"/>
          <w:lang w:val="en-US" w:eastAsia="zh-CN"/>
        </w:rPr>
        <w:t>2</w:t>
      </w:r>
      <w:r>
        <w:rPr>
          <w:rFonts w:hint="eastAsia" w:ascii="仿宋_GB2312" w:eastAsia="仿宋_GB2312"/>
          <w:color w:val="000000"/>
          <w:sz w:val="32"/>
          <w:szCs w:val="22"/>
          <w:highlight w:val="none"/>
        </w:rPr>
        <w:t>）</w:t>
      </w:r>
      <w:r>
        <w:rPr>
          <w:rFonts w:hint="eastAsia" w:ascii="仿宋_GB2312" w:eastAsia="仿宋_GB2312"/>
          <w:color w:val="000000"/>
          <w:sz w:val="32"/>
          <w:szCs w:val="22"/>
          <w:highlight w:val="none"/>
          <w:lang w:val="en-US" w:eastAsia="zh-CN"/>
        </w:rPr>
        <w:t>投诉处理率</w:t>
      </w:r>
      <w:r>
        <w:rPr>
          <w:rFonts w:hint="eastAsia" w:ascii="仿宋_GB2312" w:eastAsia="仿宋_GB2312"/>
          <w:color w:val="000000"/>
          <w:sz w:val="32"/>
          <w:szCs w:val="2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sz w:val="32"/>
          <w:szCs w:val="22"/>
          <w:lang w:val="en-US" w:eastAsia="zh-CN"/>
        </w:rPr>
      </w:pPr>
      <w:r>
        <w:rPr>
          <w:rFonts w:hint="eastAsia" w:ascii="仿宋_GB2312" w:eastAsia="仿宋_GB2312"/>
          <w:color w:val="000000"/>
          <w:sz w:val="32"/>
          <w:szCs w:val="22"/>
        </w:rPr>
        <w:t>评价组根据2022年城镇老旧小区改造项目满意度调查问卷第1</w:t>
      </w:r>
      <w:r>
        <w:rPr>
          <w:rFonts w:hint="eastAsia" w:ascii="仿宋_GB2312" w:eastAsia="仿宋_GB2312"/>
          <w:color w:val="000000"/>
          <w:sz w:val="32"/>
          <w:szCs w:val="22"/>
          <w:lang w:val="en-US" w:eastAsia="zh-CN"/>
        </w:rPr>
        <w:t>0</w:t>
      </w:r>
      <w:r>
        <w:rPr>
          <w:rFonts w:hint="eastAsia" w:ascii="仿宋_GB2312" w:eastAsia="仿宋_GB2312"/>
          <w:color w:val="000000"/>
          <w:sz w:val="32"/>
          <w:szCs w:val="22"/>
        </w:rPr>
        <w:t>个问题</w:t>
      </w:r>
      <w:r>
        <w:rPr>
          <w:rFonts w:hint="eastAsia" w:ascii="仿宋_GB2312" w:eastAsia="仿宋_GB2312"/>
          <w:color w:val="000000"/>
          <w:sz w:val="32"/>
          <w:szCs w:val="22"/>
          <w:lang w:eastAsia="zh-CN"/>
        </w:rPr>
        <w:t>“您对老旧小区改造投诉响应和处理情况满意吗？”</w:t>
      </w:r>
      <w:r>
        <w:rPr>
          <w:rFonts w:hint="eastAsia" w:ascii="仿宋_GB2312" w:eastAsia="仿宋_GB2312"/>
          <w:color w:val="000000"/>
          <w:sz w:val="32"/>
          <w:szCs w:val="22"/>
        </w:rPr>
        <w:t>回答的情况，在154份有效问卷中，根据</w:t>
      </w:r>
      <w:r>
        <w:rPr>
          <w:rFonts w:hint="eastAsia" w:ascii="仿宋_GB2312" w:eastAsia="仿宋_GB2312"/>
          <w:color w:val="000000"/>
          <w:sz w:val="32"/>
          <w:szCs w:val="22"/>
          <w:lang w:val="en-US" w:eastAsia="zh-CN"/>
        </w:rPr>
        <w:t>统计</w:t>
      </w:r>
      <w:r>
        <w:rPr>
          <w:rFonts w:hint="eastAsia" w:ascii="仿宋_GB2312" w:eastAsia="仿宋_GB2312"/>
          <w:color w:val="000000"/>
          <w:sz w:val="32"/>
          <w:szCs w:val="22"/>
        </w:rPr>
        <w:t>结果经计算居民对老旧小区改造投诉响应和处理情况的整体满意度为（</w:t>
      </w:r>
      <w:r>
        <w:rPr>
          <w:rFonts w:hint="eastAsia" w:ascii="仿宋_GB2312" w:eastAsia="仿宋_GB2312"/>
          <w:color w:val="000000"/>
          <w:sz w:val="32"/>
          <w:szCs w:val="22"/>
          <w:lang w:val="en-US" w:eastAsia="zh-CN"/>
        </w:rPr>
        <w:t>89</w:t>
      </w:r>
      <w:r>
        <w:rPr>
          <w:rFonts w:hint="eastAsia" w:ascii="仿宋_GB2312" w:eastAsia="仿宋_GB2312"/>
          <w:color w:val="000000"/>
          <w:sz w:val="32"/>
          <w:szCs w:val="22"/>
        </w:rPr>
        <w:t>×100%+</w:t>
      </w:r>
      <w:r>
        <w:rPr>
          <w:rFonts w:hint="eastAsia" w:ascii="仿宋_GB2312" w:eastAsia="仿宋_GB2312"/>
          <w:color w:val="000000"/>
          <w:sz w:val="32"/>
          <w:szCs w:val="22"/>
          <w:lang w:val="en-US" w:eastAsia="zh-CN"/>
        </w:rPr>
        <w:t>54</w:t>
      </w:r>
      <w:r>
        <w:rPr>
          <w:rFonts w:hint="eastAsia" w:ascii="仿宋_GB2312" w:eastAsia="仿宋_GB2312"/>
          <w:color w:val="000000"/>
          <w:sz w:val="32"/>
          <w:szCs w:val="22"/>
        </w:rPr>
        <w:t>×80%+</w:t>
      </w:r>
      <w:r>
        <w:rPr>
          <w:rFonts w:hint="eastAsia" w:ascii="仿宋_GB2312" w:eastAsia="仿宋_GB2312"/>
          <w:color w:val="000000"/>
          <w:sz w:val="32"/>
          <w:szCs w:val="22"/>
          <w:lang w:val="en-US" w:eastAsia="zh-CN"/>
        </w:rPr>
        <w:t>7</w:t>
      </w:r>
      <w:r>
        <w:rPr>
          <w:rFonts w:hint="eastAsia" w:ascii="仿宋_GB2312" w:eastAsia="仿宋_GB2312"/>
          <w:color w:val="000000"/>
          <w:sz w:val="32"/>
          <w:szCs w:val="22"/>
        </w:rPr>
        <w:t>×60%+0×40%+</w:t>
      </w:r>
      <w:r>
        <w:rPr>
          <w:rFonts w:hint="eastAsia" w:ascii="仿宋_GB2312" w:eastAsia="仿宋_GB2312"/>
          <w:color w:val="000000"/>
          <w:sz w:val="32"/>
          <w:szCs w:val="22"/>
          <w:lang w:val="en-US" w:eastAsia="zh-CN"/>
        </w:rPr>
        <w:t>4</w:t>
      </w:r>
      <w:r>
        <w:rPr>
          <w:rFonts w:hint="eastAsia" w:ascii="仿宋_GB2312" w:eastAsia="仿宋_GB2312"/>
          <w:color w:val="000000"/>
          <w:sz w:val="32"/>
          <w:szCs w:val="22"/>
        </w:rPr>
        <w:t>×0%）/</w:t>
      </w:r>
      <w:r>
        <w:rPr>
          <w:rFonts w:hint="eastAsia" w:ascii="仿宋_GB2312" w:eastAsia="仿宋_GB2312"/>
          <w:color w:val="000000"/>
          <w:sz w:val="32"/>
          <w:szCs w:val="22"/>
          <w:lang w:val="en-US" w:eastAsia="zh-CN"/>
        </w:rPr>
        <w:t>154</w:t>
      </w:r>
      <w:r>
        <w:rPr>
          <w:rFonts w:hint="eastAsia" w:ascii="仿宋_GB2312" w:eastAsia="仿宋_GB2312"/>
          <w:color w:val="000000"/>
          <w:sz w:val="32"/>
          <w:szCs w:val="22"/>
        </w:rPr>
        <w:t>=8</w:t>
      </w:r>
      <w:r>
        <w:rPr>
          <w:rFonts w:hint="eastAsia" w:ascii="仿宋_GB2312" w:eastAsia="仿宋_GB2312"/>
          <w:color w:val="000000"/>
          <w:sz w:val="32"/>
          <w:szCs w:val="22"/>
          <w:lang w:val="en-US" w:eastAsia="zh-CN"/>
        </w:rPr>
        <w:t>8.57</w:t>
      </w:r>
      <w:r>
        <w:rPr>
          <w:rFonts w:hint="eastAsia" w:ascii="仿宋_GB2312" w:eastAsia="仿宋_GB2312"/>
          <w:color w:val="000000"/>
          <w:sz w:val="32"/>
          <w:szCs w:val="22"/>
        </w:rPr>
        <w:t>%，</w:t>
      </w:r>
      <w:r>
        <w:rPr>
          <w:rFonts w:hint="eastAsia" w:ascii="仿宋_GB2312" w:eastAsia="仿宋_GB2312"/>
          <w:color w:val="000000"/>
          <w:sz w:val="32"/>
          <w:szCs w:val="22"/>
          <w:lang w:val="en-US" w:eastAsia="zh-CN"/>
        </w:rPr>
        <w:t>扣除[（100%-88.57%）/1%]*（4*5%）=2.29分。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highlight w:val="green"/>
        </w:rPr>
      </w:pPr>
      <w:r>
        <w:rPr>
          <w:rFonts w:hint="eastAsia" w:ascii="仿宋_GB2312" w:eastAsia="仿宋_GB2312"/>
          <w:color w:val="000000"/>
          <w:sz w:val="32"/>
          <w:szCs w:val="22"/>
        </w:rPr>
        <w:t>综上所述，此项满分</w:t>
      </w:r>
      <w:r>
        <w:rPr>
          <w:rFonts w:hint="eastAsia" w:ascii="仿宋_GB2312" w:eastAsia="仿宋_GB2312"/>
          <w:color w:val="000000"/>
          <w:sz w:val="32"/>
          <w:szCs w:val="22"/>
          <w:lang w:val="en-US" w:eastAsia="zh-CN"/>
        </w:rPr>
        <w:t>4</w:t>
      </w:r>
      <w:r>
        <w:rPr>
          <w:rFonts w:hint="eastAsia" w:ascii="仿宋_GB2312" w:eastAsia="仿宋_GB2312"/>
          <w:color w:val="000000"/>
          <w:sz w:val="32"/>
          <w:szCs w:val="22"/>
        </w:rPr>
        <w:t>分，扣</w:t>
      </w:r>
      <w:r>
        <w:rPr>
          <w:rFonts w:hint="eastAsia" w:ascii="仿宋_GB2312" w:eastAsia="仿宋_GB2312"/>
          <w:color w:val="000000"/>
          <w:sz w:val="32"/>
          <w:szCs w:val="22"/>
          <w:lang w:val="en-US" w:eastAsia="zh-CN"/>
        </w:rPr>
        <w:t>2.29</w:t>
      </w:r>
      <w:r>
        <w:rPr>
          <w:rFonts w:hint="eastAsia" w:ascii="仿宋_GB2312" w:eastAsia="仿宋_GB2312"/>
          <w:color w:val="000000"/>
          <w:sz w:val="32"/>
          <w:szCs w:val="22"/>
        </w:rPr>
        <w:t>分，得</w:t>
      </w:r>
      <w:r>
        <w:rPr>
          <w:rFonts w:hint="eastAsia" w:ascii="仿宋_GB2312" w:eastAsia="仿宋_GB2312"/>
          <w:color w:val="000000"/>
          <w:sz w:val="32"/>
          <w:szCs w:val="22"/>
          <w:lang w:val="en-US" w:eastAsia="zh-CN"/>
        </w:rPr>
        <w:t>1.71</w:t>
      </w:r>
      <w:r>
        <w:rPr>
          <w:rFonts w:hint="eastAsia" w:ascii="仿宋_GB2312" w:eastAsia="仿宋_GB2312"/>
          <w:color w:val="000000"/>
          <w:sz w:val="32"/>
          <w:szCs w:val="22"/>
        </w:rPr>
        <w:t>分。</w:t>
      </w:r>
    </w:p>
    <w:p>
      <w:pPr>
        <w:spacing w:line="560" w:lineRule="exact"/>
        <w:ind w:firstLine="640" w:firstLineChars="200"/>
        <w:rPr>
          <w:rFonts w:hint="eastAsia" w:eastAsia="仿宋_GB2312"/>
          <w:color w:val="FF0000"/>
          <w:highlight w:val="yellow"/>
          <w:lang w:eastAsia="zh-CN"/>
        </w:rPr>
      </w:pPr>
      <w:r>
        <w:rPr>
          <w:rFonts w:hint="eastAsia" w:ascii="仿宋_GB2312" w:eastAsia="仿宋_GB2312"/>
          <w:color w:val="000000"/>
          <w:sz w:val="32"/>
          <w:szCs w:val="22"/>
        </w:rPr>
        <w:t>（</w:t>
      </w:r>
      <w:r>
        <w:rPr>
          <w:rFonts w:hint="eastAsia" w:ascii="仿宋_GB2312" w:eastAsia="仿宋_GB2312"/>
          <w:color w:val="000000"/>
          <w:sz w:val="32"/>
          <w:szCs w:val="22"/>
          <w:lang w:val="en-US" w:eastAsia="zh-CN"/>
        </w:rPr>
        <w:t>3</w:t>
      </w:r>
      <w:r>
        <w:rPr>
          <w:rFonts w:hint="eastAsia" w:ascii="仿宋_GB2312" w:eastAsia="仿宋_GB2312"/>
          <w:color w:val="000000"/>
          <w:sz w:val="32"/>
          <w:szCs w:val="22"/>
        </w:rPr>
        <w:t>）居民居住条件改善情况。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22"/>
        </w:rPr>
      </w:pPr>
      <w:r>
        <w:rPr>
          <w:rFonts w:hint="eastAsia" w:ascii="仿宋_GB2312" w:eastAsia="仿宋_GB2312"/>
          <w:color w:val="000000"/>
          <w:sz w:val="32"/>
          <w:szCs w:val="22"/>
        </w:rPr>
        <w:t>经过评价组现场实地勘察，截</w:t>
      </w:r>
      <w:r>
        <w:rPr>
          <w:rFonts w:hint="eastAsia" w:ascii="仿宋_GB2312" w:eastAsia="仿宋_GB2312"/>
          <w:color w:val="000000"/>
          <w:sz w:val="32"/>
          <w:szCs w:val="22"/>
          <w:lang w:val="en-US" w:eastAsia="zh-CN"/>
        </w:rPr>
        <w:t>至</w:t>
      </w:r>
      <w:r>
        <w:rPr>
          <w:rFonts w:hint="eastAsia" w:ascii="仿宋_GB2312" w:eastAsia="仿宋_GB2312"/>
          <w:color w:val="000000"/>
          <w:sz w:val="32"/>
          <w:szCs w:val="22"/>
        </w:rPr>
        <w:t>2023年5月24日，西乡县2022年城镇老旧小区改造项目小区房屋主体改造工程</w:t>
      </w:r>
      <w:r>
        <w:rPr>
          <w:rFonts w:hint="eastAsia" w:ascii="仿宋_GB2312" w:eastAsia="仿宋_GB2312"/>
          <w:color w:val="000000"/>
          <w:sz w:val="32"/>
          <w:szCs w:val="22"/>
          <w:lang w:val="en-US" w:eastAsia="zh-CN"/>
        </w:rPr>
        <w:t>已基本完工，</w:t>
      </w:r>
      <w:r>
        <w:rPr>
          <w:rFonts w:hint="eastAsia" w:ascii="仿宋_GB2312" w:eastAsia="仿宋_GB2312"/>
          <w:color w:val="000000"/>
          <w:sz w:val="32"/>
          <w:szCs w:val="22"/>
        </w:rPr>
        <w:t>小区内房屋主体改造设计及配套设施设置基本合理。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rPr>
      </w:pPr>
      <w:r>
        <w:rPr>
          <w:rFonts w:hint="eastAsia" w:ascii="仿宋_GB2312" w:eastAsia="仿宋_GB2312"/>
          <w:color w:val="000000"/>
          <w:sz w:val="32"/>
          <w:szCs w:val="22"/>
        </w:rPr>
        <w:t>存在的问题：截止2023年5月24日，经过评价组现场实地勘察，有部分基础配套设施改造内容未落实到位，例如：个别小区存在没有路灯，没有停车棚及电动车充电桩，没有垃圾处理设施，消防设施配备不完善，弱电、自来水未装等问题，导致小区内基础配套设施不完善的情况，居民居住条件未达到预期效果，扣</w:t>
      </w:r>
      <w:r>
        <w:rPr>
          <w:rFonts w:hint="eastAsia" w:ascii="仿宋_GB2312" w:eastAsia="仿宋_GB2312"/>
          <w:color w:val="000000"/>
          <w:sz w:val="32"/>
          <w:szCs w:val="22"/>
          <w:lang w:val="en-US" w:eastAsia="zh-CN"/>
        </w:rPr>
        <w:t>2</w:t>
      </w:r>
      <w:r>
        <w:rPr>
          <w:rFonts w:hint="eastAsia" w:ascii="仿宋_GB2312" w:eastAsia="仿宋_GB2312"/>
          <w:color w:val="000000"/>
          <w:sz w:val="32"/>
          <w:szCs w:val="2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rPr>
      </w:pPr>
      <w:r>
        <w:rPr>
          <w:rFonts w:hint="eastAsia" w:ascii="仿宋_GB2312" w:eastAsia="仿宋_GB2312"/>
          <w:color w:val="000000"/>
          <w:sz w:val="32"/>
          <w:szCs w:val="22"/>
        </w:rPr>
        <w:t>综上所述，此项满分</w:t>
      </w:r>
      <w:r>
        <w:rPr>
          <w:rFonts w:hint="eastAsia" w:ascii="仿宋_GB2312" w:eastAsia="仿宋_GB2312"/>
          <w:color w:val="000000"/>
          <w:sz w:val="32"/>
          <w:szCs w:val="22"/>
          <w:lang w:val="en-US" w:eastAsia="zh-CN"/>
        </w:rPr>
        <w:t>4</w:t>
      </w:r>
      <w:r>
        <w:rPr>
          <w:rFonts w:hint="eastAsia" w:ascii="仿宋_GB2312" w:eastAsia="仿宋_GB2312"/>
          <w:color w:val="000000"/>
          <w:sz w:val="32"/>
          <w:szCs w:val="22"/>
        </w:rPr>
        <w:t>分，扣</w:t>
      </w:r>
      <w:r>
        <w:rPr>
          <w:rFonts w:hint="eastAsia" w:ascii="仿宋_GB2312" w:eastAsia="仿宋_GB2312"/>
          <w:color w:val="000000"/>
          <w:sz w:val="32"/>
          <w:szCs w:val="22"/>
          <w:lang w:val="en-US" w:eastAsia="zh-CN"/>
        </w:rPr>
        <w:t>2</w:t>
      </w:r>
      <w:r>
        <w:rPr>
          <w:rFonts w:hint="eastAsia" w:ascii="仿宋_GB2312" w:eastAsia="仿宋_GB2312"/>
          <w:color w:val="000000"/>
          <w:sz w:val="32"/>
          <w:szCs w:val="22"/>
        </w:rPr>
        <w:t>分，得</w:t>
      </w:r>
      <w:r>
        <w:rPr>
          <w:rFonts w:hint="eastAsia" w:ascii="仿宋_GB2312" w:eastAsia="仿宋_GB2312"/>
          <w:color w:val="000000"/>
          <w:sz w:val="32"/>
          <w:szCs w:val="22"/>
          <w:lang w:val="en-US" w:eastAsia="zh-CN"/>
        </w:rPr>
        <w:t>2</w:t>
      </w:r>
      <w:r>
        <w:rPr>
          <w:rFonts w:hint="eastAsia" w:ascii="仿宋_GB2312" w:eastAsia="仿宋_GB2312"/>
          <w:color w:val="000000"/>
          <w:sz w:val="32"/>
          <w:szCs w:val="22"/>
        </w:rPr>
        <w:t>分。</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2.可持续影响。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（1）项目长效机制健全性。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22"/>
          <w:highlight w:val="none"/>
        </w:rPr>
      </w:pPr>
      <w:r>
        <w:rPr>
          <w:rFonts w:hint="eastAsia" w:ascii="仿宋_GB2312" w:eastAsia="仿宋_GB2312"/>
          <w:color w:val="000000"/>
          <w:sz w:val="32"/>
          <w:szCs w:val="22"/>
          <w:lang w:val="en-US" w:eastAsia="zh-CN"/>
        </w:rPr>
        <w:t>根据</w:t>
      </w:r>
      <w:r>
        <w:rPr>
          <w:rFonts w:hint="eastAsia" w:ascii="仿宋_GB2312" w:eastAsia="仿宋_GB2312"/>
          <w:color w:val="000000"/>
          <w:sz w:val="32"/>
          <w:szCs w:val="22"/>
        </w:rPr>
        <w:t>西乡县城区“四改一拆一通一落地三年行动”领导小组办公室关于印发《西乡县“三无”小区物业管理工作实施方案》的通知（西四改办发〔2021〕15号）</w:t>
      </w:r>
      <w:r>
        <w:rPr>
          <w:rFonts w:hint="eastAsia" w:ascii="仿宋_GB2312" w:eastAsia="仿宋_GB2312"/>
          <w:color w:val="000000"/>
          <w:sz w:val="32"/>
          <w:szCs w:val="22"/>
          <w:lang w:eastAsia="zh-CN"/>
        </w:rPr>
        <w:t>、</w:t>
      </w:r>
      <w:r>
        <w:rPr>
          <w:rFonts w:hint="eastAsia" w:ascii="仿宋_GB2312" w:eastAsia="仿宋_GB2312"/>
          <w:color w:val="000000"/>
          <w:sz w:val="32"/>
          <w:szCs w:val="22"/>
          <w:lang w:val="en-US" w:eastAsia="zh-CN"/>
        </w:rPr>
        <w:t>西乡县住房和城乡建设管理局《西乡县党建引领物业服务全覆盖工作方案》（西住建发〔2023〕90号）</w:t>
      </w:r>
      <w:r>
        <w:rPr>
          <w:rFonts w:hint="eastAsia" w:ascii="仿宋_GB2312" w:eastAsia="仿宋_GB2312"/>
          <w:color w:val="000000"/>
          <w:sz w:val="32"/>
          <w:szCs w:val="22"/>
        </w:rPr>
        <w:t>，明确了西乡县“三无”小区物业管理各成员单位职责，并且西乡县城北街道办事处</w:t>
      </w:r>
      <w:r>
        <w:rPr>
          <w:rFonts w:hint="eastAsia" w:ascii="仿宋_GB2312" w:eastAsia="仿宋_GB2312"/>
          <w:color w:val="000000"/>
          <w:sz w:val="32"/>
          <w:szCs w:val="22"/>
          <w:lang w:val="en-US" w:eastAsia="zh-CN"/>
        </w:rPr>
        <w:t>引导各</w:t>
      </w:r>
      <w:r>
        <w:rPr>
          <w:rFonts w:hint="eastAsia" w:ascii="仿宋_GB2312" w:eastAsia="仿宋_GB2312"/>
          <w:color w:val="000000"/>
          <w:sz w:val="32"/>
          <w:szCs w:val="22"/>
        </w:rPr>
        <w:t>社区</w:t>
      </w:r>
      <w:r>
        <w:rPr>
          <w:rFonts w:hint="eastAsia" w:ascii="仿宋_GB2312" w:eastAsia="仿宋_GB2312"/>
          <w:color w:val="000000"/>
          <w:sz w:val="32"/>
          <w:szCs w:val="22"/>
          <w:lang w:val="en-US" w:eastAsia="zh-CN"/>
        </w:rPr>
        <w:t>逐步建立起社区居民</w:t>
      </w:r>
      <w:r>
        <w:rPr>
          <w:rFonts w:hint="eastAsia" w:ascii="仿宋_GB2312" w:eastAsia="仿宋_GB2312"/>
          <w:color w:val="000000"/>
          <w:sz w:val="32"/>
          <w:szCs w:val="22"/>
        </w:rPr>
        <w:t>委员会</w:t>
      </w:r>
      <w:r>
        <w:rPr>
          <w:rFonts w:hint="eastAsia" w:ascii="仿宋_GB2312" w:eastAsia="仿宋_GB2312"/>
          <w:color w:val="000000"/>
          <w:sz w:val="32"/>
          <w:szCs w:val="22"/>
          <w:lang w:eastAsia="zh-CN"/>
        </w:rPr>
        <w:t>、</w:t>
      </w:r>
      <w:r>
        <w:rPr>
          <w:rFonts w:hint="eastAsia" w:ascii="仿宋_GB2312" w:eastAsia="仿宋_GB2312"/>
          <w:color w:val="000000"/>
          <w:sz w:val="32"/>
          <w:szCs w:val="22"/>
          <w:lang w:val="en-US" w:eastAsia="zh-CN"/>
        </w:rPr>
        <w:t>业委会（物管会）、物业服务企业协调运行机制，</w:t>
      </w:r>
      <w:r>
        <w:rPr>
          <w:rFonts w:hint="eastAsia" w:ascii="仿宋_GB2312" w:eastAsia="仿宋_GB2312"/>
          <w:color w:val="000000"/>
          <w:sz w:val="32"/>
          <w:szCs w:val="22"/>
        </w:rPr>
        <w:t>成立</w:t>
      </w:r>
      <w:r>
        <w:rPr>
          <w:rFonts w:hint="eastAsia" w:ascii="仿宋_GB2312" w:eastAsia="仿宋_GB2312"/>
          <w:color w:val="000000"/>
          <w:sz w:val="32"/>
          <w:szCs w:val="22"/>
          <w:lang w:val="en-US" w:eastAsia="zh-CN"/>
        </w:rPr>
        <w:t>物业</w:t>
      </w:r>
      <w:r>
        <w:rPr>
          <w:rFonts w:hint="eastAsia" w:ascii="仿宋_GB2312" w:eastAsia="仿宋_GB2312"/>
          <w:color w:val="000000"/>
          <w:sz w:val="32"/>
          <w:szCs w:val="22"/>
        </w:rPr>
        <w:t>管理队伍，负责对旧改工作进行协调，配合县住建局和施工队共同完成改造任务，前期对居民改造意愿进行摸底，改造后落实小区管理</w:t>
      </w:r>
      <w:r>
        <w:rPr>
          <w:rFonts w:hint="eastAsia" w:ascii="仿宋_GB2312" w:eastAsia="仿宋_GB2312"/>
          <w:color w:val="000000"/>
          <w:sz w:val="32"/>
          <w:szCs w:val="22"/>
          <w:lang w:eastAsia="zh-CN"/>
        </w:rPr>
        <w:t>。</w:t>
      </w:r>
      <w:r>
        <w:rPr>
          <w:rFonts w:hint="eastAsia" w:ascii="仿宋_GB2312" w:eastAsia="仿宋_GB2312"/>
          <w:color w:val="000000"/>
          <w:sz w:val="32"/>
          <w:szCs w:val="22"/>
          <w:lang w:val="en-US" w:eastAsia="zh-CN"/>
        </w:rPr>
        <w:t>建立“党建引领、行业指导、基层主抓”的基层社区治理物业服务管理新模式，实现物业管理服务更高质量发展；按照“一楼一策、分类推动”服务准则，实行分类管理；由社区确定维修、水电、绿化等方面专业人员及保洁服务人员；单位家属楼由原建设单位落实物业服务；聘请专业的物业服务企业；强化物业服务企业信用评价和年度考核，制定物业小区综合考核办法；采取定期和不定期、抽查和普查、明查与暗访相结合的方式对各物业项目服务质量每月进行检查考核；采取实地观摩、专业授课和业务培训等形式，定期对辖区内物业服务企业党组织人、业委会（物管会）委员进行系统性全覆盖培训；强化物业管理政策法规宣传，引导业主自觉遵守物业管理的有关规定等等措施。综上所述</w:t>
      </w:r>
      <w:r>
        <w:rPr>
          <w:rFonts w:hint="eastAsia" w:ascii="仿宋_GB2312" w:eastAsia="仿宋_GB2312"/>
          <w:color w:val="000000"/>
          <w:sz w:val="32"/>
          <w:szCs w:val="22"/>
          <w:highlight w:val="none"/>
          <w:lang w:val="en-US" w:eastAsia="zh-CN"/>
        </w:rPr>
        <w:t>，</w:t>
      </w:r>
      <w:r>
        <w:rPr>
          <w:rFonts w:hint="eastAsia" w:ascii="仿宋_GB2312" w:eastAsia="仿宋_GB2312"/>
          <w:color w:val="000000"/>
          <w:sz w:val="32"/>
          <w:szCs w:val="22"/>
          <w:highlight w:val="none"/>
        </w:rPr>
        <w:t>实施主管部门夯实</w:t>
      </w:r>
      <w:r>
        <w:rPr>
          <w:rFonts w:hint="eastAsia" w:ascii="仿宋_GB2312" w:eastAsia="仿宋_GB2312"/>
          <w:color w:val="000000"/>
          <w:sz w:val="32"/>
          <w:szCs w:val="22"/>
          <w:highlight w:val="none"/>
          <w:lang w:eastAsia="zh-CN"/>
        </w:rPr>
        <w:t>了</w:t>
      </w:r>
      <w:r>
        <w:rPr>
          <w:rFonts w:hint="eastAsia" w:ascii="仿宋_GB2312" w:eastAsia="仿宋_GB2312"/>
          <w:color w:val="000000"/>
          <w:sz w:val="32"/>
          <w:szCs w:val="22"/>
          <w:highlight w:val="none"/>
        </w:rPr>
        <w:t>主体责任，建立</w:t>
      </w:r>
      <w:r>
        <w:rPr>
          <w:rFonts w:hint="eastAsia" w:ascii="仿宋_GB2312" w:eastAsia="仿宋_GB2312"/>
          <w:color w:val="000000"/>
          <w:sz w:val="32"/>
          <w:szCs w:val="22"/>
          <w:highlight w:val="none"/>
          <w:lang w:eastAsia="zh-CN"/>
        </w:rPr>
        <w:t>了</w:t>
      </w:r>
      <w:r>
        <w:rPr>
          <w:rFonts w:hint="eastAsia" w:ascii="仿宋_GB2312" w:eastAsia="仿宋_GB2312"/>
          <w:color w:val="000000"/>
          <w:sz w:val="32"/>
          <w:szCs w:val="22"/>
          <w:highlight w:val="none"/>
        </w:rPr>
        <w:t>项目资产管护及运行机制</w:t>
      </w:r>
      <w:r>
        <w:rPr>
          <w:rFonts w:hint="eastAsia" w:ascii="仿宋_GB2312" w:eastAsia="仿宋_GB2312"/>
          <w:color w:val="000000"/>
          <w:sz w:val="32"/>
          <w:szCs w:val="22"/>
          <w:highlight w:val="none"/>
          <w:lang w:eastAsia="zh-CN"/>
        </w:rPr>
        <w:t>，</w:t>
      </w:r>
      <w:r>
        <w:rPr>
          <w:rFonts w:hint="eastAsia" w:ascii="仿宋_GB2312" w:eastAsia="仿宋_GB2312"/>
          <w:color w:val="000000"/>
          <w:sz w:val="32"/>
          <w:szCs w:val="22"/>
          <w:highlight w:val="none"/>
          <w:lang w:val="en-US" w:eastAsia="zh-CN"/>
        </w:rPr>
        <w:t>且</w:t>
      </w:r>
      <w:r>
        <w:rPr>
          <w:rFonts w:hint="eastAsia" w:ascii="仿宋_GB2312" w:eastAsia="仿宋_GB2312"/>
          <w:color w:val="000000"/>
          <w:sz w:val="32"/>
          <w:szCs w:val="22"/>
          <w:highlight w:val="none"/>
        </w:rPr>
        <w:t>对工程运营、维护、监督、安全隐患管理等内容作出</w:t>
      </w:r>
      <w:r>
        <w:rPr>
          <w:rFonts w:hint="eastAsia" w:ascii="仿宋_GB2312" w:eastAsia="仿宋_GB2312"/>
          <w:color w:val="000000"/>
          <w:sz w:val="32"/>
          <w:szCs w:val="22"/>
          <w:highlight w:val="none"/>
          <w:lang w:eastAsia="zh-CN"/>
        </w:rPr>
        <w:t>了</w:t>
      </w:r>
      <w:r>
        <w:rPr>
          <w:rFonts w:hint="eastAsia" w:ascii="仿宋_GB2312" w:eastAsia="仿宋_GB2312"/>
          <w:color w:val="000000"/>
          <w:sz w:val="32"/>
          <w:szCs w:val="22"/>
          <w:highlight w:val="none"/>
        </w:rPr>
        <w:t>明确规定</w:t>
      </w:r>
      <w:r>
        <w:rPr>
          <w:rFonts w:hint="eastAsia" w:ascii="仿宋_GB2312" w:eastAsia="仿宋_GB2312"/>
          <w:color w:val="000000"/>
          <w:sz w:val="32"/>
          <w:szCs w:val="22"/>
          <w:highlight w:val="none"/>
          <w:lang w:eastAsia="zh-CN"/>
        </w:rPr>
        <w:t>。</w:t>
      </w:r>
      <w:r>
        <w:rPr>
          <w:rFonts w:hint="eastAsia" w:ascii="仿宋_GB2312" w:eastAsia="仿宋_GB2312"/>
          <w:color w:val="000000"/>
          <w:sz w:val="32"/>
          <w:szCs w:val="2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highlight w:val="none"/>
        </w:rPr>
      </w:pPr>
      <w:r>
        <w:rPr>
          <w:rFonts w:hint="eastAsia" w:ascii="仿宋_GB2312" w:eastAsia="仿宋_GB2312"/>
          <w:color w:val="000000"/>
          <w:sz w:val="32"/>
          <w:szCs w:val="22"/>
          <w:highlight w:val="none"/>
        </w:rPr>
        <w:t>综上所述，此项满分</w:t>
      </w:r>
      <w:r>
        <w:rPr>
          <w:rFonts w:hint="eastAsia" w:ascii="仿宋_GB2312" w:eastAsia="仿宋_GB2312"/>
          <w:color w:val="000000"/>
          <w:sz w:val="32"/>
          <w:szCs w:val="22"/>
          <w:highlight w:val="none"/>
          <w:lang w:val="en-US" w:eastAsia="zh-CN"/>
        </w:rPr>
        <w:t>4</w:t>
      </w:r>
      <w:r>
        <w:rPr>
          <w:rFonts w:hint="eastAsia" w:ascii="仿宋_GB2312" w:eastAsia="仿宋_GB2312"/>
          <w:color w:val="000000"/>
          <w:sz w:val="32"/>
          <w:szCs w:val="22"/>
          <w:highlight w:val="none"/>
        </w:rPr>
        <w:t>分，扣</w:t>
      </w:r>
      <w:r>
        <w:rPr>
          <w:rFonts w:hint="eastAsia" w:ascii="仿宋_GB2312" w:eastAsia="仿宋_GB2312"/>
          <w:color w:val="000000"/>
          <w:sz w:val="32"/>
          <w:szCs w:val="22"/>
          <w:highlight w:val="none"/>
          <w:lang w:val="en-US" w:eastAsia="zh-CN"/>
        </w:rPr>
        <w:t>0</w:t>
      </w:r>
      <w:r>
        <w:rPr>
          <w:rFonts w:hint="eastAsia" w:ascii="仿宋_GB2312" w:eastAsia="仿宋_GB2312"/>
          <w:color w:val="000000"/>
          <w:sz w:val="32"/>
          <w:szCs w:val="22"/>
          <w:highlight w:val="none"/>
        </w:rPr>
        <w:t>分，得</w:t>
      </w:r>
      <w:r>
        <w:rPr>
          <w:rFonts w:hint="eastAsia" w:ascii="仿宋_GB2312" w:eastAsia="仿宋_GB2312"/>
          <w:color w:val="000000"/>
          <w:sz w:val="32"/>
          <w:szCs w:val="22"/>
          <w:highlight w:val="none"/>
          <w:lang w:val="en-US" w:eastAsia="zh-CN"/>
        </w:rPr>
        <w:t>4</w:t>
      </w:r>
      <w:r>
        <w:rPr>
          <w:rFonts w:hint="eastAsia" w:ascii="仿宋_GB2312" w:eastAsia="仿宋_GB2312"/>
          <w:color w:val="000000"/>
          <w:sz w:val="32"/>
          <w:szCs w:val="22"/>
          <w:highlight w:val="none"/>
        </w:rPr>
        <w:t>分。</w:t>
      </w:r>
    </w:p>
    <w:p>
      <w:pPr>
        <w:spacing w:line="560" w:lineRule="exact"/>
        <w:ind w:firstLine="640" w:firstLineChars="200"/>
        <w:rPr>
          <w:rFonts w:hint="eastAsia" w:ascii="仿宋_GB2312" w:hAnsi="仿宋_GB2312" w:eastAsia="仿宋_GB2312" w:cs="仿宋_GB2312"/>
          <w:color w:val="FF0000"/>
          <w:sz w:val="32"/>
          <w:szCs w:val="32"/>
          <w:highlight w:val="none"/>
          <w:lang w:eastAsia="zh-CN"/>
        </w:rPr>
      </w:pPr>
      <w:r>
        <w:rPr>
          <w:rFonts w:hint="eastAsia" w:ascii="仿宋_GB2312" w:hAnsi="仿宋_GB2312" w:eastAsia="仿宋_GB2312" w:cs="仿宋_GB2312"/>
          <w:color w:val="000000"/>
          <w:sz w:val="32"/>
          <w:szCs w:val="32"/>
          <w:highlight w:val="none"/>
        </w:rPr>
        <w:t>（2）改造工程使用年限。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Theme="minorEastAsia"/>
          <w:color w:val="000000"/>
          <w:sz w:val="32"/>
          <w:szCs w:val="22"/>
          <w:lang w:val="en-US" w:eastAsia="zh-CN"/>
        </w:rPr>
      </w:pPr>
      <w:r>
        <w:rPr>
          <w:rFonts w:hint="eastAsia" w:ascii="仿宋_GB2312" w:eastAsia="仿宋_GB2312"/>
          <w:color w:val="000000"/>
          <w:sz w:val="32"/>
          <w:szCs w:val="22"/>
        </w:rPr>
        <w:t>根据现行国家标准《建筑结构可靠度设计统一标准》GB50068的规定，住宅结构在规定的设计使用年限内必须具有足够的可靠性，因此住宅结构的设计使用年限不应少于50年，其安全等级不应低于二级。</w:t>
      </w:r>
      <w:r>
        <w:rPr>
          <w:rFonts w:hint="eastAsia" w:ascii="仿宋_GB2312" w:hAnsi="Calibri" w:eastAsia="仿宋_GB2312" w:cs="Times New Roman"/>
          <w:sz w:val="32"/>
          <w:szCs w:val="22"/>
          <w:lang w:eastAsia="zh-CN"/>
        </w:rPr>
        <w:t>根据西乡县住房和城乡建设管理局提供的各社区各标段的陕西省建筑工程施工质量验收技术资料统一用表（</w:t>
      </w:r>
      <w:r>
        <w:rPr>
          <w:rFonts w:hint="eastAsia" w:ascii="仿宋_GB2312" w:hAnsi="Calibri" w:eastAsia="仿宋_GB2312" w:cs="Times New Roman"/>
          <w:sz w:val="32"/>
          <w:szCs w:val="22"/>
          <w:lang w:val="en-US" w:eastAsia="zh-CN"/>
        </w:rPr>
        <w:t>施工质量验收技术资料统用表</w:t>
      </w:r>
      <w:r>
        <w:rPr>
          <w:rFonts w:hint="eastAsia" w:ascii="仿宋_GB2312" w:hAnsi="Calibri" w:eastAsia="仿宋_GB2312" w:cs="Times New Roman"/>
          <w:sz w:val="32"/>
          <w:szCs w:val="22"/>
          <w:lang w:eastAsia="zh-CN"/>
        </w:rPr>
        <w:t>）、</w:t>
      </w:r>
      <w:r>
        <w:rPr>
          <w:rFonts w:hint="eastAsia" w:ascii="仿宋_GB2312" w:hAnsi="仿宋_GB2312" w:eastAsia="仿宋_GB2312" w:cs="仿宋_GB2312"/>
          <w:sz w:val="32"/>
          <w:szCs w:val="32"/>
        </w:rPr>
        <w:t>质量控制类、竣工验收</w:t>
      </w:r>
      <w:r>
        <w:rPr>
          <w:rFonts w:hint="eastAsia" w:ascii="仿宋_GB2312" w:hAnsi="Calibri" w:eastAsia="仿宋_GB2312" w:cs="Times New Roman"/>
          <w:sz w:val="32"/>
          <w:szCs w:val="22"/>
        </w:rPr>
        <w:t>等</w:t>
      </w:r>
      <w:r>
        <w:rPr>
          <w:rFonts w:hint="eastAsia" w:ascii="仿宋_GB2312" w:hAnsi="Calibri" w:eastAsia="仿宋_GB2312" w:cs="Times New Roman"/>
          <w:sz w:val="32"/>
          <w:szCs w:val="22"/>
          <w:lang w:val="en-US" w:eastAsia="zh-CN"/>
        </w:rPr>
        <w:t>资料</w:t>
      </w:r>
      <w:r>
        <w:rPr>
          <w:rFonts w:hint="eastAsia" w:ascii="仿宋_GB2312" w:hAnsi="Calibri" w:eastAsia="仿宋_GB2312" w:cs="Times New Roman"/>
          <w:sz w:val="32"/>
          <w:szCs w:val="22"/>
          <w:lang w:eastAsia="zh-CN"/>
        </w:rPr>
        <w:t>，</w:t>
      </w:r>
      <w:r>
        <w:rPr>
          <w:rFonts w:hint="eastAsia" w:ascii="仿宋_GB2312" w:eastAsia="仿宋_GB2312"/>
          <w:color w:val="000000"/>
          <w:sz w:val="32"/>
          <w:szCs w:val="22"/>
          <w:lang w:val="en-US" w:eastAsia="zh-CN"/>
        </w:rPr>
        <w:t>截至2023年6月，</w:t>
      </w:r>
      <w:r>
        <w:rPr>
          <w:rFonts w:hint="eastAsia" w:ascii="仿宋_GB2312" w:hAnsi="仿宋_GB2312" w:eastAsia="仿宋_GB2312" w:cs="仿宋_GB2312"/>
          <w:sz w:val="32"/>
          <w:szCs w:val="32"/>
        </w:rPr>
        <w:t>该项目已竣工并通过建设单位、监理单位、施工单位等</w:t>
      </w:r>
      <w:r>
        <w:rPr>
          <w:rFonts w:hint="eastAsia" w:ascii="仿宋_GB2312" w:hAnsi="仿宋_GB2312" w:eastAsia="仿宋_GB2312" w:cs="仿宋_GB2312"/>
          <w:sz w:val="32"/>
          <w:szCs w:val="32"/>
          <w:lang w:val="en-US" w:eastAsia="zh-CN"/>
        </w:rPr>
        <w:t>多个</w:t>
      </w:r>
      <w:r>
        <w:rPr>
          <w:rFonts w:hint="eastAsia" w:ascii="仿宋_GB2312" w:hAnsi="仿宋_GB2312" w:eastAsia="仿宋_GB2312" w:cs="仿宋_GB2312"/>
          <w:sz w:val="32"/>
          <w:szCs w:val="32"/>
        </w:rPr>
        <w:t>单位组织的多方验收并附有多方</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签字</w:t>
      </w:r>
      <w:r>
        <w:rPr>
          <w:rFonts w:hint="eastAsia" w:ascii="仿宋_GB2312" w:hAnsi="仿宋_GB2312" w:eastAsia="仿宋_GB2312" w:cs="仿宋_GB2312"/>
          <w:sz w:val="32"/>
          <w:szCs w:val="32"/>
          <w:lang w:val="en-US" w:eastAsia="zh-CN"/>
        </w:rPr>
        <w:t>和盖章</w:t>
      </w:r>
      <w:r>
        <w:rPr>
          <w:rFonts w:hint="eastAsia" w:ascii="仿宋_GB2312" w:hAnsi="仿宋_GB2312" w:eastAsia="仿宋_GB2312" w:cs="仿宋_GB2312"/>
          <w:sz w:val="32"/>
          <w:szCs w:val="32"/>
        </w:rPr>
        <w:t>，工程</w:t>
      </w:r>
      <w:r>
        <w:rPr>
          <w:rFonts w:hint="eastAsia" w:ascii="仿宋_GB2312" w:hAnsi="仿宋_GB2312" w:eastAsia="仿宋_GB2312" w:cs="仿宋_GB2312"/>
          <w:sz w:val="32"/>
          <w:szCs w:val="32"/>
          <w:lang w:val="en-US" w:eastAsia="zh-CN"/>
        </w:rPr>
        <w:t>质量等级均为合格，因此判断项目后续使用年限符合相关住宅</w:t>
      </w:r>
      <w:r>
        <w:rPr>
          <w:rFonts w:hint="eastAsia" w:ascii="仿宋_GB2312" w:hAnsi="仿宋_GB2312" w:eastAsia="仿宋_GB2312" w:cs="仿宋_GB2312"/>
          <w:color w:val="auto"/>
          <w:sz w:val="32"/>
          <w:szCs w:val="32"/>
          <w:lang w:val="en-US" w:eastAsia="zh-CN"/>
        </w:rPr>
        <w:t>使用年限的要求</w:t>
      </w:r>
      <w:r>
        <w:rPr>
          <w:rFonts w:hint="eastAsia" w:ascii="仿宋_GB2312" w:hAnsi="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rPr>
      </w:pPr>
      <w:r>
        <w:rPr>
          <w:rFonts w:hint="eastAsia" w:ascii="仿宋_GB2312" w:eastAsia="仿宋_GB2312"/>
          <w:color w:val="000000"/>
          <w:sz w:val="32"/>
          <w:szCs w:val="22"/>
        </w:rPr>
        <w:t>综上所述，此项满分</w:t>
      </w:r>
      <w:r>
        <w:rPr>
          <w:rFonts w:hint="eastAsia" w:ascii="仿宋_GB2312" w:eastAsia="仿宋_GB2312"/>
          <w:color w:val="000000"/>
          <w:sz w:val="32"/>
          <w:szCs w:val="22"/>
          <w:lang w:val="en-US" w:eastAsia="zh-CN"/>
        </w:rPr>
        <w:t>4</w:t>
      </w:r>
      <w:r>
        <w:rPr>
          <w:rFonts w:hint="eastAsia" w:ascii="仿宋_GB2312" w:eastAsia="仿宋_GB2312"/>
          <w:color w:val="000000"/>
          <w:sz w:val="32"/>
          <w:szCs w:val="22"/>
        </w:rPr>
        <w:t>分，扣</w:t>
      </w:r>
      <w:r>
        <w:rPr>
          <w:rFonts w:hint="eastAsia" w:ascii="仿宋_GB2312" w:eastAsia="仿宋_GB2312"/>
          <w:color w:val="000000"/>
          <w:sz w:val="32"/>
          <w:szCs w:val="22"/>
          <w:lang w:val="en-US" w:eastAsia="zh-CN"/>
        </w:rPr>
        <w:t>0</w:t>
      </w:r>
      <w:r>
        <w:rPr>
          <w:rFonts w:hint="eastAsia" w:ascii="仿宋_GB2312" w:eastAsia="仿宋_GB2312"/>
          <w:color w:val="000000"/>
          <w:sz w:val="32"/>
          <w:szCs w:val="22"/>
        </w:rPr>
        <w:t>分，得</w:t>
      </w:r>
      <w:r>
        <w:rPr>
          <w:rFonts w:hint="eastAsia" w:ascii="仿宋_GB2312" w:eastAsia="仿宋_GB2312"/>
          <w:color w:val="000000"/>
          <w:sz w:val="32"/>
          <w:szCs w:val="22"/>
          <w:lang w:val="en-US" w:eastAsia="zh-CN"/>
        </w:rPr>
        <w:t>4</w:t>
      </w:r>
      <w:r>
        <w:rPr>
          <w:rFonts w:hint="eastAsia" w:ascii="仿宋_GB2312" w:eastAsia="仿宋_GB2312"/>
          <w:color w:val="000000"/>
          <w:sz w:val="32"/>
          <w:szCs w:val="22"/>
        </w:rPr>
        <w:t>分。</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3.满意度。</w:t>
      </w:r>
    </w:p>
    <w:p>
      <w:pPr>
        <w:spacing w:line="560" w:lineRule="exact"/>
        <w:ind w:firstLine="640" w:firstLineChars="200"/>
        <w:rPr>
          <w:rFonts w:ascii="仿宋_GB2312" w:eastAsia="仿宋_GB2312"/>
          <w:color w:val="000000"/>
          <w:sz w:val="32"/>
          <w:szCs w:val="22"/>
        </w:rPr>
      </w:pPr>
      <w:r>
        <w:rPr>
          <w:rFonts w:hint="eastAsia" w:ascii="仿宋_GB2312" w:eastAsia="仿宋_GB2312"/>
          <w:color w:val="000000"/>
          <w:sz w:val="32"/>
          <w:szCs w:val="22"/>
        </w:rPr>
        <w:t>居民满意度。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rPr>
      </w:pPr>
      <w:r>
        <w:rPr>
          <w:rFonts w:hint="eastAsia" w:ascii="仿宋_GB2312" w:eastAsia="仿宋_GB2312"/>
          <w:color w:val="000000"/>
          <w:sz w:val="32"/>
          <w:szCs w:val="22"/>
        </w:rPr>
        <w:t>评价组根据2022年城镇老旧小区改造项目满意度调查问卷第11个问题回答的情况，经计算居民对2022年城镇老旧小区改造工作的整体满意度为89.22%，达到指标标准值。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Cs w:val="32"/>
        </w:rPr>
      </w:pPr>
      <w:r>
        <w:rPr>
          <w:rFonts w:hint="eastAsia" w:ascii="仿宋_GB2312" w:eastAsia="仿宋_GB2312"/>
          <w:color w:val="000000"/>
          <w:sz w:val="32"/>
          <w:szCs w:val="22"/>
        </w:rPr>
        <w:t>综上所述，此项满分10分，扣0分，得10分。</w:t>
      </w:r>
    </w:p>
    <w:p>
      <w:pPr>
        <w:spacing w:line="560" w:lineRule="exact"/>
        <w:ind w:firstLine="640" w:firstLineChars="200"/>
        <w:outlineLvl w:val="0"/>
        <w:rPr>
          <w:rFonts w:ascii="黑体" w:hAnsi="黑体" w:eastAsia="黑体" w:cs="黑体"/>
          <w:sz w:val="32"/>
          <w:szCs w:val="32"/>
        </w:rPr>
      </w:pPr>
      <w:bookmarkStart w:id="52" w:name="_Toc842"/>
      <w:r>
        <w:rPr>
          <w:rFonts w:ascii="黑体" w:hAnsi="黑体" w:eastAsia="黑体" w:cs="黑体"/>
          <w:sz w:val="32"/>
          <w:szCs w:val="32"/>
        </w:rPr>
        <w:t>五、主要经验及做法</w:t>
      </w:r>
      <w:bookmarkEnd w:id="52"/>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ascii="楷体" w:hAnsi="楷体" w:eastAsia="楷体" w:cs="楷体"/>
          <w:b/>
          <w:bCs/>
          <w:sz w:val="32"/>
          <w:szCs w:val="32"/>
        </w:rPr>
      </w:pPr>
      <w:bookmarkStart w:id="53" w:name="_Toc19129"/>
      <w:bookmarkStart w:id="54" w:name="_Toc2511"/>
      <w:r>
        <w:rPr>
          <w:rFonts w:hint="eastAsia" w:ascii="楷体" w:hAnsi="楷体" w:eastAsia="楷体" w:cs="楷体"/>
          <w:b/>
          <w:bCs/>
          <w:sz w:val="32"/>
          <w:szCs w:val="32"/>
        </w:rPr>
        <w:t>（一）群策群力、严密组织，为旧改工作保驾护航</w:t>
      </w:r>
      <w:bookmarkEnd w:id="53"/>
      <w:bookmarkEnd w:id="5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组织领导有力，西乡</w:t>
      </w:r>
      <w:r>
        <w:rPr>
          <w:rFonts w:ascii="Times New Roman" w:hAnsi="Times New Roman" w:eastAsia="仿宋_GB2312" w:cs="Times New Roman"/>
          <w:sz w:val="32"/>
          <w:szCs w:val="32"/>
        </w:rPr>
        <w:t>县成立了《西乡县老旧小区改造工作领导小组》，负责统筹协调旧改全面工作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旧改领导小组下设办公室，负责旧改</w:t>
      </w:r>
      <w:r>
        <w:rPr>
          <w:rFonts w:hint="eastAsia" w:ascii="Times New Roman" w:hAnsi="Times New Roman" w:eastAsia="仿宋_GB2312" w:cs="Times New Roman"/>
          <w:sz w:val="32"/>
          <w:szCs w:val="32"/>
        </w:rPr>
        <w:t>日常工作推进</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县委</w:t>
      </w:r>
      <w:r>
        <w:rPr>
          <w:rFonts w:ascii="Times New Roman" w:hAnsi="Times New Roman" w:eastAsia="仿宋_GB2312" w:cs="Times New Roman"/>
          <w:sz w:val="32"/>
          <w:szCs w:val="32"/>
        </w:rPr>
        <w:t>每周召开</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4111</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调度会，</w:t>
      </w:r>
      <w:r>
        <w:rPr>
          <w:rFonts w:hint="eastAsia" w:ascii="Times New Roman" w:hAnsi="Times New Roman" w:eastAsia="仿宋_GB2312" w:cs="Times New Roman"/>
          <w:sz w:val="32"/>
          <w:szCs w:val="32"/>
        </w:rPr>
        <w:t>及时协调解决难点堵点，对“肠梗阻”问题采取会议交办、限时解决的方式保障项目顺利推进。县委、县政府主要领导多次实地调研，倾听群众改造的意愿和心声，因地制宜及时调整改造规划，将民生工作落实落地落细。2022年西乡县结合作风能力建设年活动，在全县部门（单位）开展“6大竞赛”，并将旧改工作纳入“重点项目大竞赛和城市环境治理大竞赛”活动中，采取部门联动破难题、执法机构拆违章、网络电力规线缆、街办社区属地管、纪监部门抓效能等工作方式，建立长效机制，协调推进旧改工作</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把控工程质量，</w:t>
      </w:r>
      <w:r>
        <w:rPr>
          <w:rFonts w:ascii="Times New Roman" w:hAnsi="Times New Roman" w:eastAsia="仿宋_GB2312" w:cs="Times New Roman"/>
          <w:sz w:val="32"/>
          <w:szCs w:val="32"/>
        </w:rPr>
        <w:t>严格执行国家基本建设程序。</w:t>
      </w:r>
      <w:r>
        <w:rPr>
          <w:rFonts w:ascii="Times New Roman" w:hAnsi="Times New Roman" w:eastAsia="仿宋_GB2312" w:cs="Times New Roman"/>
          <w:b/>
          <w:bCs/>
          <w:sz w:val="32"/>
          <w:szCs w:val="32"/>
        </w:rPr>
        <w:t>一是</w:t>
      </w:r>
      <w:r>
        <w:rPr>
          <w:rFonts w:ascii="Times New Roman" w:hAnsi="Times New Roman" w:eastAsia="仿宋_GB2312" w:cs="Times New Roman"/>
          <w:sz w:val="32"/>
          <w:szCs w:val="32"/>
        </w:rPr>
        <w:t>严控招投标程序，通过招投标确定项目监理单位、设计单位、施工单位</w:t>
      </w:r>
      <w:r>
        <w:rPr>
          <w:rFonts w:hint="eastAsia" w:ascii="Times New Roman" w:hAnsi="Times New Roman" w:eastAsia="仿宋_GB2312" w:cs="Times New Roman"/>
          <w:sz w:val="32"/>
          <w:szCs w:val="32"/>
        </w:rPr>
        <w:t>。</w:t>
      </w:r>
      <w:r>
        <w:rPr>
          <w:rFonts w:ascii="Times New Roman" w:hAnsi="Times New Roman" w:eastAsia="仿宋_GB2312" w:cs="Times New Roman"/>
          <w:b/>
          <w:bCs/>
          <w:sz w:val="32"/>
          <w:szCs w:val="32"/>
        </w:rPr>
        <w:t>二是</w:t>
      </w:r>
      <w:r>
        <w:rPr>
          <w:rFonts w:ascii="Times New Roman" w:hAnsi="Times New Roman" w:eastAsia="仿宋_GB2312" w:cs="Times New Roman"/>
          <w:sz w:val="32"/>
          <w:szCs w:val="32"/>
        </w:rPr>
        <w:t>落实了各方主体责任，建立项目管理机制，严格要求进场材料和施工环节的把控，杜绝不合格材料进场和施工标准不达标</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问题</w:t>
      </w:r>
      <w:r>
        <w:rPr>
          <w:rFonts w:hint="eastAsia" w:ascii="Times New Roman" w:hAnsi="Times New Roman" w:eastAsia="仿宋_GB2312" w:cs="Times New Roman"/>
          <w:sz w:val="32"/>
          <w:szCs w:val="32"/>
        </w:rPr>
        <w:t>发生。</w:t>
      </w:r>
      <w:r>
        <w:rPr>
          <w:rFonts w:ascii="Times New Roman" w:hAnsi="Times New Roman" w:eastAsia="仿宋_GB2312" w:cs="Times New Roman"/>
          <w:b/>
          <w:bCs/>
          <w:sz w:val="32"/>
          <w:szCs w:val="32"/>
        </w:rPr>
        <w:t>三是</w:t>
      </w:r>
      <w:r>
        <w:rPr>
          <w:rFonts w:ascii="Times New Roman" w:hAnsi="Times New Roman" w:eastAsia="仿宋_GB2312" w:cs="Times New Roman"/>
          <w:sz w:val="32"/>
          <w:szCs w:val="32"/>
        </w:rPr>
        <w:t>严格落实工程质量安全责任，建立工程质量和安全生产机制，开展质量安全和隐患排查，工地现场定期召开监理例会和培训教育，对项目质量安全情况不定期进行通报</w:t>
      </w:r>
      <w:r>
        <w:rPr>
          <w:rFonts w:hint="eastAsia" w:ascii="Times New Roman" w:hAnsi="Times New Roman" w:eastAsia="仿宋_GB2312" w:cs="Times New Roman"/>
          <w:sz w:val="32"/>
          <w:szCs w:val="32"/>
        </w:rPr>
        <w:t>并限时</w:t>
      </w:r>
      <w:r>
        <w:rPr>
          <w:rFonts w:ascii="Times New Roman" w:hAnsi="Times New Roman" w:eastAsia="仿宋_GB2312" w:cs="Times New Roman"/>
          <w:sz w:val="32"/>
          <w:szCs w:val="32"/>
        </w:rPr>
        <w:t>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物业管理方面，</w:t>
      </w:r>
      <w:r>
        <w:rPr>
          <w:rFonts w:ascii="Times New Roman" w:hAnsi="Times New Roman" w:eastAsia="仿宋_GB2312" w:cs="Times New Roman"/>
          <w:kern w:val="0"/>
          <w:sz w:val="32"/>
          <w:szCs w:val="32"/>
        </w:rPr>
        <w:t>为进一步优化小区物业管理</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制定了《西乡县</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三无小区</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物业管理实施方案》，由县委组织部牵头，各部门配合，探索构建</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党建引领、行业指导、基层主抓</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的小区服务治理新模式</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有效提升</w:t>
      </w:r>
      <w:r>
        <w:rPr>
          <w:rFonts w:hint="eastAsia" w:ascii="Times New Roman" w:hAnsi="Times New Roman" w:eastAsia="仿宋_GB2312" w:cs="Times New Roman"/>
          <w:kern w:val="0"/>
          <w:sz w:val="32"/>
          <w:szCs w:val="32"/>
        </w:rPr>
        <w:t>了</w:t>
      </w:r>
      <w:r>
        <w:rPr>
          <w:rFonts w:ascii="Times New Roman" w:hAnsi="Times New Roman" w:eastAsia="仿宋_GB2312" w:cs="Times New Roman"/>
          <w:kern w:val="0"/>
          <w:sz w:val="32"/>
          <w:szCs w:val="32"/>
        </w:rPr>
        <w:t>小区</w:t>
      </w:r>
      <w:r>
        <w:rPr>
          <w:rFonts w:hint="eastAsia" w:ascii="Times New Roman" w:hAnsi="Times New Roman" w:eastAsia="仿宋_GB2312" w:cs="Times New Roman"/>
          <w:kern w:val="0"/>
          <w:sz w:val="32"/>
          <w:szCs w:val="32"/>
        </w:rPr>
        <w:t>管理水平</w:t>
      </w:r>
      <w:r>
        <w:rPr>
          <w:rFonts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ascii="楷体" w:hAnsi="楷体" w:eastAsia="楷体" w:cs="楷体"/>
          <w:b/>
          <w:bCs/>
          <w:sz w:val="32"/>
          <w:szCs w:val="32"/>
        </w:rPr>
      </w:pPr>
      <w:bookmarkStart w:id="55" w:name="_Toc26698"/>
      <w:bookmarkStart w:id="56" w:name="_Toc21062"/>
      <w:r>
        <w:rPr>
          <w:rFonts w:hint="eastAsia" w:ascii="楷体" w:hAnsi="楷体" w:eastAsia="楷体" w:cs="楷体"/>
          <w:b/>
          <w:bCs/>
          <w:sz w:val="32"/>
          <w:szCs w:val="32"/>
        </w:rPr>
        <w:t>（二）积极开展宣传引导，提升群众思想认知</w:t>
      </w:r>
      <w:bookmarkEnd w:id="55"/>
      <w:bookmarkEnd w:id="5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积极开展</w:t>
      </w:r>
      <w:r>
        <w:rPr>
          <w:rFonts w:hint="eastAsia" w:ascii="Times New Roman" w:hAnsi="Times New Roman" w:eastAsia="仿宋_GB2312" w:cs="Times New Roman"/>
          <w:kern w:val="0"/>
          <w:sz w:val="32"/>
          <w:szCs w:val="32"/>
        </w:rPr>
        <w:t>宣传引导</w:t>
      </w:r>
      <w:r>
        <w:rPr>
          <w:rFonts w:ascii="Times New Roman" w:hAnsi="Times New Roman" w:eastAsia="仿宋_GB2312" w:cs="Times New Roman"/>
          <w:kern w:val="0"/>
          <w:sz w:val="32"/>
          <w:szCs w:val="32"/>
        </w:rPr>
        <w:t>工作，项目申报前入户调查</w:t>
      </w:r>
      <w:r>
        <w:rPr>
          <w:rFonts w:hint="eastAsia" w:ascii="Times New Roman" w:hAnsi="Times New Roman" w:eastAsia="仿宋_GB2312" w:cs="Times New Roman"/>
          <w:kern w:val="0"/>
          <w:sz w:val="32"/>
          <w:szCs w:val="32"/>
        </w:rPr>
        <w:t>全覆盖</w:t>
      </w:r>
      <w:r>
        <w:rPr>
          <w:rFonts w:ascii="Times New Roman" w:hAnsi="Times New Roman" w:eastAsia="仿宋_GB2312" w:cs="Times New Roman"/>
          <w:kern w:val="0"/>
          <w:sz w:val="32"/>
          <w:szCs w:val="32"/>
        </w:rPr>
        <w:t>，让广大居民知晓旧改政策，引导居民积极参与</w:t>
      </w:r>
      <w:r>
        <w:rPr>
          <w:rFonts w:hint="eastAsia" w:ascii="Times New Roman" w:hAnsi="Times New Roman" w:eastAsia="仿宋_GB2312" w:cs="Times New Roman"/>
          <w:kern w:val="0"/>
          <w:sz w:val="32"/>
          <w:szCs w:val="32"/>
        </w:rPr>
        <w:t>配合支持</w:t>
      </w:r>
      <w:r>
        <w:rPr>
          <w:rFonts w:ascii="Times New Roman" w:hAnsi="Times New Roman" w:eastAsia="仿宋_GB2312" w:cs="Times New Roman"/>
          <w:kern w:val="0"/>
          <w:sz w:val="32"/>
          <w:szCs w:val="32"/>
        </w:rPr>
        <w:t>。改造方案完成后，</w:t>
      </w:r>
      <w:r>
        <w:rPr>
          <w:rFonts w:hint="eastAsia" w:ascii="Times New Roman" w:hAnsi="Times New Roman" w:eastAsia="仿宋_GB2312" w:cs="Times New Roman"/>
          <w:kern w:val="0"/>
          <w:sz w:val="32"/>
          <w:szCs w:val="32"/>
        </w:rPr>
        <w:t>采取</w:t>
      </w:r>
      <w:r>
        <w:rPr>
          <w:rFonts w:ascii="Times New Roman" w:hAnsi="Times New Roman" w:eastAsia="仿宋_GB2312" w:cs="Times New Roman"/>
          <w:kern w:val="0"/>
          <w:sz w:val="32"/>
          <w:szCs w:val="32"/>
        </w:rPr>
        <w:t>在小区</w:t>
      </w:r>
      <w:r>
        <w:rPr>
          <w:rFonts w:hint="eastAsia" w:ascii="Times New Roman" w:hAnsi="Times New Roman" w:eastAsia="仿宋_GB2312" w:cs="Times New Roman"/>
          <w:kern w:val="0"/>
          <w:sz w:val="32"/>
          <w:szCs w:val="32"/>
        </w:rPr>
        <w:t>公布</w:t>
      </w:r>
      <w:r>
        <w:rPr>
          <w:rFonts w:ascii="Times New Roman" w:hAnsi="Times New Roman" w:eastAsia="仿宋_GB2312" w:cs="Times New Roman"/>
          <w:kern w:val="0"/>
          <w:sz w:val="32"/>
          <w:szCs w:val="32"/>
        </w:rPr>
        <w:t>改造方案，</w:t>
      </w:r>
      <w:r>
        <w:rPr>
          <w:rFonts w:hint="eastAsia" w:ascii="Times New Roman" w:hAnsi="Times New Roman" w:eastAsia="仿宋_GB2312" w:cs="Times New Roman"/>
          <w:kern w:val="0"/>
          <w:sz w:val="32"/>
          <w:szCs w:val="32"/>
        </w:rPr>
        <w:t>集中政策</w:t>
      </w:r>
      <w:r>
        <w:rPr>
          <w:rFonts w:ascii="Times New Roman" w:hAnsi="Times New Roman" w:eastAsia="仿宋_GB2312" w:cs="Times New Roman"/>
          <w:kern w:val="0"/>
          <w:sz w:val="32"/>
          <w:szCs w:val="32"/>
        </w:rPr>
        <w:t>讲解等方式，听取居民改造意见，不断完善改造方案。</w:t>
      </w:r>
      <w:r>
        <w:rPr>
          <w:rFonts w:hint="eastAsia" w:ascii="Times New Roman" w:hAnsi="Times New Roman" w:eastAsia="仿宋_GB2312" w:cs="Times New Roman"/>
          <w:kern w:val="0"/>
          <w:sz w:val="32"/>
          <w:szCs w:val="32"/>
        </w:rPr>
        <w:t>改造</w:t>
      </w:r>
      <w:r>
        <w:rPr>
          <w:rFonts w:ascii="Times New Roman" w:hAnsi="Times New Roman" w:eastAsia="仿宋_GB2312" w:cs="Times New Roman"/>
          <w:kern w:val="0"/>
          <w:sz w:val="32"/>
          <w:szCs w:val="32"/>
        </w:rPr>
        <w:t>施工</w:t>
      </w:r>
      <w:r>
        <w:rPr>
          <w:rFonts w:hint="eastAsia" w:ascii="Times New Roman" w:hAnsi="Times New Roman" w:eastAsia="仿宋_GB2312" w:cs="Times New Roman"/>
          <w:kern w:val="0"/>
          <w:sz w:val="32"/>
          <w:szCs w:val="32"/>
        </w:rPr>
        <w:t>进驻</w:t>
      </w:r>
      <w:r>
        <w:rPr>
          <w:rFonts w:ascii="Times New Roman" w:hAnsi="Times New Roman" w:eastAsia="仿宋_GB2312" w:cs="Times New Roman"/>
          <w:kern w:val="0"/>
          <w:sz w:val="32"/>
          <w:szCs w:val="32"/>
        </w:rPr>
        <w:t>前，向</w:t>
      </w:r>
      <w:r>
        <w:rPr>
          <w:rFonts w:hint="eastAsia" w:ascii="Times New Roman" w:hAnsi="Times New Roman" w:eastAsia="仿宋_GB2312" w:cs="Times New Roman"/>
          <w:kern w:val="0"/>
          <w:sz w:val="32"/>
          <w:szCs w:val="32"/>
        </w:rPr>
        <w:t>每一户旧改</w:t>
      </w:r>
      <w:r>
        <w:rPr>
          <w:rFonts w:ascii="Times New Roman" w:hAnsi="Times New Roman" w:eastAsia="仿宋_GB2312" w:cs="Times New Roman"/>
          <w:kern w:val="0"/>
          <w:sz w:val="32"/>
          <w:szCs w:val="32"/>
        </w:rPr>
        <w:t>居民送达《致老旧小区改造的一封信》，告知改造内容和居民需配合的相关事宜</w:t>
      </w:r>
      <w:r>
        <w:rPr>
          <w:rFonts w:hint="eastAsia" w:ascii="Times New Roman" w:hAnsi="Times New Roman" w:eastAsia="仿宋_GB2312" w:cs="Times New Roman"/>
          <w:kern w:val="0"/>
          <w:sz w:val="32"/>
          <w:szCs w:val="32"/>
        </w:rPr>
        <w:t>并</w:t>
      </w:r>
      <w:r>
        <w:rPr>
          <w:rFonts w:ascii="Times New Roman" w:hAnsi="Times New Roman" w:eastAsia="仿宋_GB2312" w:cs="Times New Roman"/>
          <w:kern w:val="0"/>
          <w:sz w:val="32"/>
          <w:szCs w:val="32"/>
        </w:rPr>
        <w:t>设置意见箱，</w:t>
      </w:r>
      <w:r>
        <w:rPr>
          <w:rFonts w:hint="eastAsia" w:ascii="Times New Roman" w:hAnsi="Times New Roman" w:eastAsia="仿宋_GB2312" w:cs="Times New Roman"/>
          <w:kern w:val="0"/>
          <w:sz w:val="32"/>
          <w:szCs w:val="32"/>
        </w:rPr>
        <w:t>将群众反映的热点问题及时收集并妥善解决。从业主中推选代表参与到改造工程质量监督过程中，受到</w:t>
      </w:r>
      <w:r>
        <w:rPr>
          <w:rFonts w:ascii="Times New Roman" w:hAnsi="Times New Roman" w:eastAsia="仿宋_GB2312" w:cs="Times New Roman"/>
          <w:kern w:val="0"/>
          <w:sz w:val="32"/>
          <w:szCs w:val="32"/>
        </w:rPr>
        <w:t>了小区居民的</w:t>
      </w:r>
      <w:r>
        <w:rPr>
          <w:rFonts w:hint="eastAsia" w:ascii="Times New Roman" w:hAnsi="Times New Roman" w:eastAsia="仿宋_GB2312" w:cs="Times New Roman"/>
          <w:kern w:val="0"/>
          <w:sz w:val="32"/>
          <w:szCs w:val="32"/>
        </w:rPr>
        <w:t>高度赞誉，并且整体提升了群众对旧改工作的思想认知及配合度。</w:t>
      </w:r>
    </w:p>
    <w:p>
      <w:pPr>
        <w:spacing w:line="560" w:lineRule="exact"/>
        <w:ind w:firstLine="640" w:firstLineChars="200"/>
        <w:outlineLvl w:val="0"/>
        <w:rPr>
          <w:rFonts w:ascii="黑体" w:hAnsi="黑体" w:eastAsia="黑体" w:cs="黑体"/>
          <w:sz w:val="32"/>
          <w:szCs w:val="32"/>
        </w:rPr>
      </w:pPr>
      <w:bookmarkStart w:id="57" w:name="_Toc1919"/>
      <w:r>
        <w:rPr>
          <w:rFonts w:hint="eastAsia" w:ascii="黑体" w:hAnsi="黑体" w:eastAsia="黑体" w:cs="黑体"/>
          <w:sz w:val="32"/>
          <w:szCs w:val="32"/>
        </w:rPr>
        <w:t>六、</w:t>
      </w:r>
      <w:r>
        <w:rPr>
          <w:rFonts w:ascii="黑体" w:hAnsi="黑体" w:eastAsia="黑体" w:cs="黑体"/>
          <w:sz w:val="32"/>
          <w:szCs w:val="32"/>
        </w:rPr>
        <w:t>存在的问题</w:t>
      </w:r>
      <w:bookmarkEnd w:id="57"/>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ascii="楷体" w:hAnsi="楷体" w:eastAsia="楷体" w:cs="楷体"/>
          <w:b/>
          <w:bCs/>
          <w:sz w:val="32"/>
          <w:szCs w:val="32"/>
        </w:rPr>
      </w:pPr>
      <w:bookmarkStart w:id="58" w:name="_Toc21051"/>
      <w:bookmarkStart w:id="59" w:name="_Toc5093"/>
      <w:r>
        <w:rPr>
          <w:rFonts w:hint="eastAsia" w:ascii="楷体" w:hAnsi="楷体" w:eastAsia="楷体" w:cs="楷体"/>
          <w:b/>
          <w:bCs/>
          <w:sz w:val="32"/>
          <w:szCs w:val="32"/>
        </w:rPr>
        <w:t>（一）绩效目标不够完整，绩效指标不尽合理</w:t>
      </w:r>
      <w:bookmarkEnd w:id="58"/>
      <w:bookmarkEnd w:id="5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本项目绩效目标覆盖不完整，对于产出的描述并不清晰，例如：2022年度城镇老旧小区改造专项资金绩效目标表中，未描述老旧小区改造项目的具体工作内容和缺少对项目所要实现的效益的表述。除此之外，部分绩</w:t>
      </w:r>
      <w:r>
        <w:rPr>
          <w:rFonts w:ascii="Times New Roman" w:hAnsi="Times New Roman" w:eastAsia="仿宋_GB2312" w:cs="Times New Roman"/>
          <w:kern w:val="0"/>
          <w:sz w:val="32"/>
          <w:szCs w:val="32"/>
        </w:rPr>
        <w:t>效</w:t>
      </w:r>
      <w:r>
        <w:rPr>
          <w:rFonts w:hint="eastAsia" w:ascii="Times New Roman" w:hAnsi="Times New Roman" w:eastAsia="仿宋_GB2312" w:cs="Times New Roman"/>
          <w:kern w:val="0"/>
          <w:sz w:val="32"/>
          <w:szCs w:val="32"/>
        </w:rPr>
        <w:t>指标设置</w:t>
      </w:r>
      <w:r>
        <w:rPr>
          <w:rFonts w:ascii="Times New Roman" w:hAnsi="Times New Roman" w:eastAsia="仿宋_GB2312" w:cs="Times New Roman"/>
          <w:kern w:val="0"/>
          <w:sz w:val="32"/>
          <w:szCs w:val="32"/>
        </w:rPr>
        <w:t>不</w:t>
      </w:r>
      <w:r>
        <w:rPr>
          <w:rFonts w:hint="eastAsia" w:ascii="Times New Roman" w:hAnsi="Times New Roman" w:eastAsia="仿宋_GB2312" w:cs="Times New Roman"/>
          <w:kern w:val="0"/>
          <w:sz w:val="32"/>
          <w:szCs w:val="32"/>
        </w:rPr>
        <w:t>够</w:t>
      </w:r>
      <w:r>
        <w:rPr>
          <w:rFonts w:ascii="Times New Roman" w:hAnsi="Times New Roman" w:eastAsia="仿宋_GB2312" w:cs="Times New Roman"/>
          <w:kern w:val="0"/>
          <w:sz w:val="32"/>
          <w:szCs w:val="32"/>
        </w:rPr>
        <w:t>完整</w:t>
      </w:r>
      <w:r>
        <w:rPr>
          <w:rFonts w:hint="eastAsia" w:ascii="Times New Roman" w:hAnsi="Times New Roman" w:eastAsia="仿宋_GB2312" w:cs="Times New Roman"/>
          <w:kern w:val="0"/>
          <w:sz w:val="32"/>
          <w:szCs w:val="32"/>
        </w:rPr>
        <w:t>、合理，例如：2022年度城镇老旧小区改造专项资金绩效目标表中，未设置产出成本指标。专项资金的绩效目标表中绩效指标与实际工作内容存在偏差，绩效指标与项目目标任务数不相对应，例如：2022年度城镇老旧小区改造专项资金绩效目标表（中央财政城镇保障性安居工程专项资金）中，改造户数的指标值为“≥47835户”，改造楼栋数的指标值为“≥1612栋”，改造小区数指标值为“≥751个”，与西乡县2022年城镇老旧小区改造项目可行性研究报告的批复内容，共计104个小区、207栋楼、4340户，改造总面积约40.09万平方米等任务数不相对应，例如：未体现产出成本指标，绩效指标与实际工作内容存在偏差，绩效指标与项目目标任务数不相对应。</w:t>
      </w:r>
    </w:p>
    <w:p>
      <w:pPr>
        <w:widowControl w:val="0"/>
        <w:spacing w:after="0" w:line="560" w:lineRule="exact"/>
        <w:ind w:firstLine="643" w:firstLineChars="200"/>
        <w:jc w:val="both"/>
        <w:outlineLvl w:val="1"/>
        <w:rPr>
          <w:rFonts w:ascii="楷体" w:hAnsi="楷体" w:eastAsia="楷体" w:cs="楷体"/>
          <w:b/>
          <w:bCs/>
          <w:kern w:val="2"/>
          <w:sz w:val="32"/>
          <w:szCs w:val="32"/>
          <w:lang w:val="en-US" w:eastAsia="zh-CN" w:bidi="ar-SA"/>
        </w:rPr>
      </w:pPr>
      <w:bookmarkStart w:id="60" w:name="_Toc31604"/>
      <w:bookmarkStart w:id="61" w:name="_Toc150419140"/>
      <w:bookmarkStart w:id="62" w:name="_Toc113010952"/>
      <w:r>
        <w:rPr>
          <w:rFonts w:hint="eastAsia" w:ascii="楷体" w:hAnsi="楷体" w:eastAsia="楷体" w:cs="楷体"/>
          <w:b/>
          <w:bCs/>
          <w:kern w:val="2"/>
          <w:sz w:val="32"/>
          <w:szCs w:val="32"/>
          <w:lang w:val="en-US" w:eastAsia="zh-CN" w:bidi="ar-SA"/>
        </w:rPr>
        <w:t>（二）资金统筹规划不足，项目预算执行率低</w:t>
      </w:r>
      <w:bookmarkEnd w:id="60"/>
      <w:bookmarkEnd w:id="61"/>
    </w:p>
    <w:p>
      <w:pPr>
        <w:spacing w:line="560" w:lineRule="exact"/>
        <w:ind w:firstLine="640" w:firstLineChars="200"/>
        <w:rPr>
          <w:rFonts w:hint="eastAsia" w:ascii="楷体" w:hAnsi="楷体" w:eastAsia="楷体" w:cs="楷体"/>
          <w:b/>
          <w:bCs/>
          <w:sz w:val="32"/>
          <w:szCs w:val="32"/>
        </w:rPr>
      </w:pPr>
      <w:r>
        <w:rPr>
          <w:rFonts w:hint="eastAsia" w:ascii="仿宋_GB2312" w:hAnsi="仿宋_GB2312" w:eastAsia="仿宋_GB2312" w:cs="仿宋_GB2312"/>
          <w:sz w:val="32"/>
          <w:szCs w:val="32"/>
        </w:rPr>
        <w:t>2022年度老旧小区改造项目批复并实际到位专项资金为13370万元</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该专项资金实际拨付使用4515.8755万元</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预算执行率为33.78%</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rPr>
        <w:t>预算申请的资金为项目全部资金，根据项目施工方案计划分解表，项目在当年并不能全部完成，申请确定的资金量与年度工作任务不相匹配，导致预算执行率</w:t>
      </w:r>
      <w:r>
        <w:rPr>
          <w:rFonts w:hint="eastAsia" w:ascii="Times New Roman" w:hAnsi="Times New Roman" w:eastAsia="仿宋_GB2312" w:cs="Times New Roman"/>
          <w:sz w:val="32"/>
          <w:szCs w:val="32"/>
          <w:lang w:val="en-US" w:eastAsia="zh-CN"/>
        </w:rPr>
        <w:t>偏</w:t>
      </w:r>
      <w:r>
        <w:rPr>
          <w:rFonts w:hint="eastAsia" w:ascii="Times New Roman" w:hAnsi="Times New Roman" w:eastAsia="仿宋_GB2312" w:cs="Times New Roman"/>
          <w:sz w:val="32"/>
          <w:szCs w:val="32"/>
        </w:rPr>
        <w:t>低，造成资金闲置。</w:t>
      </w:r>
    </w:p>
    <w:bookmarkEnd w:id="62"/>
    <w:p>
      <w:pPr>
        <w:widowControl w:val="0"/>
        <w:spacing w:after="0" w:line="560" w:lineRule="exact"/>
        <w:ind w:firstLine="643" w:firstLineChars="200"/>
        <w:jc w:val="both"/>
        <w:outlineLvl w:val="1"/>
        <w:rPr>
          <w:rFonts w:hint="eastAsia" w:ascii="楷体" w:hAnsi="楷体" w:eastAsia="楷体" w:cs="楷体"/>
          <w:b/>
          <w:bCs/>
          <w:kern w:val="2"/>
          <w:sz w:val="32"/>
          <w:szCs w:val="32"/>
          <w:highlight w:val="none"/>
          <w:lang w:val="en-US" w:eastAsia="zh-CN" w:bidi="ar-SA"/>
        </w:rPr>
      </w:pPr>
      <w:bookmarkStart w:id="63" w:name="_Toc150419139"/>
      <w:bookmarkStart w:id="64" w:name="_Toc11187"/>
      <w:r>
        <w:rPr>
          <w:rFonts w:hint="eastAsia" w:ascii="楷体" w:hAnsi="楷体" w:eastAsia="楷体" w:cs="楷体"/>
          <w:b/>
          <w:bCs/>
          <w:kern w:val="2"/>
          <w:sz w:val="32"/>
          <w:szCs w:val="32"/>
          <w:highlight w:val="none"/>
          <w:lang w:val="en-US" w:eastAsia="zh-CN" w:bidi="ar-SA"/>
        </w:rPr>
        <w:t>（三）制度执行力度不足，项目管理不够规范</w:t>
      </w:r>
      <w:bookmarkEnd w:id="63"/>
      <w:bookmarkEnd w:id="64"/>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制度</w:t>
      </w:r>
      <w:r>
        <w:rPr>
          <w:rFonts w:hint="eastAsia" w:ascii="仿宋_GB2312" w:hAnsi="仿宋_GB2312" w:eastAsia="仿宋_GB2312" w:cs="仿宋_GB2312"/>
          <w:b/>
          <w:bCs/>
          <w:sz w:val="32"/>
          <w:szCs w:val="32"/>
        </w:rPr>
        <w:t>执行力度不</w:t>
      </w:r>
      <w:r>
        <w:rPr>
          <w:rFonts w:hint="eastAsia" w:ascii="仿宋_GB2312" w:hAnsi="仿宋_GB2312" w:eastAsia="仿宋_GB2312" w:cs="仿宋_GB2312"/>
          <w:b/>
          <w:bCs/>
          <w:sz w:val="32"/>
          <w:szCs w:val="32"/>
          <w:lang w:val="en-US" w:eastAsia="zh-CN"/>
        </w:rPr>
        <w:t>足</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22"/>
          <w:highlight w:val="none"/>
          <w:lang w:eastAsia="zh-CN"/>
        </w:rPr>
      </w:pPr>
      <w:r>
        <w:rPr>
          <w:rFonts w:hint="eastAsia" w:ascii="仿宋_GB2312" w:eastAsia="仿宋_GB2312"/>
          <w:color w:val="000000"/>
          <w:sz w:val="32"/>
          <w:szCs w:val="22"/>
          <w:highlight w:val="none"/>
        </w:rPr>
        <w:t>项目建设工程施工合同中“建设费用的支付”条款要求：合同签订进场施工后3日内支付合同总价款30%预付款，施工进度达总工程量的70%，支付合同造价40%工程款。截至2022年12月31日，整体上西乡县2022年城镇老旧小区改造项目改造工程均完成工程任务90%的工程量，但西乡县住房和城乡建设管理局累计向施工单位支付款项共4515.8755万元，支付率不足30%</w:t>
      </w:r>
      <w:r>
        <w:rPr>
          <w:rFonts w:hint="eastAsia" w:ascii="仿宋_GB2312" w:eastAsia="仿宋_GB2312"/>
          <w:color w:val="000000"/>
          <w:sz w:val="32"/>
          <w:szCs w:val="22"/>
          <w:highlight w:val="none"/>
          <w:lang w:eastAsia="zh-CN"/>
        </w:rPr>
        <w:t>，合同款支付进度滞后。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22"/>
          <w:highlight w:val="none"/>
        </w:rPr>
      </w:pPr>
      <w:r>
        <w:rPr>
          <w:rFonts w:hint="eastAsia" w:ascii="仿宋_GB2312" w:eastAsia="仿宋_GB2312"/>
          <w:color w:val="000000"/>
          <w:sz w:val="32"/>
          <w:szCs w:val="22"/>
          <w:highlight w:val="none"/>
        </w:rPr>
        <w:t>截至评价期，经现场调研核查发现，本项目记账凭证和原始凭证</w:t>
      </w:r>
      <w:r>
        <w:rPr>
          <w:rFonts w:hint="eastAsia" w:ascii="仿宋_GB2312" w:eastAsia="仿宋_GB2312"/>
          <w:color w:val="000000"/>
          <w:sz w:val="32"/>
          <w:szCs w:val="22"/>
          <w:highlight w:val="none"/>
          <w:lang w:val="en-US" w:eastAsia="zh-CN"/>
        </w:rPr>
        <w:t>资料</w:t>
      </w:r>
      <w:r>
        <w:rPr>
          <w:rFonts w:hint="eastAsia" w:ascii="仿宋_GB2312" w:eastAsia="仿宋_GB2312"/>
          <w:color w:val="000000"/>
          <w:sz w:val="32"/>
          <w:szCs w:val="22"/>
          <w:highlight w:val="none"/>
        </w:rPr>
        <w:t>以活页形式保存，</w:t>
      </w:r>
      <w:r>
        <w:rPr>
          <w:rFonts w:hint="eastAsia" w:ascii="仿宋_GB2312" w:hAnsi="仿宋_GB2312" w:eastAsia="仿宋_GB2312" w:cs="仿宋_GB2312"/>
          <w:color w:val="000000"/>
          <w:kern w:val="2"/>
          <w:sz w:val="32"/>
          <w:szCs w:val="32"/>
          <w:highlight w:val="none"/>
          <w:lang w:val="en-US" w:eastAsia="zh-CN" w:bidi="ar-SA"/>
        </w:rPr>
        <w:t>未严格进行归档保存</w:t>
      </w:r>
      <w:r>
        <w:rPr>
          <w:rFonts w:hint="eastAsia" w:ascii="仿宋_GB2312" w:eastAsia="仿宋_GB2312"/>
          <w:color w:val="000000"/>
          <w:sz w:val="32"/>
          <w:szCs w:val="22"/>
          <w:highlight w:val="none"/>
        </w:rPr>
        <w:t>，会计档案管理</w:t>
      </w:r>
      <w:r>
        <w:rPr>
          <w:rFonts w:hint="eastAsia" w:ascii="仿宋_GB2312" w:eastAsia="仿宋_GB2312"/>
          <w:color w:val="000000"/>
          <w:sz w:val="32"/>
          <w:szCs w:val="22"/>
          <w:highlight w:val="none"/>
          <w:lang w:val="en-US" w:eastAsia="zh-CN"/>
        </w:rPr>
        <w:t>资料</w:t>
      </w:r>
      <w:r>
        <w:rPr>
          <w:rFonts w:hint="eastAsia" w:ascii="仿宋_GB2312" w:eastAsia="仿宋_GB2312"/>
          <w:color w:val="000000"/>
          <w:sz w:val="32"/>
          <w:szCs w:val="22"/>
          <w:highlight w:val="none"/>
        </w:rPr>
        <w:t>不</w:t>
      </w:r>
      <w:r>
        <w:rPr>
          <w:rFonts w:hint="eastAsia" w:ascii="仿宋_GB2312" w:eastAsia="仿宋_GB2312"/>
          <w:color w:val="000000"/>
          <w:sz w:val="32"/>
          <w:szCs w:val="22"/>
          <w:highlight w:val="none"/>
          <w:lang w:val="en-US" w:eastAsia="zh-CN"/>
        </w:rPr>
        <w:t>够</w:t>
      </w:r>
      <w:r>
        <w:rPr>
          <w:rFonts w:hint="eastAsia" w:ascii="仿宋_GB2312" w:eastAsia="仿宋_GB2312"/>
          <w:color w:val="000000"/>
          <w:sz w:val="32"/>
          <w:szCs w:val="22"/>
          <w:highlight w:val="none"/>
        </w:rPr>
        <w:t>规范。</w:t>
      </w:r>
    </w:p>
    <w:p>
      <w:pPr>
        <w:spacing w:line="56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2.项目管理不够规范。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highlight w:val="none"/>
        </w:rPr>
      </w:pPr>
      <w:r>
        <w:rPr>
          <w:rFonts w:hint="eastAsia" w:ascii="仿宋_GB2312" w:hAnsi="仿宋_GB2312" w:eastAsia="仿宋_GB2312" w:cs="仿宋_GB2312"/>
          <w:sz w:val="32"/>
          <w:szCs w:val="32"/>
          <w:highlight w:val="none"/>
        </w:rPr>
        <w:t>工程</w:t>
      </w:r>
      <w:r>
        <w:rPr>
          <w:rFonts w:hint="eastAsia" w:ascii="仿宋_GB2312" w:hAnsi="仿宋_GB2312" w:eastAsia="仿宋_GB2312" w:cs="仿宋_GB2312"/>
          <w:sz w:val="32"/>
          <w:szCs w:val="32"/>
          <w:highlight w:val="none"/>
          <w:lang w:val="en-US" w:eastAsia="zh-CN"/>
        </w:rPr>
        <w:t>开工</w:t>
      </w:r>
      <w:r>
        <w:rPr>
          <w:rFonts w:hint="eastAsia" w:ascii="仿宋_GB2312" w:hAnsi="仿宋_GB2312" w:eastAsia="仿宋_GB2312" w:cs="仿宋_GB2312"/>
          <w:sz w:val="32"/>
          <w:szCs w:val="32"/>
          <w:highlight w:val="none"/>
        </w:rPr>
        <w:t>时间节点滞后。第一批</w:t>
      </w:r>
      <w:r>
        <w:rPr>
          <w:rFonts w:hint="eastAsia" w:ascii="仿宋_GB2312" w:hAnsi="仿宋_GB2312" w:eastAsia="仿宋_GB2312" w:cs="仿宋_GB2312"/>
          <w:sz w:val="32"/>
          <w:szCs w:val="32"/>
          <w:highlight w:val="none"/>
          <w:lang w:val="en-US" w:eastAsia="zh-CN"/>
        </w:rPr>
        <w:t>9个</w:t>
      </w:r>
      <w:r>
        <w:rPr>
          <w:rFonts w:hint="eastAsia" w:ascii="仿宋_GB2312" w:hAnsi="仿宋_GB2312" w:eastAsia="仿宋_GB2312" w:cs="仿宋_GB2312"/>
          <w:sz w:val="32"/>
          <w:szCs w:val="32"/>
          <w:highlight w:val="none"/>
        </w:rPr>
        <w:t>标段合同</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lang w:val="en-US" w:eastAsia="zh-CN"/>
        </w:rPr>
        <w:t>计划开工日期均为2022年8月1日，实际开工日期最迟的为2022年8月15日，</w:t>
      </w: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批</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个标段合同</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lang w:val="en-US" w:eastAsia="zh-CN"/>
        </w:rPr>
        <w:t>计划开工日期均为2022年8月10日，实际开工日期最迟的为2022年8月31日。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highlight w:val="none"/>
        </w:rPr>
      </w:pPr>
      <w:r>
        <w:rPr>
          <w:rFonts w:hint="eastAsia" w:ascii="仿宋_GB2312" w:hAnsi="仿宋_GB2312" w:eastAsia="仿宋_GB2312" w:cs="仿宋_GB2312"/>
          <w:sz w:val="32"/>
          <w:szCs w:val="32"/>
          <w:highlight w:val="none"/>
          <w:lang w:val="en-US" w:eastAsia="zh-CN"/>
        </w:rPr>
        <w:t>因项目暂未正式竣工验收，评价组</w:t>
      </w:r>
      <w:r>
        <w:rPr>
          <w:rFonts w:hint="eastAsia" w:ascii="仿宋_GB2312" w:hAnsi="仿宋_GB2312" w:eastAsia="仿宋_GB2312" w:cs="仿宋_GB2312"/>
          <w:sz w:val="32"/>
          <w:szCs w:val="32"/>
          <w:highlight w:val="none"/>
        </w:rPr>
        <w:t>根据西乡县住房和城乡建设管理局</w:t>
      </w:r>
      <w:r>
        <w:rPr>
          <w:rFonts w:hint="eastAsia" w:ascii="仿宋_GB2312" w:hAnsi="仿宋_GB2312" w:eastAsia="仿宋_GB2312" w:cs="仿宋_GB2312"/>
          <w:sz w:val="32"/>
          <w:szCs w:val="32"/>
          <w:highlight w:val="none"/>
          <w:lang w:val="en-US" w:eastAsia="zh-CN"/>
        </w:rPr>
        <w:t>提供的各社区各标段的陕西省建筑工程施工质量验收技术资料统一用表（建设工程预验收记录表）中“预验收存在的问题”栏内容，</w:t>
      </w:r>
      <w:r>
        <w:rPr>
          <w:rFonts w:hint="eastAsia" w:ascii="仿宋_GB2312" w:hAnsi="仿宋_GB2312" w:eastAsia="仿宋_GB2312" w:cs="仿宋_GB2312"/>
          <w:sz w:val="32"/>
          <w:szCs w:val="32"/>
          <w:highlight w:val="none"/>
        </w:rPr>
        <w:t>截至202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27</w:t>
      </w:r>
      <w:r>
        <w:rPr>
          <w:rFonts w:hint="eastAsia" w:ascii="仿宋_GB2312" w:hAnsi="仿宋_GB2312" w:eastAsia="仿宋_GB2312" w:cs="仿宋_GB2312"/>
          <w:sz w:val="32"/>
          <w:szCs w:val="32"/>
          <w:highlight w:val="none"/>
        </w:rPr>
        <w:t>日，各标段工程</w:t>
      </w:r>
      <w:r>
        <w:rPr>
          <w:rFonts w:hint="eastAsia" w:ascii="仿宋_GB2312" w:hAnsi="仿宋_GB2312" w:eastAsia="仿宋_GB2312" w:cs="仿宋_GB2312"/>
          <w:sz w:val="32"/>
          <w:szCs w:val="32"/>
          <w:highlight w:val="none"/>
          <w:lang w:val="en-US" w:eastAsia="zh-CN"/>
        </w:rPr>
        <w:t>项目已完成的合同约定范围内的施工内容仍存在个别社区个别标段工程质量不达标的地方。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cs="黑体"/>
          <w:sz w:val="32"/>
          <w:szCs w:val="32"/>
          <w:highlight w:val="yellow"/>
        </w:rPr>
      </w:pPr>
      <w:bookmarkStart w:id="65" w:name="_Toc32419"/>
      <w:r>
        <w:rPr>
          <w:rFonts w:hint="eastAsia" w:ascii="黑体" w:hAnsi="黑体" w:eastAsia="黑体" w:cs="黑体"/>
          <w:sz w:val="32"/>
          <w:szCs w:val="32"/>
        </w:rPr>
        <w:t>七</w:t>
      </w:r>
      <w:r>
        <w:rPr>
          <w:rFonts w:ascii="黑体" w:hAnsi="黑体" w:eastAsia="黑体" w:cs="黑体"/>
          <w:sz w:val="32"/>
          <w:szCs w:val="32"/>
        </w:rPr>
        <w:t>、有关建议</w:t>
      </w:r>
      <w:bookmarkEnd w:id="65"/>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ascii="楷体" w:hAnsi="楷体" w:eastAsia="楷体" w:cs="楷体"/>
          <w:b/>
          <w:bCs/>
          <w:sz w:val="32"/>
          <w:szCs w:val="32"/>
        </w:rPr>
      </w:pPr>
      <w:bookmarkStart w:id="66" w:name="_Toc20858"/>
      <w:bookmarkStart w:id="67" w:name="_Toc22126"/>
      <w:r>
        <w:rPr>
          <w:rFonts w:hint="eastAsia" w:ascii="楷体" w:hAnsi="楷体" w:eastAsia="楷体" w:cs="楷体"/>
          <w:b/>
          <w:bCs/>
          <w:sz w:val="32"/>
          <w:szCs w:val="32"/>
        </w:rPr>
        <w:t>（一）规范编制绩效目标，提高绩效指标的合理性</w:t>
      </w:r>
      <w:bookmarkEnd w:id="66"/>
      <w:bookmarkEnd w:id="6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olor w:val="000000"/>
          <w:sz w:val="32"/>
        </w:rPr>
      </w:pPr>
      <w:bookmarkStart w:id="68" w:name="_Toc81902562"/>
      <w:bookmarkStart w:id="69" w:name="_Toc81875376"/>
      <w:bookmarkStart w:id="70" w:name="_Toc81902807"/>
      <w:r>
        <w:rPr>
          <w:rFonts w:hint="eastAsia" w:ascii="仿宋_GB2312" w:hAnsi="宋体" w:eastAsia="仿宋_GB2312"/>
          <w:color w:val="000000"/>
          <w:sz w:val="32"/>
        </w:rPr>
        <w:t>根据预算绩效管理工作的要求，所有使用财政资金的项目都必须设置绩效目标。根据项目实际情况，设置对应的总体目标和年度目标，并对绩效目标细化、分解，形成绩效目标指标体系。</w:t>
      </w:r>
      <w:bookmarkEnd w:id="68"/>
      <w:bookmarkEnd w:id="69"/>
      <w:bookmarkEnd w:id="70"/>
      <w:r>
        <w:rPr>
          <w:rFonts w:hint="eastAsia" w:ascii="仿宋_GB2312" w:hAnsi="宋体" w:eastAsia="仿宋_GB2312"/>
          <w:color w:val="000000"/>
          <w:sz w:val="32"/>
        </w:rPr>
        <w:t>建议西乡县住房和城乡建设管理局应加强对项目的预算绩效管理，并根据项目建设内容及任务要求设置对应的绩效目标，提高绩效目标与实际工作内容的匹配度。按照绩效目标与预算资金对等的原则，对项目的预算进行精细测算，并充分考虑项目资金影响的多元性，全面完整地反映项目的产出及预期效益情况。西乡县住房和城乡建设管理局应根据项目内容合理设置对应的绩效指标，将绩效指标充分细化、量化，使绩效指标通过清晰、可衡量的指标值予以体现。</w:t>
      </w:r>
    </w:p>
    <w:p>
      <w:pPr>
        <w:widowControl w:val="0"/>
        <w:spacing w:after="0" w:line="560" w:lineRule="exact"/>
        <w:ind w:firstLine="643" w:firstLineChars="200"/>
        <w:jc w:val="both"/>
        <w:outlineLvl w:val="1"/>
        <w:rPr>
          <w:rFonts w:hint="eastAsia" w:ascii="仿宋_GB2312" w:hAnsi="仿宋_GB2312" w:eastAsia="仿宋_GB2312" w:cs="仿宋_GB2312"/>
          <w:sz w:val="32"/>
          <w:szCs w:val="32"/>
          <w:lang w:val="en-US" w:eastAsia="zh-CN"/>
        </w:rPr>
      </w:pPr>
      <w:bookmarkStart w:id="71" w:name="_Toc20979"/>
      <w:r>
        <w:rPr>
          <w:rFonts w:hint="eastAsia" w:ascii="楷体" w:hAnsi="楷体" w:eastAsia="楷体" w:cs="楷体"/>
          <w:b/>
          <w:bCs/>
          <w:kern w:val="2"/>
          <w:sz w:val="32"/>
          <w:szCs w:val="32"/>
          <w:lang w:val="en-US" w:eastAsia="zh-CN" w:bidi="ar-SA"/>
        </w:rPr>
        <w:t>（二）精准编制年度预算，提高项目预算执行率</w:t>
      </w:r>
      <w:bookmarkEnd w:id="7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bCs/>
          <w:sz w:val="32"/>
          <w:szCs w:val="32"/>
          <w:highlight w:val="none"/>
        </w:rPr>
      </w:pPr>
      <w:bookmarkStart w:id="72" w:name="_Toc113010956"/>
      <w:r>
        <w:rPr>
          <w:rFonts w:hint="eastAsia" w:ascii="仿宋_GB2312" w:hAnsi="等线" w:eastAsia="仿宋_GB2312" w:cs="Times New Roman"/>
          <w:sz w:val="32"/>
          <w:szCs w:val="32"/>
          <w:lang w:val="en-US" w:eastAsia="zh-CN"/>
        </w:rPr>
        <w:t>建议</w:t>
      </w:r>
      <w:r>
        <w:rPr>
          <w:rFonts w:hint="eastAsia" w:ascii="仿宋_GB2312" w:hAnsi="等线" w:eastAsia="仿宋_GB2312" w:cs="Times New Roman"/>
          <w:sz w:val="32"/>
          <w:szCs w:val="32"/>
        </w:rPr>
        <w:t>西乡县住房和城乡建设管理局在编制预算时，应根据</w:t>
      </w:r>
      <w:r>
        <w:rPr>
          <w:rFonts w:hint="eastAsia" w:ascii="仿宋_GB2312" w:hAnsi="等线" w:eastAsia="仿宋_GB2312" w:cs="Times New Roman"/>
          <w:sz w:val="32"/>
          <w:szCs w:val="32"/>
          <w:lang w:val="en-US" w:eastAsia="zh-CN"/>
        </w:rPr>
        <w:t>项目施工计划节点安排，结合</w:t>
      </w:r>
      <w:r>
        <w:rPr>
          <w:rFonts w:hint="eastAsia" w:ascii="仿宋_GB2312" w:eastAsia="仿宋_GB2312"/>
          <w:sz w:val="32"/>
          <w:szCs w:val="32"/>
        </w:rPr>
        <w:t>年度</w:t>
      </w:r>
      <w:r>
        <w:rPr>
          <w:rFonts w:hint="eastAsia" w:ascii="仿宋_GB2312" w:eastAsia="仿宋_GB2312"/>
          <w:sz w:val="32"/>
          <w:szCs w:val="32"/>
          <w:lang w:val="en-US" w:eastAsia="zh-CN"/>
        </w:rPr>
        <w:t>项目</w:t>
      </w:r>
      <w:r>
        <w:rPr>
          <w:rFonts w:hint="eastAsia" w:ascii="仿宋_GB2312" w:eastAsia="仿宋_GB2312"/>
          <w:sz w:val="32"/>
          <w:szCs w:val="32"/>
        </w:rPr>
        <w:t>工作实际需求，统筹规划当年预算，对应完成的项目进行准确测算，合理编报预算，提高预算执行率。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bCs/>
          <w:sz w:val="32"/>
          <w:szCs w:val="32"/>
          <w:highlight w:val="none"/>
        </w:rPr>
      </w:pPr>
      <w:r>
        <w:rPr>
          <w:rFonts w:hint="eastAsia" w:ascii="仿宋_GB2312" w:hAnsi="仿宋_GB2312" w:eastAsia="仿宋_GB2312" w:cs="仿宋_GB2312"/>
          <w:sz w:val="32"/>
          <w:szCs w:val="32"/>
          <w:lang w:eastAsia="zh-Hans"/>
        </w:rPr>
        <w:t>建议</w:t>
      </w:r>
      <w:r>
        <w:rPr>
          <w:rFonts w:hint="eastAsia" w:ascii="仿宋_GB2312" w:hAnsi="仿宋_GB2312" w:eastAsia="仿宋_GB2312" w:cs="仿宋_GB2312"/>
          <w:sz w:val="32"/>
          <w:szCs w:val="32"/>
        </w:rPr>
        <w:t>西乡县财政局</w:t>
      </w:r>
      <w:r>
        <w:rPr>
          <w:rFonts w:hint="eastAsia" w:ascii="仿宋_GB2312" w:hAnsi="仿宋_GB2312" w:eastAsia="仿宋_GB2312" w:cs="仿宋_GB2312"/>
          <w:sz w:val="32"/>
          <w:szCs w:val="32"/>
          <w:lang w:eastAsia="zh-Hans"/>
        </w:rPr>
        <w:t>加强对专项资金动态滚动规划编制的指导和审核，引导项目公平公正公开分配项目资金，调整资金投入结构，平衡项目支持倾斜力度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 w:hAnsi="楷体" w:eastAsia="楷体" w:cs="楷体"/>
          <w:b/>
          <w:bCs/>
          <w:sz w:val="32"/>
          <w:szCs w:val="32"/>
          <w:highlight w:val="none"/>
        </w:rPr>
      </w:pPr>
      <w:bookmarkStart w:id="73" w:name="_Toc4543"/>
      <w:r>
        <w:rPr>
          <w:rFonts w:hint="eastAsia" w:ascii="楷体" w:hAnsi="楷体" w:eastAsia="楷体" w:cs="楷体"/>
          <w:b/>
          <w:bCs/>
          <w:sz w:val="32"/>
          <w:szCs w:val="32"/>
          <w:highlight w:val="none"/>
        </w:rPr>
        <w:t>（三）</w:t>
      </w:r>
      <w:bookmarkEnd w:id="72"/>
      <w:r>
        <w:rPr>
          <w:rFonts w:hint="eastAsia" w:ascii="楷体" w:hAnsi="楷体" w:eastAsia="楷体" w:cs="楷体"/>
          <w:b/>
          <w:bCs/>
          <w:sz w:val="32"/>
          <w:szCs w:val="32"/>
          <w:highlight w:val="none"/>
        </w:rPr>
        <w:t>加强制度执行力度，提高项目管理规范性</w:t>
      </w:r>
      <w:bookmarkEnd w:id="73"/>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1.加强制度执行力度。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lang w:eastAsia="zh-Hans"/>
        </w:rPr>
      </w:pPr>
      <w:r>
        <w:rPr>
          <w:rFonts w:hint="eastAsia" w:ascii="仿宋_GB2312" w:hAnsi="仿宋_GB2312" w:eastAsia="仿宋_GB2312" w:cs="仿宋_GB2312"/>
          <w:sz w:val="32"/>
          <w:szCs w:val="32"/>
          <w:highlight w:val="none"/>
          <w:lang w:eastAsia="zh-Hans"/>
        </w:rPr>
        <w:t>建议西乡县住房和城乡建设管理局</w:t>
      </w:r>
      <w:r>
        <w:rPr>
          <w:rFonts w:hint="eastAsia" w:ascii="仿宋_GB2312" w:hAnsi="仿宋_GB2312" w:eastAsia="仿宋_GB2312" w:cs="仿宋_GB2312"/>
          <w:b/>
          <w:bCs/>
          <w:sz w:val="32"/>
          <w:szCs w:val="32"/>
          <w:highlight w:val="none"/>
          <w:lang w:eastAsia="zh-Hans"/>
        </w:rPr>
        <w:t>一是</w:t>
      </w:r>
      <w:r>
        <w:rPr>
          <w:rFonts w:hint="eastAsia" w:ascii="仿宋_GB2312" w:hAnsi="仿宋_GB2312" w:eastAsia="仿宋_GB2312" w:cs="仿宋_GB2312"/>
          <w:sz w:val="32"/>
          <w:szCs w:val="32"/>
          <w:highlight w:val="none"/>
          <w:lang w:eastAsia="zh-Hans"/>
        </w:rPr>
        <w:t>加强合同管理流程，确保合同条款的有效执行。</w:t>
      </w:r>
      <w:r>
        <w:rPr>
          <w:rFonts w:hint="eastAsia" w:ascii="仿宋_GB2312" w:hAnsi="仿宋_GB2312" w:eastAsia="仿宋_GB2312" w:cs="仿宋_GB2312"/>
          <w:b/>
          <w:bCs/>
          <w:sz w:val="32"/>
          <w:szCs w:val="32"/>
          <w:highlight w:val="none"/>
          <w:lang w:eastAsia="zh-Hans"/>
        </w:rPr>
        <w:t>二是</w:t>
      </w:r>
      <w:r>
        <w:rPr>
          <w:rFonts w:hint="eastAsia" w:ascii="仿宋_GB2312" w:hAnsi="仿宋_GB2312" w:eastAsia="仿宋_GB2312" w:cs="仿宋_GB2312"/>
          <w:sz w:val="32"/>
          <w:szCs w:val="32"/>
          <w:highlight w:val="none"/>
          <w:lang w:eastAsia="zh-Hans"/>
        </w:rPr>
        <w:t>与相关方共同制定更加严谨的合同管理措施，以确保付款进度的准确性和合规性。</w:t>
      </w:r>
      <w:r>
        <w:rPr>
          <w:rFonts w:hint="eastAsia" w:ascii="仿宋_GB2312" w:hAnsi="仿宋_GB2312" w:eastAsia="仿宋_GB2312" w:cs="仿宋_GB2312"/>
          <w:b/>
          <w:bCs/>
          <w:sz w:val="32"/>
          <w:szCs w:val="32"/>
          <w:highlight w:val="none"/>
          <w:lang w:eastAsia="zh-Hans"/>
        </w:rPr>
        <w:t>三是</w:t>
      </w:r>
      <w:r>
        <w:rPr>
          <w:rFonts w:hint="eastAsia" w:ascii="仿宋_GB2312" w:hAnsi="仿宋_GB2312" w:eastAsia="仿宋_GB2312" w:cs="仿宋_GB2312"/>
          <w:sz w:val="32"/>
          <w:szCs w:val="32"/>
          <w:highlight w:val="none"/>
          <w:lang w:eastAsia="zh-Hans"/>
        </w:rPr>
        <w:t>应在项目推进过程中与相关方保持密切的沟通与协调，及时解决付款进度问题。</w:t>
      </w:r>
      <w:r>
        <w:rPr>
          <w:rFonts w:hint="eastAsia" w:ascii="仿宋_GB2312" w:hAnsi="仿宋_GB2312" w:eastAsia="仿宋_GB2312" w:cs="仿宋_GB2312"/>
          <w:b/>
          <w:bCs/>
          <w:sz w:val="32"/>
          <w:szCs w:val="32"/>
          <w:highlight w:val="none"/>
          <w:lang w:eastAsia="zh-Hans"/>
        </w:rPr>
        <w:t>四是</w:t>
      </w:r>
      <w:r>
        <w:rPr>
          <w:rFonts w:hint="eastAsia" w:ascii="仿宋_GB2312" w:hAnsi="仿宋_GB2312" w:eastAsia="仿宋_GB2312" w:cs="仿宋_GB2312"/>
          <w:sz w:val="32"/>
          <w:szCs w:val="32"/>
          <w:highlight w:val="none"/>
          <w:lang w:eastAsia="zh-Hans"/>
        </w:rPr>
        <w:t>定期召开会议或进行进度更新，确保各方对项目的付款安排有清晰的认识，并协商解决任何可能影响付款执行的问题。</w:t>
      </w:r>
      <w:r>
        <w:rPr>
          <w:rFonts w:hint="eastAsia" w:ascii="仿宋_GB2312" w:hAnsi="仿宋_GB2312" w:eastAsia="仿宋_GB2312" w:cs="仿宋_GB2312"/>
          <w:b/>
          <w:bCs/>
          <w:sz w:val="32"/>
          <w:szCs w:val="32"/>
          <w:highlight w:val="none"/>
          <w:lang w:val="en-US" w:eastAsia="zh-CN"/>
        </w:rPr>
        <w:t>五是</w:t>
      </w:r>
      <w:r>
        <w:rPr>
          <w:rFonts w:ascii="仿宋_GB2312" w:hAnsi="仿宋_GB2312" w:eastAsia="仿宋_GB2312" w:cs="仿宋_GB2312"/>
          <w:sz w:val="32"/>
          <w:szCs w:val="32"/>
          <w:highlight w:val="none"/>
          <w:lang w:eastAsia="zh-Hans"/>
        </w:rPr>
        <w:t>要从思想上认识到</w:t>
      </w:r>
      <w:r>
        <w:rPr>
          <w:rFonts w:hint="eastAsia" w:ascii="仿宋_GB2312" w:hAnsi="仿宋_GB2312" w:eastAsia="仿宋_GB2312" w:cs="仿宋_GB2312"/>
          <w:sz w:val="32"/>
          <w:szCs w:val="32"/>
          <w:highlight w:val="none"/>
        </w:rPr>
        <w:t>财务</w:t>
      </w:r>
      <w:r>
        <w:rPr>
          <w:rFonts w:ascii="仿宋_GB2312" w:hAnsi="仿宋_GB2312" w:eastAsia="仿宋_GB2312" w:cs="仿宋_GB2312"/>
          <w:sz w:val="32"/>
          <w:szCs w:val="32"/>
          <w:highlight w:val="none"/>
          <w:lang w:eastAsia="zh-Hans"/>
        </w:rPr>
        <w:t>管理的重要性，切实增强</w:t>
      </w:r>
      <w:r>
        <w:rPr>
          <w:rFonts w:hint="eastAsia" w:ascii="仿宋_GB2312" w:hAnsi="仿宋_GB2312" w:eastAsia="仿宋_GB2312" w:cs="仿宋_GB2312"/>
          <w:sz w:val="32"/>
          <w:szCs w:val="32"/>
          <w:highlight w:val="none"/>
        </w:rPr>
        <w:t>财务</w:t>
      </w:r>
      <w:r>
        <w:rPr>
          <w:rFonts w:ascii="仿宋_GB2312" w:hAnsi="仿宋_GB2312" w:eastAsia="仿宋_GB2312" w:cs="仿宋_GB2312"/>
          <w:sz w:val="32"/>
          <w:szCs w:val="32"/>
          <w:highlight w:val="none"/>
          <w:lang w:eastAsia="zh-Hans"/>
        </w:rPr>
        <w:t>管理的责任感。</w:t>
      </w:r>
      <w:r>
        <w:rPr>
          <w:rFonts w:hint="eastAsia" w:ascii="仿宋_GB2312" w:hAnsi="仿宋_GB2312" w:eastAsia="仿宋_GB2312" w:cs="Times New Roman"/>
          <w:sz w:val="32"/>
          <w:szCs w:val="32"/>
          <w:highlight w:val="none"/>
        </w:rPr>
        <w:t>同时依据《建设工程质量管理条例》抓好档案的标准化、规范化管理。</w:t>
      </w:r>
    </w:p>
    <w:p>
      <w:pPr>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2.提高项目管理规范性。</w:t>
      </w:r>
    </w:p>
    <w:p>
      <w:pPr>
        <w:spacing w:line="560" w:lineRule="exact"/>
        <w:ind w:firstLine="640" w:firstLineChars="200"/>
        <w:rPr>
          <w:rFonts w:hint="eastAsia" w:ascii="仿宋_GB2312" w:hAnsi="仿宋_GB2312" w:eastAsia="仿宋_GB2312"/>
          <w:sz w:val="32"/>
          <w:szCs w:val="32"/>
          <w:highlight w:val="none"/>
        </w:rPr>
        <w:sectPr>
          <w:headerReference r:id="rId9" w:type="default"/>
          <w:footerReference r:id="rId10" w:type="default"/>
          <w:pgSz w:w="11906" w:h="16838"/>
          <w:pgMar w:top="2098" w:right="1474" w:bottom="1984" w:left="1587" w:header="851" w:footer="1417" w:gutter="0"/>
          <w:pgNumType w:start="1"/>
          <w:cols w:space="0" w:num="1"/>
          <w:docGrid w:type="lines" w:linePitch="312" w:charSpace="0"/>
        </w:sectPr>
      </w:pPr>
      <w:r>
        <w:rPr>
          <w:rFonts w:hint="eastAsia" w:ascii="仿宋_GB2312" w:hAnsi="仿宋_GB2312" w:eastAsia="仿宋_GB2312" w:cs="仿宋_GB2312"/>
          <w:sz w:val="32"/>
          <w:szCs w:val="32"/>
          <w:highlight w:val="none"/>
        </w:rPr>
        <w:t>建议西乡县住房和城乡建设管理局加强项目全过程统筹管理：项目前期对项目施工方案进一步精细化统筹安排，减少因</w:t>
      </w:r>
      <w:r>
        <w:rPr>
          <w:rFonts w:hint="eastAsia" w:ascii="仿宋_GB2312" w:hAnsi="仿宋_GB2312" w:eastAsia="仿宋_GB2312" w:cs="仿宋_GB2312"/>
          <w:sz w:val="32"/>
          <w:szCs w:val="32"/>
          <w:highlight w:val="none"/>
          <w:lang w:val="en-US" w:eastAsia="zh-CN"/>
        </w:rPr>
        <w:t>内外在因素</w:t>
      </w:r>
      <w:r>
        <w:rPr>
          <w:rFonts w:hint="eastAsia" w:ascii="仿宋_GB2312" w:hAnsi="仿宋_GB2312" w:eastAsia="仿宋_GB2312" w:cs="仿宋_GB2312"/>
          <w:sz w:val="32"/>
          <w:szCs w:val="32"/>
          <w:highlight w:val="none"/>
        </w:rPr>
        <w:t>等影响施工进度；中期施工过程中应协调好项目内外部沟通，提高工作效率，同时加强对施工单位和监理单位的督导工作，</w:t>
      </w:r>
      <w:r>
        <w:rPr>
          <w:rFonts w:hint="eastAsia" w:ascii="仿宋_GB2312" w:hAnsi="仿宋_GB2312" w:eastAsia="仿宋_GB2312"/>
          <w:sz w:val="32"/>
          <w:szCs w:val="32"/>
          <w:highlight w:val="none"/>
        </w:rPr>
        <w:t>通过对工程关键节点的控制，稳步推进工程按计划保质保量完成；后期工程竣工时主管部门应积极组织相关方进行工程验收，办理移交确权手续。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黑体" w:hAnsi="黑体" w:eastAsia="黑体" w:cs="黑体"/>
          <w:sz w:val="32"/>
          <w:szCs w:val="32"/>
        </w:rPr>
      </w:pPr>
      <w:bookmarkStart w:id="74" w:name="_Toc18978"/>
      <w:r>
        <w:rPr>
          <w:rFonts w:hint="eastAsia" w:ascii="黑体" w:hAnsi="黑体" w:eastAsia="黑体" w:cs="黑体"/>
          <w:sz w:val="32"/>
          <w:szCs w:val="32"/>
        </w:rPr>
        <w:t>附件1</w:t>
      </w:r>
      <w:bookmarkStart w:id="75" w:name="_Toc29190"/>
      <w:r>
        <w:rPr>
          <w:rFonts w:hint="eastAsia" w:ascii="黑体" w:hAnsi="黑体" w:eastAsia="黑体" w:cs="黑体"/>
          <w:sz w:val="32"/>
          <w:szCs w:val="32"/>
          <w:lang w:eastAsia="zh-CN"/>
        </w:rPr>
        <w:t>：</w:t>
      </w:r>
      <w:r>
        <w:rPr>
          <w:rFonts w:hint="eastAsia" w:ascii="黑体" w:hAnsi="黑体" w:eastAsia="黑体" w:cs="黑体"/>
          <w:sz w:val="32"/>
          <w:szCs w:val="32"/>
        </w:rPr>
        <w:t>2022年城镇老旧小区改造项目绩效评价指标体系表</w:t>
      </w:r>
      <w:bookmarkEnd w:id="74"/>
      <w:bookmarkEnd w:id="75"/>
    </w:p>
    <w:p>
      <w:pPr>
        <w:pStyle w:val="2"/>
        <w:spacing w:line="560" w:lineRule="exact"/>
        <w:jc w:val="center"/>
        <w:rPr>
          <w:rFonts w:ascii="仿宋_GB2312"/>
          <w:b/>
          <w:bCs/>
          <w:sz w:val="28"/>
          <w:szCs w:val="28"/>
        </w:rPr>
      </w:pPr>
      <w:r>
        <w:rPr>
          <w:rFonts w:hint="eastAsia" w:ascii="仿宋_GB2312"/>
          <w:b/>
          <w:bCs/>
          <w:sz w:val="28"/>
          <w:szCs w:val="28"/>
        </w:rPr>
        <w:t>2022年城镇老旧小区改造项目绩效评价指标体系表</w:t>
      </w:r>
    </w:p>
    <w:tbl>
      <w:tblPr>
        <w:tblStyle w:val="16"/>
        <w:tblW w:w="5648" w:type="pct"/>
        <w:tblInd w:w="-965" w:type="dxa"/>
        <w:tblLayout w:type="fixed"/>
        <w:tblCellMar>
          <w:top w:w="0" w:type="dxa"/>
          <w:left w:w="108" w:type="dxa"/>
          <w:bottom w:w="0" w:type="dxa"/>
          <w:right w:w="108" w:type="dxa"/>
        </w:tblCellMar>
      </w:tblPr>
      <w:tblGrid>
        <w:gridCol w:w="899"/>
        <w:gridCol w:w="810"/>
        <w:gridCol w:w="801"/>
        <w:gridCol w:w="965"/>
        <w:gridCol w:w="611"/>
        <w:gridCol w:w="1473"/>
        <w:gridCol w:w="3249"/>
        <w:gridCol w:w="6177"/>
        <w:gridCol w:w="822"/>
      </w:tblGrid>
      <w:tr>
        <w:tblPrEx>
          <w:tblCellMar>
            <w:top w:w="0" w:type="dxa"/>
            <w:left w:w="108" w:type="dxa"/>
            <w:bottom w:w="0" w:type="dxa"/>
            <w:right w:w="108" w:type="dxa"/>
          </w:tblCellMar>
        </w:tblPrEx>
        <w:trPr>
          <w:trHeight w:val="760" w:hRule="atLeast"/>
          <w:tblHeader/>
        </w:trPr>
        <w:tc>
          <w:tcPr>
            <w:tcW w:w="284"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bookmarkStart w:id="76" w:name="OLE_LINK1"/>
            <w:r>
              <w:rPr>
                <w:rFonts w:ascii="仿宋_GB2312" w:hAnsi="宋体" w:eastAsia="仿宋_GB2312" w:cs="仿宋_GB2312"/>
                <w:b/>
                <w:bCs/>
                <w:color w:val="000000"/>
                <w:kern w:val="0"/>
                <w:sz w:val="24"/>
                <w:lang w:bidi="ar"/>
              </w:rPr>
              <w:t>一级指标</w:t>
            </w:r>
          </w:p>
        </w:tc>
        <w:tc>
          <w:tcPr>
            <w:tcW w:w="256"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二级指标</w:t>
            </w:r>
          </w:p>
        </w:tc>
        <w:tc>
          <w:tcPr>
            <w:tcW w:w="25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三级指标</w:t>
            </w:r>
          </w:p>
        </w:tc>
        <w:tc>
          <w:tcPr>
            <w:tcW w:w="305"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指标标准值</w:t>
            </w:r>
          </w:p>
        </w:tc>
        <w:tc>
          <w:tcPr>
            <w:tcW w:w="19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分值</w:t>
            </w:r>
          </w:p>
        </w:tc>
        <w:tc>
          <w:tcPr>
            <w:tcW w:w="465"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指标解释</w:t>
            </w:r>
          </w:p>
        </w:tc>
        <w:tc>
          <w:tcPr>
            <w:tcW w:w="1027"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评分标准</w:t>
            </w:r>
          </w:p>
        </w:tc>
        <w:tc>
          <w:tcPr>
            <w:tcW w:w="1953"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评分过程</w:t>
            </w:r>
          </w:p>
        </w:tc>
        <w:tc>
          <w:tcPr>
            <w:tcW w:w="260"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24"/>
              </w:rPr>
            </w:pPr>
            <w:r>
              <w:rPr>
                <w:rFonts w:ascii="仿宋_GB2312" w:hAnsi="宋体" w:eastAsia="仿宋_GB2312" w:cs="仿宋_GB2312"/>
                <w:b/>
                <w:bCs/>
                <w:color w:val="000000"/>
                <w:kern w:val="0"/>
                <w:sz w:val="24"/>
                <w:lang w:bidi="ar"/>
              </w:rPr>
              <w:t>得分</w:t>
            </w:r>
          </w:p>
        </w:tc>
      </w:tr>
      <w:tr>
        <w:tblPrEx>
          <w:tblCellMar>
            <w:top w:w="0" w:type="dxa"/>
            <w:left w:w="108" w:type="dxa"/>
            <w:bottom w:w="0" w:type="dxa"/>
            <w:right w:w="108" w:type="dxa"/>
          </w:tblCellMar>
        </w:tblPrEx>
        <w:trPr>
          <w:trHeight w:val="90" w:hRule="atLeast"/>
        </w:trPr>
        <w:tc>
          <w:tcPr>
            <w:tcW w:w="2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决策</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7</w:t>
            </w:r>
            <w:r>
              <w:rPr>
                <w:rFonts w:ascii="仿宋_GB2312" w:hAnsi="宋体" w:eastAsia="仿宋_GB2312" w:cs="仿宋_GB2312"/>
                <w:color w:val="000000"/>
                <w:kern w:val="0"/>
                <w:sz w:val="24"/>
                <w:lang w:bidi="ar"/>
              </w:rPr>
              <w:t>分）</w:t>
            </w:r>
          </w:p>
        </w:tc>
        <w:tc>
          <w:tcPr>
            <w:tcW w:w="2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项目立项</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w:t>
            </w:r>
            <w:r>
              <w:rPr>
                <w:rFonts w:hint="eastAsia" w:ascii="仿宋_GB2312" w:hAnsi="宋体" w:eastAsia="仿宋_GB2312" w:cs="仿宋_GB2312"/>
                <w:color w:val="000000"/>
                <w:kern w:val="0"/>
                <w:sz w:val="24"/>
                <w:lang w:val="en-US" w:eastAsia="zh-CN" w:bidi="ar"/>
              </w:rPr>
              <w:t>8</w:t>
            </w:r>
            <w:r>
              <w:rPr>
                <w:rFonts w:ascii="仿宋_GB2312" w:hAnsi="宋体" w:eastAsia="仿宋_GB2312" w:cs="仿宋_GB2312"/>
                <w:color w:val="000000"/>
                <w:kern w:val="0"/>
                <w:sz w:val="24"/>
                <w:lang w:bidi="ar"/>
              </w:rPr>
              <w:t>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立项依据充分性</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充分</w:t>
            </w:r>
          </w:p>
        </w:tc>
        <w:tc>
          <w:tcPr>
            <w:tcW w:w="1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4</w:t>
            </w: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项目立项是否符合法律法规、相关政策、发展规划以及部门职责，用以反映和考核项目立项依据情况。</w:t>
            </w:r>
          </w:p>
        </w:tc>
        <w:tc>
          <w:tcPr>
            <w:tcW w:w="10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评价要点：</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①项目立项是否符合国家法律法规、国民经济发展规划和相关政策；</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②项目立项是否符合行业发展规划和政策要求；</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③项目立项是否与部门职责范围相符，属于部门履职所需；</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④项目是否属于公共财政支持范围，是否符合中央、地方事权支出责任划分原则；</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⑤项目是否与相关部门同类项目或部门内部相关项目重复。</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以上要点各占1/5权重分，每发现一处不符合的扣除相应权重分。</w:t>
            </w:r>
          </w:p>
        </w:tc>
        <w:tc>
          <w:tcPr>
            <w:tcW w:w="19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根据西乡县住房和城乡建设管理局、西乡县发展和改革局、西乡县财政局《关于申报2022年城镇老旧小区改造计划的报告》（西住建字〔2021〕47号）及西乡县人民政府办公室关于印发《西乡县老旧小区改造实施细则的通知》（西政办发〔2021〕14号）等文件内容，明确改造总体要求和改造任务，提出改造措施，为全面推进城镇老旧小区改造工作提供指导。项目立项符合国家法律法规、国民经济发展规划和相关政策；符合行业发展规划和政策要求；与部门职责范围相符，属于部门履职所需和公共财政支持范围；符合中央、地方事权支出责任划分原则，未与相关部门同类项目或部门内部相关项目重复。综上所述，此项满分4分，扣0分，得4分。</w:t>
            </w:r>
          </w:p>
        </w:tc>
        <w:tc>
          <w:tcPr>
            <w:tcW w:w="2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w:t>
            </w:r>
          </w:p>
        </w:tc>
      </w:tr>
      <w:tr>
        <w:tblPrEx>
          <w:tblCellMar>
            <w:top w:w="0" w:type="dxa"/>
            <w:left w:w="108" w:type="dxa"/>
            <w:bottom w:w="0" w:type="dxa"/>
            <w:right w:w="108" w:type="dxa"/>
          </w:tblCellMar>
        </w:tblPrEx>
        <w:trPr>
          <w:trHeight w:val="90"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4"/>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4"/>
              </w:rPr>
            </w:pP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立项程序规范性</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规范</w:t>
            </w:r>
          </w:p>
        </w:tc>
        <w:tc>
          <w:tcPr>
            <w:tcW w:w="1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4</w:t>
            </w: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项目申请、设立过程是否符合相关要求，用以反映和考核项目立项的规范情况。</w:t>
            </w:r>
          </w:p>
        </w:tc>
        <w:tc>
          <w:tcPr>
            <w:tcW w:w="10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评价要点：</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①项目是否按照规定的程序申请设立；</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②审批文件、材料是否符合相关要求；</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③事前是否已经过必要的可行性研究、专家论证、风险评估、绩效评估、集体决策。</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以上要点各占1/3权重分，每发现一处不符合的扣除相应权重分。</w:t>
            </w:r>
          </w:p>
        </w:tc>
        <w:tc>
          <w:tcPr>
            <w:tcW w:w="19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项目的申请、审批等均按照规定的程序进行，审批文件、材料符合相关要求。根据《实施意见》要求，西乡县住建局、发改局及财政局结合调查摸底情况，编制总体改造规划和年度改造计划及实施方案，经西乡县人民政府会议同意后，报送省住建厅、发改委及财政厅。通过三部门省联席会议，对实施方案集中评审、提出资金安排使用建议，统筹安排及下达。根据西乡县发展和改革局《关于西乡县2022年城镇老旧小区改造项目小区基础配套设施改造工程可行性研究报告的批复》、西乡县发展和改革局《关于西乡县2022年城镇老旧小区改造项目小区房屋主体改造工程可行性研究报告的批复》等文件资料，事前已经过必要的可行性研究、专家论证、风险评估、绩效评估、集体决策的。综上所述，此项满分4分，扣0分，得4分。</w:t>
            </w:r>
          </w:p>
        </w:tc>
        <w:tc>
          <w:tcPr>
            <w:tcW w:w="2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w:t>
            </w:r>
          </w:p>
        </w:tc>
      </w:tr>
      <w:tr>
        <w:tblPrEx>
          <w:tblCellMar>
            <w:top w:w="0" w:type="dxa"/>
            <w:left w:w="108" w:type="dxa"/>
            <w:bottom w:w="0" w:type="dxa"/>
            <w:right w:w="108" w:type="dxa"/>
          </w:tblCellMar>
        </w:tblPrEx>
        <w:trPr>
          <w:trHeight w:val="3520"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4"/>
              </w:rPr>
            </w:pPr>
          </w:p>
        </w:tc>
        <w:tc>
          <w:tcPr>
            <w:tcW w:w="2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绩效目标</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（6分）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绩效目标合理性</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合理</w:t>
            </w:r>
          </w:p>
        </w:tc>
        <w:tc>
          <w:tcPr>
            <w:tcW w:w="1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w:t>
            </w: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项目所设定的绩效目标是否依据充分，是否符合客观实际，用以反映和考核项目绩效目标与项目实施的相符情况。</w:t>
            </w:r>
          </w:p>
        </w:tc>
        <w:tc>
          <w:tcPr>
            <w:tcW w:w="10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评价要点：</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①项目是否有绩效目标；</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②项目绩效目标与实际工作内容是否具有相关性；</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③是否与预算确定的项目投资额或资金量相匹配。</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以上要点各占1/3权重分，每发现一处不符合的扣除相应权重分。</w:t>
            </w:r>
          </w:p>
        </w:tc>
        <w:tc>
          <w:tcPr>
            <w:tcW w:w="19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市（县）财政局在下达专项资金时，同步下达了专项资金的绩效目标表，项目绩效目标与实际工作内容具有相关性，绩效目标与预算确定的项目投资额或资金量相匹配。</w:t>
            </w:r>
          </w:p>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存在的问题：项目绩效目标覆盖不完整，对于产出的描述并不清晰，例如：2022年度城镇老旧小区改造专项资金绩效目标表中，未编制老旧小区改造项目的具体工作内容和项目所要实现的效益内容，扣1分。综上所述，此项满分3分，扣1分，得2分。</w:t>
            </w:r>
          </w:p>
        </w:tc>
        <w:tc>
          <w:tcPr>
            <w:tcW w:w="2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r>
      <w:tr>
        <w:tblPrEx>
          <w:tblCellMar>
            <w:top w:w="0" w:type="dxa"/>
            <w:left w:w="108" w:type="dxa"/>
            <w:bottom w:w="0" w:type="dxa"/>
            <w:right w:w="108" w:type="dxa"/>
          </w:tblCellMar>
        </w:tblPrEx>
        <w:trPr>
          <w:trHeight w:val="90"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4"/>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4"/>
              </w:rPr>
            </w:pP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绩效指标明确性</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明确</w:t>
            </w:r>
          </w:p>
        </w:tc>
        <w:tc>
          <w:tcPr>
            <w:tcW w:w="1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w:t>
            </w: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依据绩效目标设定的绩效指标是否清晰、细化、可衡量等，用以反映和考核项目绩效目标的明细化情况。</w:t>
            </w:r>
          </w:p>
        </w:tc>
        <w:tc>
          <w:tcPr>
            <w:tcW w:w="10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评价要点：</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①是否将项目绩效目标细化分解为具体的绩效指标，明确体现数量、质量、时效、成本等产出指标和社会效益；</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②是否通过清晰、可衡量的指标值予以体现；</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③是否与项目目标任务数或计划数相对应。</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以上要点各占1/3权重分，每发现一处不符合的扣除相应权重分。</w:t>
            </w:r>
          </w:p>
        </w:tc>
        <w:tc>
          <w:tcPr>
            <w:tcW w:w="19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评价组通过对绩效目标表进行核查，西乡县住房和城乡建设管理局将绩效目标细化分解为具体的数量、质量、时效指标和社会效益指标。</w:t>
            </w:r>
          </w:p>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存在的问题：绩效指标设置不完整，例如：2022年度城镇老旧小区改造专项资金绩效目标表中，未设置产出成本指标，扣0.5分；三笔专项资金的绩效目标表中绩效指标与实际工作内容存在偏差，绩效指标与项目目标任务数不相对应，例如：2022年度城镇老旧小区改造专项资金绩效目标表（中央财政城镇保障性安居工程专项资金）中，改造户数的指标值为“≥47835户”，改造楼栋数的指标值为“≥1612栋”，改造小区数指标值为“≥751个”，与西乡县2022年城镇老旧小区改造项目可行性研究报告的批复内容，共计104个小区、207栋楼、4340户，改造总面积约40.09万平方米等任务数不相对应，扣1分。综上所述，此项满分3分，扣1.5分，得1.5分。</w:t>
            </w:r>
          </w:p>
        </w:tc>
        <w:tc>
          <w:tcPr>
            <w:tcW w:w="2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r>
      <w:tr>
        <w:tblPrEx>
          <w:tblCellMar>
            <w:top w:w="0" w:type="dxa"/>
            <w:left w:w="108" w:type="dxa"/>
            <w:bottom w:w="0" w:type="dxa"/>
            <w:right w:w="108" w:type="dxa"/>
          </w:tblCellMar>
        </w:tblPrEx>
        <w:trPr>
          <w:trHeight w:val="308"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资金投入</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w:t>
            </w:r>
            <w:r>
              <w:rPr>
                <w:rFonts w:hint="eastAsia" w:ascii="仿宋_GB2312" w:hAnsi="宋体" w:eastAsia="仿宋_GB2312" w:cs="仿宋_GB2312"/>
                <w:color w:val="000000"/>
                <w:kern w:val="0"/>
                <w:sz w:val="24"/>
                <w:lang w:val="en-US" w:eastAsia="zh-CN" w:bidi="ar"/>
              </w:rPr>
              <w:t>3</w:t>
            </w:r>
            <w:r>
              <w:rPr>
                <w:rFonts w:ascii="仿宋_GB2312" w:hAnsi="宋体" w:eastAsia="仿宋_GB2312" w:cs="仿宋_GB2312"/>
                <w:color w:val="000000"/>
                <w:kern w:val="0"/>
                <w:sz w:val="24"/>
                <w:lang w:bidi="ar"/>
              </w:rPr>
              <w:t>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预算编制科学性</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科学</w:t>
            </w:r>
          </w:p>
        </w:tc>
        <w:tc>
          <w:tcPr>
            <w:tcW w:w="1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w:t>
            </w: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项目预算编制是否经过科学论证、有明确标准，资金额度与年度目标是否相适应，用以反映和考核项目预算编制的科学性、合理性情况。</w:t>
            </w:r>
          </w:p>
        </w:tc>
        <w:tc>
          <w:tcPr>
            <w:tcW w:w="10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评价要点：</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 xml:space="preserve">①预算编制是否经过科学论证；                                 </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②预算内容与项目内容是否匹配；</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③预算额度测算依据是否充分，是否按照标准编制；</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④预算确定的项目投资额或资金量是否与工作任务相匹配。</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以上要点各占1/</w:t>
            </w:r>
            <w:r>
              <w:rPr>
                <w:rFonts w:hint="eastAsia" w:ascii="仿宋_GB2312" w:hAnsi="宋体" w:eastAsia="仿宋_GB2312" w:cs="仿宋_GB2312"/>
                <w:color w:val="000000"/>
                <w:kern w:val="0"/>
                <w:sz w:val="24"/>
                <w:lang w:val="en-US" w:eastAsia="zh-CN" w:bidi="ar"/>
              </w:rPr>
              <w:t>3</w:t>
            </w:r>
            <w:r>
              <w:rPr>
                <w:rFonts w:ascii="仿宋_GB2312" w:hAnsi="宋体" w:eastAsia="仿宋_GB2312" w:cs="仿宋_GB2312"/>
                <w:color w:val="000000"/>
                <w:kern w:val="0"/>
                <w:sz w:val="24"/>
                <w:lang w:bidi="ar"/>
              </w:rPr>
              <w:t>权重分，每发现一处不符合的扣除相应权重分。</w:t>
            </w:r>
          </w:p>
        </w:tc>
        <w:tc>
          <w:tcPr>
            <w:tcW w:w="19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根据西乡县发展和改革局对西乡县2022年城镇老旧小区改造项目小区基础配套设施改造及小区主体改造概算书的批复、审查意见等文件资料，项目概算金额经过科学论证，预算内容与项目内容匹配。</w:t>
            </w:r>
          </w:p>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存在的问题：项目申请的预算资金是项目的整体全部资金，未根据项目施工方案计划分解表申请项目当年度所需的资金量，申请确定的资金量与年度工作任务不相匹配，导致预算执行率较低，造成资金闲置，扣1.5分。综上所述，此项满分3分，扣1.5分，得1.5分。</w:t>
            </w:r>
          </w:p>
        </w:tc>
        <w:tc>
          <w:tcPr>
            <w:tcW w:w="2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1.5</w:t>
            </w:r>
          </w:p>
        </w:tc>
      </w:tr>
      <w:tr>
        <w:tblPrEx>
          <w:tblCellMar>
            <w:top w:w="0" w:type="dxa"/>
            <w:left w:w="108" w:type="dxa"/>
            <w:bottom w:w="0" w:type="dxa"/>
            <w:right w:w="108" w:type="dxa"/>
          </w:tblCellMar>
        </w:tblPrEx>
        <w:trPr>
          <w:trHeight w:val="657" w:hRule="atLeast"/>
        </w:trPr>
        <w:tc>
          <w:tcPr>
            <w:tcW w:w="2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过程</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（2</w:t>
            </w:r>
            <w:r>
              <w:rPr>
                <w:rFonts w:hint="eastAsia" w:ascii="仿宋_GB2312" w:hAnsi="宋体" w:eastAsia="仿宋_GB2312" w:cs="仿宋_GB2312"/>
                <w:color w:val="000000"/>
                <w:kern w:val="0"/>
                <w:sz w:val="24"/>
                <w:lang w:val="en-US" w:eastAsia="zh-CN" w:bidi="ar"/>
              </w:rPr>
              <w:t>3</w:t>
            </w:r>
            <w:r>
              <w:rPr>
                <w:rFonts w:ascii="仿宋_GB2312" w:hAnsi="宋体" w:eastAsia="仿宋_GB2312" w:cs="仿宋_GB2312"/>
                <w:color w:val="000000"/>
                <w:kern w:val="0"/>
                <w:sz w:val="24"/>
                <w:lang w:bidi="ar"/>
              </w:rPr>
              <w:t>分）</w:t>
            </w:r>
          </w:p>
        </w:tc>
        <w:tc>
          <w:tcPr>
            <w:tcW w:w="2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资金管理</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w:t>
            </w:r>
            <w:r>
              <w:rPr>
                <w:rFonts w:hint="eastAsia" w:ascii="仿宋_GB2312" w:hAnsi="宋体" w:eastAsia="仿宋_GB2312" w:cs="仿宋_GB2312"/>
                <w:color w:val="000000"/>
                <w:kern w:val="0"/>
                <w:sz w:val="24"/>
                <w:lang w:val="en-US" w:eastAsia="zh-CN" w:bidi="ar"/>
              </w:rPr>
              <w:t>7</w:t>
            </w:r>
            <w:r>
              <w:rPr>
                <w:rFonts w:ascii="仿宋_GB2312" w:hAnsi="宋体" w:eastAsia="仿宋_GB2312" w:cs="仿宋_GB2312"/>
                <w:color w:val="000000"/>
                <w:kern w:val="0"/>
                <w:sz w:val="24"/>
                <w:lang w:bidi="ar"/>
              </w:rPr>
              <w:t>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预算执行率</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100%</w:t>
            </w:r>
          </w:p>
        </w:tc>
        <w:tc>
          <w:tcPr>
            <w:tcW w:w="1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4</w:t>
            </w: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项目预算资金是否按照计划执行，用以反映或考核项目预算执行情况。</w:t>
            </w:r>
          </w:p>
        </w:tc>
        <w:tc>
          <w:tcPr>
            <w:tcW w:w="10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评价要点：</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预算执行率=（实际支出资金/实际到位资金）×100%。</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实际支出资金：一定时期（本年度或项目期)内项目实际拨付的资金。</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指标得分=预算执行率*分值。</w:t>
            </w:r>
          </w:p>
        </w:tc>
        <w:tc>
          <w:tcPr>
            <w:tcW w:w="19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评价组根据西乡县住房和城乡建设管理局提供的资金下达文件、2022年老旧小区改造项目台账（财政资金）、2022老旧小区改造项目资金国库集中支付明细表、国库集中支付凭证及发票等，梳理出：截至2022年12月31日，2022年度老旧小区改造项目批复并实际到位专项资金为13370万元，该专项资金实际拨付使用4515.8755万元，预算执行率为33.78%，低于60%，该项指标不得分。综上所述，此项满分4分，扣4分，得0分。</w:t>
            </w:r>
          </w:p>
        </w:tc>
        <w:tc>
          <w:tcPr>
            <w:tcW w:w="2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0</w:t>
            </w:r>
          </w:p>
        </w:tc>
      </w:tr>
      <w:tr>
        <w:tblPrEx>
          <w:tblCellMar>
            <w:top w:w="0" w:type="dxa"/>
            <w:left w:w="108" w:type="dxa"/>
            <w:bottom w:w="0" w:type="dxa"/>
            <w:right w:w="108" w:type="dxa"/>
          </w:tblCellMar>
        </w:tblPrEx>
        <w:trPr>
          <w:trHeight w:val="1360"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4"/>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4"/>
              </w:rPr>
            </w:pP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资金使用合规性</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合规</w:t>
            </w:r>
          </w:p>
        </w:tc>
        <w:tc>
          <w:tcPr>
            <w:tcW w:w="1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3</w:t>
            </w: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项目资金使用是否符合相关财务管理制度规定，用以反映和考核项目资金的规范运行情况。</w:t>
            </w:r>
          </w:p>
        </w:tc>
        <w:tc>
          <w:tcPr>
            <w:tcW w:w="10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评价要点：</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①资金的拨付是否有完整的审批程序和手续；</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②是否符合项目预算批复或合同规定的用途；</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③是否存在截留、挤占、挪用、虚列支出等情况。</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以上要点各占1/</w:t>
            </w:r>
            <w:r>
              <w:rPr>
                <w:rFonts w:hint="eastAsia" w:ascii="仿宋_GB2312" w:hAnsi="宋体" w:eastAsia="仿宋_GB2312" w:cs="仿宋_GB2312"/>
                <w:color w:val="000000"/>
                <w:kern w:val="0"/>
                <w:sz w:val="24"/>
                <w:lang w:val="en-US" w:eastAsia="zh-CN" w:bidi="ar"/>
              </w:rPr>
              <w:t>3</w:t>
            </w:r>
            <w:r>
              <w:rPr>
                <w:rFonts w:ascii="仿宋_GB2312" w:hAnsi="宋体" w:eastAsia="仿宋_GB2312" w:cs="仿宋_GB2312"/>
                <w:color w:val="000000"/>
                <w:kern w:val="0"/>
                <w:sz w:val="24"/>
                <w:lang w:bidi="ar"/>
              </w:rPr>
              <w:t>权重分，每发现一处不符合的扣除相应权重分。</w:t>
            </w:r>
          </w:p>
        </w:tc>
        <w:tc>
          <w:tcPr>
            <w:tcW w:w="19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项目资金由西乡县住房和城乡建设管理局、西乡县发展和改革局、西乡县财政局联合向市住建局、市发改委、市财政局进行申请，报经市住建局审查同意后，将拨付意见提交市财政局审核。市财政局按照保障性安居工程专项资金拨付流程，拨付县区相关资金。县财政局拨付至西乡县住房和城乡建设管理局，最后由西乡县住房和城乡建设管理局拨付至项目实施单位，因此资金的申请、审批、拨付有完整的审批程序和手续；评价组通过核查西乡县住房和城乡建设管理局提供的政府采购委托代理协议、建设工程施工合同、建设工程设计合同、建设工程监理合同、银行汇款回单、2022年老旧小区改造项目台账（财政资金）、2022老旧小区改造项目资金国库集中支付明细表、国库集中支付凭证及发票等资料，项目资金使用符合项目预算批复或合同规定的用途；项目资金使用不存在截留、挤占、挪用、虚列支出等情况。综上所述，此项满分</w:t>
            </w:r>
            <w:r>
              <w:rPr>
                <w:rFonts w:hint="eastAsia" w:ascii="仿宋_GB2312" w:hAnsi="宋体" w:eastAsia="仿宋_GB2312" w:cs="仿宋_GB2312"/>
                <w:color w:val="000000"/>
                <w:kern w:val="0"/>
                <w:sz w:val="24"/>
                <w:lang w:val="en-US" w:eastAsia="zh-CN" w:bidi="ar"/>
              </w:rPr>
              <w:t>3</w:t>
            </w:r>
            <w:r>
              <w:rPr>
                <w:rFonts w:hint="eastAsia" w:ascii="仿宋_GB2312" w:hAnsi="宋体" w:eastAsia="仿宋_GB2312" w:cs="仿宋_GB2312"/>
                <w:color w:val="000000"/>
                <w:kern w:val="0"/>
                <w:sz w:val="24"/>
                <w:lang w:bidi="ar"/>
              </w:rPr>
              <w:t>分，扣0分，得</w:t>
            </w:r>
            <w:r>
              <w:rPr>
                <w:rFonts w:hint="eastAsia" w:ascii="仿宋_GB2312" w:hAnsi="宋体" w:eastAsia="仿宋_GB2312" w:cs="仿宋_GB2312"/>
                <w:color w:val="000000"/>
                <w:kern w:val="0"/>
                <w:sz w:val="24"/>
                <w:lang w:val="en-US" w:eastAsia="zh-CN" w:bidi="ar"/>
              </w:rPr>
              <w:t>3</w:t>
            </w:r>
            <w:r>
              <w:rPr>
                <w:rFonts w:hint="eastAsia" w:ascii="仿宋_GB2312" w:hAnsi="宋体" w:eastAsia="仿宋_GB2312" w:cs="仿宋_GB2312"/>
                <w:color w:val="000000"/>
                <w:kern w:val="0"/>
                <w:sz w:val="24"/>
                <w:lang w:bidi="ar"/>
              </w:rPr>
              <w:t>分。</w:t>
            </w:r>
          </w:p>
        </w:tc>
        <w:tc>
          <w:tcPr>
            <w:tcW w:w="2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w:t>
            </w:r>
          </w:p>
        </w:tc>
      </w:tr>
      <w:tr>
        <w:tblPrEx>
          <w:tblCellMar>
            <w:top w:w="0" w:type="dxa"/>
            <w:left w:w="108" w:type="dxa"/>
            <w:bottom w:w="0" w:type="dxa"/>
            <w:right w:w="108" w:type="dxa"/>
          </w:tblCellMar>
        </w:tblPrEx>
        <w:trPr>
          <w:trHeight w:val="440"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4"/>
              </w:rPr>
            </w:pPr>
          </w:p>
        </w:tc>
        <w:tc>
          <w:tcPr>
            <w:tcW w:w="2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组织实施</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6</w:t>
            </w:r>
            <w:r>
              <w:rPr>
                <w:rFonts w:ascii="仿宋_GB2312" w:hAnsi="宋体" w:eastAsia="仿宋_GB2312" w:cs="仿宋_GB2312"/>
                <w:color w:val="000000"/>
                <w:kern w:val="0"/>
                <w:sz w:val="24"/>
                <w:lang w:bidi="ar"/>
              </w:rPr>
              <w:t>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组织管理合理性</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合理</w:t>
            </w:r>
          </w:p>
        </w:tc>
        <w:tc>
          <w:tcPr>
            <w:tcW w:w="1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w:t>
            </w: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考察项目相关方的分工职责是否明确，项目实施方案是否合理。</w:t>
            </w:r>
          </w:p>
        </w:tc>
        <w:tc>
          <w:tcPr>
            <w:tcW w:w="10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评价要点：</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①项目实施的整个过程，相关方有明确的组织分工；</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②各部门和主体分工与部门职责相符合，能够发挥各自职责优势；</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③项目方案是否合理。</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以上要点各占1/3权重分，每发现一处不符合的扣除相应权重分。</w:t>
            </w:r>
          </w:p>
        </w:tc>
        <w:tc>
          <w:tcPr>
            <w:tcW w:w="19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西乡县人民政府办公室关于印发《西乡县老旧小区改造实施细则的通知》（西政办发〔2021〕14号），明确了由县政府成立西乡县老旧小区改造工作领导小组(以下简称“县旧改领导小组”)及各个成员单位的职责，各成员单位按照各自职能，在旧改领导小组统一安排部署下通力协作，履行好相关工作职能，扎实推进旧改项目建设。根据中共西乡县委办公室、西乡县人民政府办公室关于印发《西乡县城区“五改一拆一通一落地”行动工作方案的通知》（西办字〔2021〕23号）要求及评价组现场调研勘察，项目实施的整个过程中，相关方有明确的组织分工；各部门和主体分工与部门职责相符合，能够发挥各自职责优势；项目施工图纸设计、施工组织设计及实施方案经过相关部门审批，符合工程规范和技术标准等要求，项目方案合理。综上所述，此项满分3分，扣0分，得3分。</w:t>
            </w:r>
          </w:p>
        </w:tc>
        <w:tc>
          <w:tcPr>
            <w:tcW w:w="2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r>
      <w:tr>
        <w:tblPrEx>
          <w:tblCellMar>
            <w:top w:w="0" w:type="dxa"/>
            <w:left w:w="108" w:type="dxa"/>
            <w:bottom w:w="0" w:type="dxa"/>
            <w:right w:w="108" w:type="dxa"/>
          </w:tblCellMar>
        </w:tblPrEx>
        <w:trPr>
          <w:trHeight w:val="282"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4"/>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4"/>
              </w:rPr>
            </w:pP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管理制度健全性</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健全</w:t>
            </w:r>
          </w:p>
        </w:tc>
        <w:tc>
          <w:tcPr>
            <w:tcW w:w="1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4</w:t>
            </w: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项目实施单位的财务和业务管理制度是否健全，用以反映和考核财务和业务管理制度对项目顺利实施的保障情况。</w:t>
            </w:r>
          </w:p>
        </w:tc>
        <w:tc>
          <w:tcPr>
            <w:tcW w:w="10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评价要点：</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①是否已制定或具有相应的资金管理办法、财务和业务管理制度；</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②资金管理办法、财务和业务管理制度是否合法、合规、完整。</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以上要点各占1/2权重分，每发现一处不符合的扣除相应权重分。</w:t>
            </w:r>
          </w:p>
        </w:tc>
        <w:tc>
          <w:tcPr>
            <w:tcW w:w="19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评价组通过资料收集核查，项目已制定《中央财政城镇保障性安居工程专项资金管理办法》、《汉中市老旧小区改造管理办法》，项目具有相应的资金管理办法、财务管理制度。根据《西乡县老旧小区改造实施细则》、《2022年度老旧小区改造项目涉及空中网线进行落地规整要求》、西乡县住房和城乡建设管理局《关于加强老旧小区改造工程质量安全管理工作的通知》（西住建发〔2021〕98号）等文件，项目具有相应的业务管理制度。整体上，财务和业务管理制度合法、合规、完整。综上所述，此项满分4分，扣0分，得4分。</w:t>
            </w:r>
          </w:p>
        </w:tc>
        <w:tc>
          <w:tcPr>
            <w:tcW w:w="2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w:t>
            </w:r>
          </w:p>
        </w:tc>
      </w:tr>
      <w:tr>
        <w:tblPrEx>
          <w:tblCellMar>
            <w:top w:w="0" w:type="dxa"/>
            <w:left w:w="108" w:type="dxa"/>
            <w:bottom w:w="0" w:type="dxa"/>
            <w:right w:w="108" w:type="dxa"/>
          </w:tblCellMar>
        </w:tblPrEx>
        <w:trPr>
          <w:trHeight w:val="90"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4"/>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4"/>
              </w:rPr>
            </w:pP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制度执行有效性</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有效</w:t>
            </w:r>
          </w:p>
        </w:tc>
        <w:tc>
          <w:tcPr>
            <w:tcW w:w="1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w:t>
            </w: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项目实施是否符合相关业务管理规定，用以反映和考核相关业务管理制度的有效执行情况。</w:t>
            </w:r>
          </w:p>
        </w:tc>
        <w:tc>
          <w:tcPr>
            <w:tcW w:w="10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评价要点：</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 xml:space="preserve">①主管部门和施工单位是否遵守相关法律法规和相关管理规定；   </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②主管部门和施工单位是否对项目进行监管，且监管有效。</w:t>
            </w:r>
          </w:p>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 xml:space="preserve">③是否按照合同约定及时支付服务进度款。 </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以上要点各占1/</w:t>
            </w:r>
            <w:r>
              <w:rPr>
                <w:rFonts w:hint="eastAsia" w:ascii="仿宋_GB2312" w:hAnsi="宋体" w:eastAsia="仿宋_GB2312" w:cs="仿宋_GB2312"/>
                <w:color w:val="000000"/>
                <w:kern w:val="0"/>
                <w:sz w:val="24"/>
                <w:lang w:val="en-US" w:eastAsia="zh-CN" w:bidi="ar"/>
              </w:rPr>
              <w:t>3</w:t>
            </w:r>
            <w:r>
              <w:rPr>
                <w:rFonts w:ascii="仿宋_GB2312" w:hAnsi="宋体" w:eastAsia="仿宋_GB2312" w:cs="仿宋_GB2312"/>
                <w:color w:val="000000"/>
                <w:kern w:val="0"/>
                <w:sz w:val="24"/>
                <w:lang w:bidi="ar"/>
              </w:rPr>
              <w:t>权重分，每发现一处不符合的扣除相应权重分。</w:t>
            </w:r>
          </w:p>
        </w:tc>
        <w:tc>
          <w:tcPr>
            <w:tcW w:w="19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西乡县住房和城乡建设管理局、施工单位、监理单位等遵守相关法律法规和管理规定，对项目工程进度、质量等进行了监督检查。</w:t>
            </w:r>
          </w:p>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存在的问题：①工程开工时间节点滞后。第一批9个标段合同的计划开工日期均为2022年8月1日，实际开工日期最迟的为2022年8月15日，第二批22个标段合同的计划开工日期均为2022年8月10日，实际开工日期最迟的为2022年8月31日，扣1分。②项目建设工程施工合同中“建设费用的支付”条款要求：合同签订进场施工后3日内支付合同总价款30%预付款，施工进度达总工程量的70%，支付合同造价40%工程款。截至2022年12月31日，整体上西乡县2022年城镇老旧小区改造项目改造工程均完成工程任务90%的工程量，但西乡县住房和城乡建设管理局累计向施工单位支付款项共4515.8755万元，支付率不足30%，扣1分。综上所述，此项满分3分，扣2分，得1分。</w:t>
            </w:r>
            <w:r>
              <w:rPr>
                <w:rFonts w:ascii="仿宋_GB2312" w:hAnsi="宋体" w:eastAsia="仿宋_GB2312" w:cs="仿宋_GB2312"/>
                <w:color w:val="000000"/>
                <w:kern w:val="0"/>
                <w:sz w:val="24"/>
                <w:lang w:bidi="ar"/>
              </w:rPr>
              <w:br w:type="textWrapping"/>
            </w:r>
          </w:p>
        </w:tc>
        <w:tc>
          <w:tcPr>
            <w:tcW w:w="2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r>
      <w:tr>
        <w:tblPrEx>
          <w:tblCellMar>
            <w:top w:w="0" w:type="dxa"/>
            <w:left w:w="108" w:type="dxa"/>
            <w:bottom w:w="0" w:type="dxa"/>
            <w:right w:w="108" w:type="dxa"/>
          </w:tblCellMar>
        </w:tblPrEx>
        <w:trPr>
          <w:trHeight w:val="1500"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4"/>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4"/>
              </w:rPr>
            </w:pP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项目采购规范性</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规范</w:t>
            </w:r>
          </w:p>
        </w:tc>
        <w:tc>
          <w:tcPr>
            <w:tcW w:w="1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w:t>
            </w: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考察项目实施中涉及的采购方式是否符合政府采购管理办法，是否采用科学的方式进行采购，并有效签署相关合同协议。</w:t>
            </w:r>
          </w:p>
        </w:tc>
        <w:tc>
          <w:tcPr>
            <w:tcW w:w="10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评价要点：</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①项目实施中政府购买服务的采购方式是否合理，符合陕西省政府采购管理暂行办法；</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②项目实施过程中采购过程操作是否规范，不存在采购风险；</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③主管部门与相关货物（服务）提供方是否有效签署合同协议，合同协议要件完整，包括服务内容、质量、工期要求、支付条款、违约责任、质量保证、签订时间等重要信息。</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以上要点各占1/3权重分，每发现一处不符合的扣除相应权重分。</w:t>
            </w:r>
          </w:p>
        </w:tc>
        <w:tc>
          <w:tcPr>
            <w:tcW w:w="19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经过评价组现场核查项目合同、招投标资料，本项目采购实施中遵循《中华人民共和国政府采购法》，项目采购符合法律法规、政府采购政策和国家有关规定；采购实施过程中成立了评标委员会，审查供应商资格条件，采购实施公正；项目实施过程中采购过程操作规范，不存在采购风险；项目合同协议书要件完整，对于服务内容、质量、工期要求、支付条款、违约责任、质量保证、签订时间等重要信息有明确的约定。综上所述，此项满分3分，扣0分，得3分。</w:t>
            </w:r>
          </w:p>
        </w:tc>
        <w:tc>
          <w:tcPr>
            <w:tcW w:w="2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r>
      <w:tr>
        <w:tblPrEx>
          <w:tblCellMar>
            <w:top w:w="0" w:type="dxa"/>
            <w:left w:w="108" w:type="dxa"/>
            <w:bottom w:w="0" w:type="dxa"/>
            <w:right w:w="108" w:type="dxa"/>
          </w:tblCellMar>
        </w:tblPrEx>
        <w:trPr>
          <w:trHeight w:val="320"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4"/>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4"/>
              </w:rPr>
            </w:pP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档案管理规范性</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规范</w:t>
            </w:r>
          </w:p>
        </w:tc>
        <w:tc>
          <w:tcPr>
            <w:tcW w:w="1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3</w:t>
            </w: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考察相关主体是否执行相关档案管理制度，档案管理是否按照制度规范实施。</w:t>
            </w:r>
          </w:p>
        </w:tc>
        <w:tc>
          <w:tcPr>
            <w:tcW w:w="10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评价要点：</w:t>
            </w:r>
          </w:p>
          <w:p>
            <w:pPr>
              <w:widowControl/>
              <w:textAlignment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①相关主管部门计划审批资料保存是否完整；</w:t>
            </w:r>
          </w:p>
          <w:p>
            <w:pPr>
              <w:widowControl/>
              <w:textAlignment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②项目档案内容、原始记录是否完整、准确、齐全并及时归档；</w:t>
            </w:r>
          </w:p>
          <w:p>
            <w:pPr>
              <w:widowControl/>
              <w:textAlignment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③财务档案内容、记账凭证和原始凭证等资料是否完整、准确、齐全并及时归档。</w:t>
            </w:r>
          </w:p>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以上要点各占1/3权重分，每发现一处不符合的扣除相应权重分。</w:t>
            </w:r>
          </w:p>
        </w:tc>
        <w:tc>
          <w:tcPr>
            <w:tcW w:w="19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评价组对项目所涉及的资料，进行逐一核查，发现项目立项申请、审批资料保存较为完整，项目档案内容、原始记录完整、准确、齐全。</w:t>
            </w:r>
          </w:p>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存在的问题：截至评价期，经现场调研核查发现，本项目记账凭证和原始凭证以活页形式保存，未及时装订，会计档案管理不规范，酌情扣</w:t>
            </w:r>
            <w:r>
              <w:rPr>
                <w:rFonts w:hint="eastAsia" w:ascii="仿宋_GB2312" w:hAnsi="宋体" w:eastAsia="仿宋_GB2312" w:cs="仿宋_GB2312"/>
                <w:color w:val="000000"/>
                <w:kern w:val="0"/>
                <w:sz w:val="24"/>
                <w:lang w:val="en-US" w:eastAsia="zh-CN" w:bidi="ar"/>
              </w:rPr>
              <w:t>1</w:t>
            </w:r>
            <w:r>
              <w:rPr>
                <w:rFonts w:hint="eastAsia" w:ascii="仿宋_GB2312" w:hAnsi="宋体" w:eastAsia="仿宋_GB2312" w:cs="仿宋_GB2312"/>
                <w:color w:val="000000"/>
                <w:kern w:val="0"/>
                <w:sz w:val="24"/>
                <w:lang w:bidi="ar"/>
              </w:rPr>
              <w:t>分。综上所述，此项满分3分，扣</w:t>
            </w:r>
            <w:r>
              <w:rPr>
                <w:rFonts w:hint="eastAsia" w:ascii="仿宋_GB2312" w:hAnsi="宋体" w:eastAsia="仿宋_GB2312" w:cs="仿宋_GB2312"/>
                <w:color w:val="000000"/>
                <w:kern w:val="0"/>
                <w:sz w:val="24"/>
                <w:lang w:val="en-US" w:eastAsia="zh-CN" w:bidi="ar"/>
              </w:rPr>
              <w:t>1</w:t>
            </w:r>
            <w:r>
              <w:rPr>
                <w:rFonts w:hint="eastAsia" w:ascii="仿宋_GB2312" w:hAnsi="宋体" w:eastAsia="仿宋_GB2312" w:cs="仿宋_GB2312"/>
                <w:color w:val="000000"/>
                <w:kern w:val="0"/>
                <w:sz w:val="24"/>
                <w:lang w:bidi="ar"/>
              </w:rPr>
              <w:t>分，得2分。</w:t>
            </w:r>
          </w:p>
        </w:tc>
        <w:tc>
          <w:tcPr>
            <w:tcW w:w="2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kern w:val="0"/>
                <w:sz w:val="22"/>
                <w:szCs w:val="22"/>
                <w:lang w:bidi="ar"/>
              </w:rPr>
              <w:t>2</w:t>
            </w:r>
          </w:p>
        </w:tc>
      </w:tr>
      <w:tr>
        <w:tblPrEx>
          <w:tblCellMar>
            <w:top w:w="0" w:type="dxa"/>
            <w:left w:w="108" w:type="dxa"/>
            <w:bottom w:w="0" w:type="dxa"/>
            <w:right w:w="108" w:type="dxa"/>
          </w:tblCellMar>
        </w:tblPrEx>
        <w:trPr>
          <w:trHeight w:val="90" w:hRule="atLeast"/>
        </w:trPr>
        <w:tc>
          <w:tcPr>
            <w:tcW w:w="28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产出</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w:t>
            </w:r>
            <w:r>
              <w:rPr>
                <w:rFonts w:hint="eastAsia" w:ascii="仿宋_GB2312" w:hAnsi="宋体" w:eastAsia="仿宋_GB2312" w:cs="仿宋_GB2312"/>
                <w:color w:val="000000"/>
                <w:kern w:val="0"/>
                <w:sz w:val="24"/>
                <w:lang w:val="en-US" w:eastAsia="zh-CN" w:bidi="ar"/>
              </w:rPr>
              <w:t>30</w:t>
            </w:r>
            <w:r>
              <w:rPr>
                <w:rFonts w:ascii="仿宋_GB2312" w:hAnsi="宋体" w:eastAsia="仿宋_GB2312" w:cs="仿宋_GB2312"/>
                <w:color w:val="000000"/>
                <w:kern w:val="0"/>
                <w:sz w:val="24"/>
                <w:lang w:bidi="ar"/>
              </w:rPr>
              <w:t>分）</w:t>
            </w:r>
          </w:p>
        </w:tc>
        <w:tc>
          <w:tcPr>
            <w:tcW w:w="2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产出数量（</w:t>
            </w:r>
            <w:r>
              <w:rPr>
                <w:rFonts w:hint="eastAsia"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w:t>
            </w:r>
            <w:r>
              <w:rPr>
                <w:rFonts w:ascii="仿宋_GB2312" w:hAnsi="宋体" w:eastAsia="仿宋_GB2312" w:cs="仿宋_GB2312"/>
                <w:color w:val="000000"/>
                <w:kern w:val="0"/>
                <w:sz w:val="24"/>
                <w:lang w:bidi="ar"/>
              </w:rPr>
              <w:t>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小区房屋主体改造完成率</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100%</w:t>
            </w:r>
          </w:p>
        </w:tc>
        <w:tc>
          <w:tcPr>
            <w:tcW w:w="1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6</w:t>
            </w: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考察西乡县2022年城镇老旧小区改造项目小区房屋主体改造工程完成情况。</w:t>
            </w:r>
          </w:p>
        </w:tc>
        <w:tc>
          <w:tcPr>
            <w:tcW w:w="10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 xml:space="preserve">评价要点：                                  </w:t>
            </w:r>
            <w:r>
              <w:rPr>
                <w:rFonts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 xml:space="preserve">2022年城镇老旧小区房屋主体改造工程完成是否达到目标值。 </w:t>
            </w:r>
            <w:r>
              <w:rPr>
                <w:rFonts w:ascii="仿宋_GB2312" w:hAnsi="宋体" w:eastAsia="仿宋_GB2312" w:cs="仿宋_GB2312"/>
                <w:color w:val="000000"/>
                <w:kern w:val="0"/>
                <w:sz w:val="24"/>
                <w:lang w:bidi="ar"/>
              </w:rPr>
              <w:t>指标得分=（实际改造的</w:t>
            </w:r>
            <w:r>
              <w:rPr>
                <w:rFonts w:hint="eastAsia" w:ascii="仿宋_GB2312" w:hAnsi="宋体" w:eastAsia="仿宋_GB2312" w:cs="仿宋_GB2312"/>
                <w:color w:val="000000"/>
                <w:kern w:val="0"/>
                <w:sz w:val="24"/>
                <w:lang w:bidi="ar"/>
              </w:rPr>
              <w:t>类</w:t>
            </w:r>
            <w:r>
              <w:rPr>
                <w:rFonts w:ascii="仿宋_GB2312" w:hAnsi="宋体" w:eastAsia="仿宋_GB2312" w:cs="仿宋_GB2312"/>
                <w:color w:val="000000"/>
                <w:kern w:val="0"/>
                <w:sz w:val="24"/>
                <w:lang w:bidi="ar"/>
              </w:rPr>
              <w:t>/计划改造的</w:t>
            </w:r>
            <w:r>
              <w:rPr>
                <w:rFonts w:hint="eastAsia" w:ascii="仿宋_GB2312" w:hAnsi="宋体" w:eastAsia="仿宋_GB2312" w:cs="仿宋_GB2312"/>
                <w:color w:val="000000"/>
                <w:kern w:val="0"/>
                <w:sz w:val="24"/>
                <w:lang w:bidi="ar"/>
              </w:rPr>
              <w:t>类</w:t>
            </w:r>
            <w:r>
              <w:rPr>
                <w:rFonts w:ascii="仿宋_GB2312" w:hAnsi="宋体" w:eastAsia="仿宋_GB2312" w:cs="仿宋_GB2312"/>
                <w:color w:val="000000"/>
                <w:kern w:val="0"/>
                <w:sz w:val="24"/>
                <w:lang w:bidi="ar"/>
              </w:rPr>
              <w:t>）*100%*分值。</w:t>
            </w:r>
          </w:p>
        </w:tc>
        <w:tc>
          <w:tcPr>
            <w:tcW w:w="19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评价组通过现场实地勘察以及核查西乡县住房和城乡建设管理局提供的各社区各标段的工程预验收申请、建设工程预验收记录表、监理工程进度报告等竣工验收、进度控制类资料，截至2023年二季度全面完工时间节点，整体上看，西乡县2022年城镇老旧小区改造项目小区房屋主体改造工程均已完成，完成率100%，此项指标得分=100%*6=6分。综上所述，此项满分6分，扣0分，得6分。</w:t>
            </w:r>
          </w:p>
        </w:tc>
        <w:tc>
          <w:tcPr>
            <w:tcW w:w="2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w:t>
            </w:r>
          </w:p>
        </w:tc>
      </w:tr>
      <w:tr>
        <w:tblPrEx>
          <w:tblCellMar>
            <w:top w:w="0" w:type="dxa"/>
            <w:left w:w="108" w:type="dxa"/>
            <w:bottom w:w="0" w:type="dxa"/>
            <w:right w:w="108" w:type="dxa"/>
          </w:tblCellMar>
        </w:tblPrEx>
        <w:trPr>
          <w:trHeight w:val="720"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4"/>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4"/>
              </w:rPr>
            </w:pP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基础配套设施改造完成率</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firstLine="240" w:firstLineChars="100"/>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100%</w:t>
            </w:r>
          </w:p>
        </w:tc>
        <w:tc>
          <w:tcPr>
            <w:tcW w:w="1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6</w:t>
            </w: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考察西乡县2022年城镇老旧小区改造项目小区基础配套设施改造工程的完成情况。</w:t>
            </w:r>
          </w:p>
        </w:tc>
        <w:tc>
          <w:tcPr>
            <w:tcW w:w="10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评价要点：</w:t>
            </w:r>
            <w:r>
              <w:rPr>
                <w:rFonts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2022年城镇老旧小区基础配套设施改造工程完成是否达到目标值。</w:t>
            </w:r>
            <w:r>
              <w:rPr>
                <w:rFonts w:ascii="仿宋_GB2312" w:hAnsi="宋体" w:eastAsia="仿宋_GB2312" w:cs="仿宋_GB2312"/>
                <w:color w:val="000000"/>
                <w:kern w:val="0"/>
                <w:sz w:val="24"/>
                <w:lang w:bidi="ar"/>
              </w:rPr>
              <w:t>指标得分=（实际改造</w:t>
            </w:r>
            <w:r>
              <w:rPr>
                <w:rFonts w:hint="eastAsia" w:ascii="仿宋_GB2312" w:hAnsi="宋体" w:eastAsia="仿宋_GB2312" w:cs="仿宋_GB2312"/>
                <w:color w:val="000000"/>
                <w:kern w:val="0"/>
                <w:sz w:val="24"/>
                <w:lang w:bidi="ar"/>
              </w:rPr>
              <w:t>类</w:t>
            </w:r>
            <w:r>
              <w:rPr>
                <w:rFonts w:ascii="仿宋_GB2312" w:hAnsi="宋体" w:eastAsia="仿宋_GB2312" w:cs="仿宋_GB2312"/>
                <w:color w:val="000000"/>
                <w:kern w:val="0"/>
                <w:sz w:val="24"/>
                <w:lang w:bidi="ar"/>
              </w:rPr>
              <w:t>/计划改造</w:t>
            </w:r>
            <w:r>
              <w:rPr>
                <w:rFonts w:hint="eastAsia" w:ascii="仿宋_GB2312" w:hAnsi="宋体" w:eastAsia="仿宋_GB2312" w:cs="仿宋_GB2312"/>
                <w:color w:val="000000"/>
                <w:kern w:val="0"/>
                <w:sz w:val="24"/>
                <w:lang w:bidi="ar"/>
              </w:rPr>
              <w:t>类</w:t>
            </w:r>
            <w:r>
              <w:rPr>
                <w:rFonts w:ascii="仿宋_GB2312" w:hAnsi="宋体" w:eastAsia="仿宋_GB2312" w:cs="仿宋_GB2312"/>
                <w:color w:val="000000"/>
                <w:kern w:val="0"/>
                <w:sz w:val="24"/>
                <w:lang w:bidi="ar"/>
              </w:rPr>
              <w:t>）*100%*分值。</w:t>
            </w:r>
          </w:p>
        </w:tc>
        <w:tc>
          <w:tcPr>
            <w:tcW w:w="19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评价组通过现场实地勘察以及核查西乡县住房和城乡建设管理局提供的各社区各标段的工程预验收申请、建设工程预验收记录表、监理工程进度报告等竣工验收、进度控制类资料，截至2023年二季度全面完工时间节点，整体上看，西乡县2022年城镇老旧小区改造项目小区基础配套设施改造工程均已完成，完成率100%，此项指标得分=100%*6=6分。综上所述，此项满分6分，扣0分，得6分。</w:t>
            </w:r>
          </w:p>
        </w:tc>
        <w:tc>
          <w:tcPr>
            <w:tcW w:w="2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w:t>
            </w:r>
          </w:p>
        </w:tc>
      </w:tr>
      <w:tr>
        <w:tblPrEx>
          <w:tblCellMar>
            <w:top w:w="0" w:type="dxa"/>
            <w:left w:w="108" w:type="dxa"/>
            <w:bottom w:w="0" w:type="dxa"/>
            <w:right w:w="108" w:type="dxa"/>
          </w:tblCellMar>
        </w:tblPrEx>
        <w:trPr>
          <w:trHeight w:val="282"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4"/>
              </w:rPr>
            </w:pPr>
          </w:p>
        </w:tc>
        <w:tc>
          <w:tcPr>
            <w:tcW w:w="256" w:type="pc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产出质量（</w:t>
            </w:r>
            <w:r>
              <w:rPr>
                <w:rFonts w:hint="eastAsia" w:ascii="仿宋_GB2312" w:hAnsi="宋体" w:eastAsia="仿宋_GB2312" w:cs="仿宋_GB2312"/>
                <w:color w:val="000000"/>
                <w:kern w:val="0"/>
                <w:sz w:val="24"/>
                <w:lang w:val="en-US" w:eastAsia="zh-CN" w:bidi="ar"/>
              </w:rPr>
              <w:t>6</w:t>
            </w:r>
            <w:r>
              <w:rPr>
                <w:rFonts w:ascii="仿宋_GB2312" w:hAnsi="宋体" w:eastAsia="仿宋_GB2312" w:cs="仿宋_GB2312"/>
                <w:color w:val="000000"/>
                <w:kern w:val="0"/>
                <w:sz w:val="24"/>
                <w:lang w:bidi="ar"/>
              </w:rPr>
              <w:t>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项目验收合格率</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100%</w:t>
            </w:r>
          </w:p>
        </w:tc>
        <w:tc>
          <w:tcPr>
            <w:tcW w:w="1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6</w:t>
            </w: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考察实施项目的验收及质量达标情况，用以反映和考核项目产出质量目标的实现程度。</w:t>
            </w:r>
          </w:p>
        </w:tc>
        <w:tc>
          <w:tcPr>
            <w:tcW w:w="10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default" w:ascii="仿宋_GB2312" w:hAnsi="宋体" w:eastAsia="仿宋_GB2312" w:cs="仿宋_GB2312"/>
                <w:color w:val="000000"/>
                <w:sz w:val="24"/>
                <w:lang w:val="en-US" w:eastAsia="zh-CN"/>
              </w:rPr>
            </w:pPr>
            <w:r>
              <w:rPr>
                <w:rFonts w:ascii="仿宋_GB2312" w:hAnsi="宋体" w:eastAsia="仿宋_GB2312" w:cs="仿宋_GB2312"/>
                <w:color w:val="000000"/>
                <w:kern w:val="0"/>
                <w:sz w:val="24"/>
                <w:lang w:bidi="ar"/>
              </w:rPr>
              <w:t xml:space="preserve">评价要点：                                                </w:t>
            </w:r>
            <w:r>
              <w:rPr>
                <w:rFonts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验收合格率=分部、分项工程一次验收合格率= （工程一次验收合格的部分分项工程量/实际完工分部分项工程量</w:t>
            </w:r>
            <w:r>
              <w:rPr>
                <w:rFonts w:hint="eastAsia" w:ascii="仿宋_GB2312" w:hAnsi="宋体" w:eastAsia="仿宋_GB2312" w:cs="仿宋_GB2312"/>
                <w:color w:val="000000"/>
                <w:kern w:val="0"/>
                <w:sz w:val="24"/>
                <w:lang w:eastAsia="zh-CN" w:bidi="ar"/>
              </w:rPr>
              <w:t>）</w:t>
            </w:r>
            <w:r>
              <w:rPr>
                <w:rFonts w:hint="eastAsia" w:ascii="仿宋_GB2312" w:hAnsi="宋体" w:eastAsia="仿宋_GB2312" w:cs="仿宋_GB2312"/>
                <w:color w:val="000000"/>
                <w:kern w:val="0"/>
                <w:sz w:val="24"/>
                <w:lang w:bidi="ar"/>
              </w:rPr>
              <w:t>*100%</w:t>
            </w:r>
            <w:r>
              <w:rPr>
                <w:rFonts w:hint="eastAsia" w:ascii="仿宋_GB2312" w:hAnsi="宋体" w:eastAsia="仿宋_GB2312" w:cs="仿宋_GB2312"/>
                <w:color w:val="000000"/>
                <w:kern w:val="0"/>
                <w:sz w:val="24"/>
                <w:lang w:eastAsia="zh-CN" w:bidi="ar"/>
              </w:rPr>
              <w:t>。</w:t>
            </w:r>
            <w:r>
              <w:rPr>
                <w:rFonts w:hint="eastAsia" w:ascii="仿宋_GB2312" w:hAnsi="宋体" w:eastAsia="仿宋_GB2312" w:cs="仿宋_GB2312"/>
                <w:color w:val="000000"/>
                <w:kern w:val="0"/>
                <w:sz w:val="24"/>
                <w:lang w:val="en-US" w:eastAsia="zh-CN" w:bidi="ar"/>
              </w:rPr>
              <w:t>结合项目实际完工验收情况，</w:t>
            </w:r>
            <w:r>
              <w:rPr>
                <w:rFonts w:ascii="仿宋_GB2312" w:hAnsi="宋体" w:eastAsia="仿宋_GB2312" w:cs="仿宋_GB2312"/>
                <w:color w:val="000000"/>
                <w:kern w:val="0"/>
                <w:sz w:val="24"/>
                <w:lang w:bidi="ar"/>
              </w:rPr>
              <w:t>达到目标值</w:t>
            </w:r>
            <w:r>
              <w:rPr>
                <w:rFonts w:hint="eastAsia" w:ascii="仿宋_GB2312" w:hAnsi="宋体" w:eastAsia="仿宋_GB2312" w:cs="仿宋_GB2312"/>
                <w:color w:val="000000"/>
                <w:kern w:val="0"/>
                <w:sz w:val="24"/>
                <w:lang w:val="en-US" w:eastAsia="zh-CN" w:bidi="ar"/>
              </w:rPr>
              <w:t>则</w:t>
            </w:r>
            <w:r>
              <w:rPr>
                <w:rFonts w:ascii="仿宋_GB2312" w:hAnsi="宋体" w:eastAsia="仿宋_GB2312" w:cs="仿宋_GB2312"/>
                <w:color w:val="000000"/>
                <w:kern w:val="0"/>
                <w:sz w:val="24"/>
                <w:lang w:bidi="ar"/>
              </w:rPr>
              <w:t>得满分，</w:t>
            </w:r>
            <w:r>
              <w:rPr>
                <w:rFonts w:hint="eastAsia" w:ascii="仿宋_GB2312" w:hAnsi="宋体" w:eastAsia="仿宋_GB2312" w:cs="仿宋_GB2312"/>
                <w:color w:val="000000"/>
                <w:kern w:val="0"/>
                <w:sz w:val="24"/>
                <w:lang w:val="en-US" w:eastAsia="zh-CN" w:bidi="ar"/>
              </w:rPr>
              <w:t>否则扣除相应权重分。</w:t>
            </w:r>
          </w:p>
        </w:tc>
        <w:tc>
          <w:tcPr>
            <w:tcW w:w="19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因项目暂未正式竣工验收，评价组根据西乡县住房和城乡建设管理局提供的各社区各标段的陕西省建筑工程施工质量验收技术资料统一用表（建设工程预验收记录表）中“预验收存在的问题”栏内容，截至2023年5月27日，各标段工程项目已完成的合同约定范围内的施工内容仍存在个别社区个别标段工程质量不达标的地方，例如：外墙局部有脱皮、楼梯间局部粉刷不到位、给水管道桥架敷设不到位、围墙未粉刷到位、厕所门前未安装太阳能灯、自来水阀门井处地面未处理、个别路灯不亮、柴棚围墙大面积乳胶漆色差严重、路灯底座不稳固、沥青路面未铺设等问题，扣3分。综上所述，此项满分6分，扣3分，得3分。</w:t>
            </w:r>
          </w:p>
        </w:tc>
        <w:tc>
          <w:tcPr>
            <w:tcW w:w="2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w:t>
            </w:r>
          </w:p>
        </w:tc>
      </w:tr>
      <w:tr>
        <w:tblPrEx>
          <w:tblCellMar>
            <w:top w:w="0" w:type="dxa"/>
            <w:left w:w="108" w:type="dxa"/>
            <w:bottom w:w="0" w:type="dxa"/>
            <w:right w:w="108" w:type="dxa"/>
          </w:tblCellMar>
        </w:tblPrEx>
        <w:trPr>
          <w:trHeight w:val="331"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产出时效</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w:t>
            </w:r>
            <w:r>
              <w:rPr>
                <w:rFonts w:hint="eastAsia" w:ascii="仿宋_GB2312" w:hAnsi="宋体" w:eastAsia="仿宋_GB2312" w:cs="仿宋_GB2312"/>
                <w:color w:val="000000"/>
                <w:kern w:val="0"/>
                <w:sz w:val="24"/>
                <w:lang w:val="en-US" w:eastAsia="zh-CN" w:bidi="ar"/>
              </w:rPr>
              <w:t>6</w:t>
            </w:r>
            <w:r>
              <w:rPr>
                <w:rFonts w:ascii="仿宋_GB2312" w:hAnsi="宋体" w:eastAsia="仿宋_GB2312" w:cs="仿宋_GB2312"/>
                <w:color w:val="000000"/>
                <w:kern w:val="0"/>
                <w:sz w:val="24"/>
                <w:lang w:bidi="ar"/>
              </w:rPr>
              <w:t>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项目完成及时性</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及时</w:t>
            </w:r>
          </w:p>
        </w:tc>
        <w:tc>
          <w:tcPr>
            <w:tcW w:w="1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6</w:t>
            </w: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考察实施项目完成的时效性，用以反映和考核项目是否按计划完成。</w:t>
            </w:r>
          </w:p>
        </w:tc>
        <w:tc>
          <w:tcPr>
            <w:tcW w:w="10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评价要点：</w:t>
            </w:r>
            <w:r>
              <w:rPr>
                <w:rFonts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项目建设实际完成时间与计划完成时间的比较，</w:t>
            </w:r>
            <w:r>
              <w:rPr>
                <w:rFonts w:hint="eastAsia" w:ascii="仿宋_GB2312" w:hAnsi="宋体" w:eastAsia="仿宋_GB2312" w:cs="仿宋_GB2312"/>
                <w:color w:val="000000"/>
                <w:kern w:val="0"/>
                <w:sz w:val="24"/>
                <w:lang w:val="en-US" w:eastAsia="zh-CN" w:bidi="ar"/>
              </w:rPr>
              <w:t>结合项目实际完工验收情况，在计划时间节点</w:t>
            </w:r>
            <w:r>
              <w:rPr>
                <w:rFonts w:ascii="仿宋_GB2312" w:hAnsi="宋体" w:eastAsia="仿宋_GB2312" w:cs="仿宋_GB2312"/>
                <w:color w:val="000000"/>
                <w:kern w:val="0"/>
                <w:sz w:val="24"/>
                <w:lang w:bidi="ar"/>
              </w:rPr>
              <w:t>内及时完成得满分，</w:t>
            </w:r>
            <w:r>
              <w:rPr>
                <w:rFonts w:hint="eastAsia" w:ascii="仿宋_GB2312" w:hAnsi="宋体" w:eastAsia="仿宋_GB2312" w:cs="仿宋_GB2312"/>
                <w:color w:val="000000"/>
                <w:kern w:val="0"/>
                <w:sz w:val="24"/>
                <w:lang w:bidi="ar"/>
              </w:rPr>
              <w:t>否则扣除</w:t>
            </w:r>
            <w:r>
              <w:rPr>
                <w:rFonts w:hint="eastAsia" w:ascii="仿宋_GB2312" w:hAnsi="宋体" w:eastAsia="仿宋_GB2312" w:cs="仿宋_GB2312"/>
                <w:color w:val="000000"/>
                <w:kern w:val="0"/>
                <w:sz w:val="24"/>
                <w:lang w:val="en-US" w:eastAsia="zh-CN" w:bidi="ar"/>
              </w:rPr>
              <w:t>所有</w:t>
            </w:r>
            <w:r>
              <w:rPr>
                <w:rFonts w:hint="eastAsia" w:ascii="仿宋_GB2312" w:hAnsi="宋体" w:eastAsia="仿宋_GB2312" w:cs="仿宋_GB2312"/>
                <w:color w:val="000000"/>
                <w:kern w:val="0"/>
                <w:sz w:val="24"/>
                <w:lang w:bidi="ar"/>
              </w:rPr>
              <w:t>权重分。</w:t>
            </w:r>
          </w:p>
        </w:tc>
        <w:tc>
          <w:tcPr>
            <w:tcW w:w="19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评价组通过现场实地勘察以及核查西乡县住房和城乡建设管理局提供的各社区各标段的工程预验收申请、建设工程预验收记录表、监理工程进度报告等竣工验收、进度控制类资料，施工单位于2023年5月陆续向建设单位和监理单位报送工程竣工验收报审表和竣工资料，申请工程竣工初验收。建设单位组织各方责任主体于2023年6月完成了所有工程的预验收工作，截至2023年二季度全面完工时间节点，各项目部均完成了合同约定范围内的施工内容，在计划时间节点内及时完成</w:t>
            </w:r>
            <w:r>
              <w:rPr>
                <w:rFonts w:hint="eastAsia" w:ascii="仿宋_GB2312" w:hAnsi="宋体" w:eastAsia="仿宋_GB2312" w:cs="仿宋_GB2312"/>
                <w:color w:val="000000"/>
                <w:sz w:val="24"/>
                <w:lang w:eastAsia="zh-CN"/>
              </w:rPr>
              <w:t>。</w:t>
            </w:r>
            <w:r>
              <w:rPr>
                <w:rFonts w:hint="eastAsia" w:ascii="仿宋_GB2312" w:hAnsi="宋体" w:eastAsia="仿宋_GB2312" w:cs="仿宋_GB2312"/>
                <w:color w:val="000000"/>
                <w:sz w:val="24"/>
              </w:rPr>
              <w:t>综上所述，此项满分6分，扣0分，得6分。</w:t>
            </w:r>
          </w:p>
        </w:tc>
        <w:tc>
          <w:tcPr>
            <w:tcW w:w="2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w:t>
            </w:r>
          </w:p>
        </w:tc>
      </w:tr>
      <w:tr>
        <w:tblPrEx>
          <w:tblCellMar>
            <w:top w:w="0" w:type="dxa"/>
            <w:left w:w="108" w:type="dxa"/>
            <w:bottom w:w="0" w:type="dxa"/>
            <w:right w:w="108" w:type="dxa"/>
          </w:tblCellMar>
        </w:tblPrEx>
        <w:trPr>
          <w:trHeight w:val="2060" w:hRule="atLeast"/>
        </w:trPr>
        <w:tc>
          <w:tcPr>
            <w:tcW w:w="28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产出成本</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w:t>
            </w:r>
            <w:r>
              <w:rPr>
                <w:rFonts w:hint="eastAsia" w:ascii="仿宋_GB2312" w:hAnsi="宋体" w:eastAsia="仿宋_GB2312" w:cs="仿宋_GB2312"/>
                <w:color w:val="000000"/>
                <w:kern w:val="0"/>
                <w:sz w:val="24"/>
                <w:lang w:val="en-US" w:eastAsia="zh-CN" w:bidi="ar"/>
              </w:rPr>
              <w:t>6</w:t>
            </w:r>
            <w:r>
              <w:rPr>
                <w:rFonts w:ascii="仿宋_GB2312" w:hAnsi="宋体" w:eastAsia="仿宋_GB2312" w:cs="仿宋_GB2312"/>
                <w:color w:val="000000"/>
                <w:kern w:val="0"/>
                <w:sz w:val="24"/>
                <w:lang w:bidi="ar"/>
              </w:rPr>
              <w:t>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项目总成本</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未超出</w:t>
            </w:r>
          </w:p>
        </w:tc>
        <w:tc>
          <w:tcPr>
            <w:tcW w:w="19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6</w:t>
            </w: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考察项目的总成本是否超出预算金额。</w:t>
            </w:r>
          </w:p>
        </w:tc>
        <w:tc>
          <w:tcPr>
            <w:tcW w:w="10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评价要点：</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项目支出未超出预期的预算得满分，每超出1%扣除5%权重分。</w:t>
            </w:r>
          </w:p>
        </w:tc>
        <w:tc>
          <w:tcPr>
            <w:tcW w:w="19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评价组根据西乡县住房和城乡建设管理局提供的资金下达文件、2022年老旧小区改造项目台账（财政资金）、2022老旧小区改造项目资金国库集中支付明细表、国库集中支付凭证及发票等，梳理出：截止2022年12月31日，2022年度老旧小区改造项目批复并实际到位专项资金为13370万元，该专项资金实际拨付使用4515.8755万元，项目总支出未超出项目预算。综上所述，此项满分</w:t>
            </w:r>
            <w:r>
              <w:rPr>
                <w:rFonts w:hint="eastAsia" w:ascii="仿宋_GB2312" w:hAnsi="宋体" w:eastAsia="仿宋_GB2312" w:cs="仿宋_GB2312"/>
                <w:color w:val="000000"/>
                <w:kern w:val="0"/>
                <w:sz w:val="24"/>
                <w:lang w:val="en-US" w:eastAsia="zh-CN" w:bidi="ar"/>
              </w:rPr>
              <w:t>6</w:t>
            </w:r>
            <w:r>
              <w:rPr>
                <w:rFonts w:ascii="仿宋_GB2312" w:hAnsi="宋体" w:eastAsia="仿宋_GB2312" w:cs="仿宋_GB2312"/>
                <w:color w:val="000000"/>
                <w:kern w:val="0"/>
                <w:sz w:val="24"/>
                <w:lang w:bidi="ar"/>
              </w:rPr>
              <w:t>分，扣0分，得</w:t>
            </w:r>
            <w:r>
              <w:rPr>
                <w:rFonts w:hint="eastAsia" w:ascii="仿宋_GB2312" w:hAnsi="宋体" w:eastAsia="仿宋_GB2312" w:cs="仿宋_GB2312"/>
                <w:color w:val="000000"/>
                <w:kern w:val="0"/>
                <w:sz w:val="24"/>
                <w:lang w:val="en-US" w:eastAsia="zh-CN" w:bidi="ar"/>
              </w:rPr>
              <w:t>6</w:t>
            </w:r>
            <w:r>
              <w:rPr>
                <w:rFonts w:ascii="仿宋_GB2312" w:hAnsi="宋体" w:eastAsia="仿宋_GB2312" w:cs="仿宋_GB2312"/>
                <w:color w:val="000000"/>
                <w:kern w:val="0"/>
                <w:sz w:val="24"/>
                <w:lang w:bidi="ar"/>
              </w:rPr>
              <w:t>分。</w:t>
            </w:r>
          </w:p>
        </w:tc>
        <w:tc>
          <w:tcPr>
            <w:tcW w:w="2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w:t>
            </w:r>
          </w:p>
        </w:tc>
      </w:tr>
      <w:tr>
        <w:tblPrEx>
          <w:tblCellMar>
            <w:top w:w="0" w:type="dxa"/>
            <w:left w:w="108" w:type="dxa"/>
            <w:bottom w:w="0" w:type="dxa"/>
            <w:right w:w="108" w:type="dxa"/>
          </w:tblCellMar>
        </w:tblPrEx>
        <w:trPr>
          <w:trHeight w:val="1232" w:hRule="atLeast"/>
        </w:trPr>
        <w:tc>
          <w:tcPr>
            <w:tcW w:w="284" w:type="pct"/>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效益</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（3</w:t>
            </w:r>
            <w:r>
              <w:rPr>
                <w:rFonts w:hint="eastAsia" w:ascii="仿宋_GB2312" w:hAnsi="宋体" w:eastAsia="仿宋_GB2312" w:cs="仿宋_GB2312"/>
                <w:color w:val="000000"/>
                <w:kern w:val="0"/>
                <w:sz w:val="24"/>
                <w:lang w:val="en-US" w:eastAsia="zh-CN" w:bidi="ar"/>
              </w:rPr>
              <w:t>0</w:t>
            </w:r>
            <w:r>
              <w:rPr>
                <w:rFonts w:ascii="仿宋_GB2312" w:hAnsi="宋体" w:eastAsia="仿宋_GB2312" w:cs="仿宋_GB2312"/>
                <w:color w:val="000000"/>
                <w:kern w:val="0"/>
                <w:sz w:val="24"/>
                <w:lang w:bidi="ar"/>
              </w:rPr>
              <w:t>分）</w:t>
            </w:r>
          </w:p>
        </w:tc>
        <w:tc>
          <w:tcPr>
            <w:tcW w:w="256" w:type="pct"/>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社会效益</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（1</w:t>
            </w:r>
            <w:r>
              <w:rPr>
                <w:rFonts w:hint="eastAsia" w:ascii="仿宋_GB2312" w:hAnsi="宋体" w:eastAsia="仿宋_GB2312" w:cs="仿宋_GB2312"/>
                <w:color w:val="000000"/>
                <w:kern w:val="0"/>
                <w:sz w:val="24"/>
                <w:lang w:val="en-US" w:eastAsia="zh-CN" w:bidi="ar"/>
              </w:rPr>
              <w:t>2</w:t>
            </w:r>
            <w:r>
              <w:rPr>
                <w:rFonts w:ascii="仿宋_GB2312" w:hAnsi="宋体" w:eastAsia="仿宋_GB2312" w:cs="仿宋_GB2312"/>
                <w:color w:val="000000"/>
                <w:kern w:val="0"/>
                <w:sz w:val="24"/>
                <w:lang w:bidi="ar"/>
              </w:rPr>
              <w:t>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安全事故发生数</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kern w:val="0"/>
                <w:sz w:val="24"/>
                <w:lang w:bidi="ar"/>
              </w:rPr>
            </w:pPr>
            <w:r>
              <w:rPr>
                <w:rFonts w:ascii="仿宋_GB2312" w:hAnsi="仿宋_GB2312" w:eastAsia="仿宋_GB2312" w:cs="仿宋_GB2312"/>
                <w:color w:val="000000"/>
                <w:kern w:val="0"/>
                <w:sz w:val="24"/>
                <w:szCs w:val="24"/>
                <w:lang w:val="en-US" w:eastAsia="zh-CN" w:bidi="ar"/>
              </w:rPr>
              <w:t>≤0</w:t>
            </w:r>
            <w:r>
              <w:rPr>
                <w:rFonts w:hint="eastAsia" w:ascii="仿宋_GB2312" w:hAnsi="仿宋_GB2312" w:eastAsia="仿宋_GB2312" w:cs="仿宋_GB2312"/>
                <w:color w:val="000000"/>
                <w:kern w:val="0"/>
                <w:sz w:val="24"/>
                <w:szCs w:val="24"/>
                <w:lang w:val="en-US" w:eastAsia="zh-CN" w:bidi="ar"/>
              </w:rPr>
              <w:t>起</w:t>
            </w:r>
          </w:p>
        </w:tc>
        <w:tc>
          <w:tcPr>
            <w:tcW w:w="1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4</w:t>
            </w: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考察项目建设期内安全事故发生情况</w:t>
            </w:r>
            <w:r>
              <w:rPr>
                <w:rFonts w:hint="eastAsia" w:ascii="仿宋_GB2312" w:hAnsi="宋体" w:eastAsia="仿宋_GB2312" w:cs="仿宋_GB2312"/>
                <w:color w:val="000000"/>
                <w:kern w:val="0"/>
                <w:sz w:val="24"/>
                <w:lang w:eastAsia="zh-CN" w:bidi="ar"/>
              </w:rPr>
              <w:t>。</w:t>
            </w:r>
          </w:p>
        </w:tc>
        <w:tc>
          <w:tcPr>
            <w:tcW w:w="10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_GB2312" w:hAnsi="宋体" w:eastAsia="仿宋_GB2312" w:cs="仿宋_GB2312"/>
                <w:color w:val="000000"/>
                <w:kern w:val="0"/>
                <w:sz w:val="24"/>
                <w:lang w:eastAsia="zh-CN" w:bidi="ar"/>
              </w:rPr>
            </w:pPr>
            <w:r>
              <w:rPr>
                <w:rFonts w:hint="eastAsia" w:ascii="仿宋_GB2312" w:hAnsi="宋体" w:eastAsia="仿宋_GB2312" w:cs="仿宋_GB2312"/>
                <w:color w:val="000000"/>
                <w:kern w:val="0"/>
                <w:sz w:val="24"/>
                <w:lang w:bidi="ar"/>
              </w:rPr>
              <w:t>项目建设期内，未发生安全事故得满分，否则不得分</w:t>
            </w:r>
            <w:r>
              <w:rPr>
                <w:rFonts w:hint="eastAsia" w:ascii="仿宋_GB2312" w:hAnsi="宋体" w:eastAsia="仿宋_GB2312" w:cs="仿宋_GB2312"/>
                <w:color w:val="000000"/>
                <w:kern w:val="0"/>
                <w:sz w:val="24"/>
                <w:lang w:eastAsia="zh-CN" w:bidi="ar"/>
              </w:rPr>
              <w:t>。</w:t>
            </w:r>
          </w:p>
        </w:tc>
        <w:tc>
          <w:tcPr>
            <w:tcW w:w="19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根据现场查看施工日志及监理日志，在项目建设期内，未发生安全事故</w:t>
            </w:r>
            <w:r>
              <w:rPr>
                <w:rFonts w:hint="eastAsia" w:ascii="仿宋_GB2312" w:hAnsi="宋体" w:eastAsia="仿宋_GB2312" w:cs="仿宋_GB2312"/>
                <w:color w:val="000000"/>
                <w:kern w:val="0"/>
                <w:sz w:val="24"/>
                <w:lang w:eastAsia="zh-CN" w:bidi="ar"/>
              </w:rPr>
              <w:t>。</w:t>
            </w:r>
            <w:r>
              <w:rPr>
                <w:rFonts w:hint="eastAsia" w:ascii="仿宋_GB2312" w:hAnsi="宋体" w:eastAsia="仿宋_GB2312" w:cs="仿宋_GB2312"/>
                <w:color w:val="000000"/>
                <w:kern w:val="0"/>
                <w:sz w:val="24"/>
                <w:lang w:bidi="ar"/>
              </w:rPr>
              <w:t>综上所述，此项满分</w:t>
            </w:r>
            <w:r>
              <w:rPr>
                <w:rFonts w:hint="eastAsia" w:ascii="仿宋_GB2312" w:hAnsi="宋体" w:eastAsia="仿宋_GB2312" w:cs="仿宋_GB2312"/>
                <w:color w:val="000000"/>
                <w:kern w:val="0"/>
                <w:sz w:val="24"/>
                <w:lang w:val="en-US" w:eastAsia="zh-CN" w:bidi="ar"/>
              </w:rPr>
              <w:t>4</w:t>
            </w:r>
            <w:r>
              <w:rPr>
                <w:rFonts w:hint="eastAsia" w:ascii="仿宋_GB2312" w:hAnsi="宋体" w:eastAsia="仿宋_GB2312" w:cs="仿宋_GB2312"/>
                <w:color w:val="000000"/>
                <w:kern w:val="0"/>
                <w:sz w:val="24"/>
                <w:lang w:bidi="ar"/>
              </w:rPr>
              <w:t>分，扣0分，得</w:t>
            </w:r>
            <w:r>
              <w:rPr>
                <w:rFonts w:hint="eastAsia" w:ascii="仿宋_GB2312" w:hAnsi="宋体" w:eastAsia="仿宋_GB2312" w:cs="仿宋_GB2312"/>
                <w:color w:val="000000"/>
                <w:kern w:val="0"/>
                <w:sz w:val="24"/>
                <w:lang w:val="en-US" w:eastAsia="zh-CN" w:bidi="ar"/>
              </w:rPr>
              <w:t>4</w:t>
            </w:r>
            <w:r>
              <w:rPr>
                <w:rFonts w:hint="eastAsia" w:ascii="仿宋_GB2312" w:hAnsi="宋体" w:eastAsia="仿宋_GB2312" w:cs="仿宋_GB2312"/>
                <w:color w:val="000000"/>
                <w:kern w:val="0"/>
                <w:sz w:val="24"/>
                <w:lang w:bidi="ar"/>
              </w:rPr>
              <w:t>分。</w:t>
            </w:r>
          </w:p>
        </w:tc>
        <w:tc>
          <w:tcPr>
            <w:tcW w:w="2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w:t>
            </w:r>
          </w:p>
        </w:tc>
      </w:tr>
      <w:tr>
        <w:tblPrEx>
          <w:tblCellMar>
            <w:top w:w="0" w:type="dxa"/>
            <w:left w:w="108" w:type="dxa"/>
            <w:bottom w:w="0" w:type="dxa"/>
            <w:right w:w="108" w:type="dxa"/>
          </w:tblCellMar>
        </w:tblPrEx>
        <w:trPr>
          <w:trHeight w:val="909" w:hRule="atLeast"/>
        </w:trPr>
        <w:tc>
          <w:tcPr>
            <w:tcW w:w="284" w:type="pct"/>
            <w:vMerge w:val="continue"/>
            <w:tcBorders>
              <w:left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p>
        </w:tc>
        <w:tc>
          <w:tcPr>
            <w:tcW w:w="256" w:type="pct"/>
            <w:vMerge w:val="continue"/>
            <w:tcBorders>
              <w:left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kern w:val="0"/>
                <w:sz w:val="24"/>
                <w:lang w:bidi="ar"/>
              </w:rPr>
              <w:t>投诉</w:t>
            </w:r>
            <w:r>
              <w:rPr>
                <w:rFonts w:hint="eastAsia" w:ascii="仿宋_GB2312" w:hAnsi="宋体" w:eastAsia="仿宋_GB2312" w:cs="仿宋_GB2312"/>
                <w:color w:val="000000"/>
                <w:kern w:val="0"/>
                <w:sz w:val="24"/>
                <w:lang w:val="en-US" w:eastAsia="zh-CN" w:bidi="ar"/>
              </w:rPr>
              <w:t>处理率</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100%</w:t>
            </w:r>
          </w:p>
        </w:tc>
        <w:tc>
          <w:tcPr>
            <w:tcW w:w="1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4</w:t>
            </w: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both"/>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考察项目实施过程中投诉</w:t>
            </w:r>
            <w:r>
              <w:rPr>
                <w:rFonts w:hint="eastAsia" w:ascii="仿宋_GB2312" w:hAnsi="宋体" w:eastAsia="仿宋_GB2312" w:cs="仿宋_GB2312"/>
                <w:color w:val="000000"/>
                <w:kern w:val="0"/>
                <w:sz w:val="24"/>
                <w:lang w:val="en-US" w:eastAsia="zh-CN" w:bidi="ar"/>
              </w:rPr>
              <w:t>处理</w:t>
            </w:r>
            <w:r>
              <w:rPr>
                <w:rFonts w:ascii="仿宋_GB2312" w:hAnsi="宋体" w:eastAsia="仿宋_GB2312" w:cs="仿宋_GB2312"/>
                <w:color w:val="000000"/>
                <w:kern w:val="0"/>
                <w:sz w:val="24"/>
                <w:lang w:bidi="ar"/>
              </w:rPr>
              <w:t>情况。</w:t>
            </w:r>
          </w:p>
        </w:tc>
        <w:tc>
          <w:tcPr>
            <w:tcW w:w="10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 xml:space="preserve">评价要点：                                                 </w:t>
            </w:r>
            <w:r>
              <w:rPr>
                <w:rFonts w:ascii="仿宋_GB2312" w:hAnsi="宋体" w:eastAsia="仿宋_GB2312" w:cs="仿宋_GB2312"/>
                <w:color w:val="000000"/>
                <w:kern w:val="0"/>
                <w:sz w:val="24"/>
                <w:lang w:bidi="ar"/>
              </w:rPr>
              <w:br w:type="textWrapping"/>
            </w:r>
            <w:r>
              <w:rPr>
                <w:rFonts w:hint="eastAsia" w:ascii="仿宋_GB2312" w:hAnsi="宋体" w:eastAsia="仿宋_GB2312" w:cs="仿宋_GB2312"/>
                <w:color w:val="000000"/>
                <w:kern w:val="0"/>
                <w:sz w:val="24"/>
                <w:lang w:bidi="ar"/>
              </w:rPr>
              <w:t>项目建设期内，</w:t>
            </w:r>
            <w:r>
              <w:rPr>
                <w:rFonts w:hint="eastAsia" w:ascii="仿宋_GB2312" w:hAnsi="宋体" w:eastAsia="仿宋_GB2312" w:cs="仿宋_GB2312"/>
                <w:color w:val="000000"/>
                <w:kern w:val="0"/>
                <w:sz w:val="24"/>
                <w:lang w:val="en-US" w:eastAsia="zh-CN" w:bidi="ar"/>
              </w:rPr>
              <w:t>投诉处理率100%得满分，每降低1%扣除5%对应权重分，直至扣完为止。</w:t>
            </w:r>
          </w:p>
        </w:tc>
        <w:tc>
          <w:tcPr>
            <w:tcW w:w="19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评价组根据2022年城镇老旧小区改造项目满意度调查问卷第10个问题“您对老旧小区改造投诉响应和处理情况满意吗？”回答的情况，在154份有效问卷中，根据统计结果经计算居民对老旧小区改造投诉响应和处理情况的整体满意度为（89×100%+54×80%+7×60%+0×40%+4×0%）/154=88.57%，扣除[（100%-88.57%）/1%]*（4*5%）=2.29分。综上所述，此项满分4分，扣2.29分，得1.71分。</w:t>
            </w:r>
          </w:p>
        </w:tc>
        <w:tc>
          <w:tcPr>
            <w:tcW w:w="2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1.71</w:t>
            </w:r>
          </w:p>
        </w:tc>
      </w:tr>
      <w:tr>
        <w:tblPrEx>
          <w:tblCellMar>
            <w:top w:w="0" w:type="dxa"/>
            <w:left w:w="108" w:type="dxa"/>
            <w:bottom w:w="0" w:type="dxa"/>
            <w:right w:w="108" w:type="dxa"/>
          </w:tblCellMar>
        </w:tblPrEx>
        <w:trPr>
          <w:trHeight w:val="307" w:hRule="atLeast"/>
        </w:trPr>
        <w:tc>
          <w:tcPr>
            <w:tcW w:w="284" w:type="pct"/>
            <w:vMerge w:val="continue"/>
            <w:tcBorders>
              <w:left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4"/>
              </w:rPr>
            </w:pPr>
          </w:p>
        </w:tc>
        <w:tc>
          <w:tcPr>
            <w:tcW w:w="256" w:type="pct"/>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4"/>
              </w:rPr>
            </w:pP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 xml:space="preserve">居民居住条件改善情况   </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改善</w:t>
            </w:r>
          </w:p>
        </w:tc>
        <w:tc>
          <w:tcPr>
            <w:tcW w:w="1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4</w:t>
            </w: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考察老旧小区居民居住条件是否得到有效改善。</w:t>
            </w:r>
          </w:p>
        </w:tc>
        <w:tc>
          <w:tcPr>
            <w:tcW w:w="10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_GB2312" w:hAnsi="宋体" w:eastAsia="仿宋_GB2312" w:cs="仿宋_GB2312"/>
                <w:color w:val="000000"/>
                <w:kern w:val="0"/>
                <w:sz w:val="24"/>
                <w:lang w:eastAsia="zh-CN" w:bidi="ar"/>
              </w:rPr>
            </w:pPr>
            <w:r>
              <w:rPr>
                <w:rFonts w:ascii="仿宋_GB2312" w:hAnsi="宋体" w:eastAsia="仿宋_GB2312" w:cs="仿宋_GB2312"/>
                <w:color w:val="000000"/>
                <w:kern w:val="0"/>
                <w:sz w:val="24"/>
                <w:lang w:bidi="ar"/>
              </w:rPr>
              <w:t xml:space="preserve">评价要点：                                                   </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 xml:space="preserve">①现场调研老旧小区居民居住条件情况，包括：小区内基础设施、房屋主体改造设计及配套设施设置是否合理、完善；                     </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②老旧小区居民的居住条件</w:t>
            </w:r>
            <w:r>
              <w:rPr>
                <w:rFonts w:hint="eastAsia" w:ascii="仿宋_GB2312" w:hAnsi="宋体" w:eastAsia="仿宋_GB2312" w:cs="仿宋_GB2312"/>
                <w:color w:val="000000"/>
                <w:kern w:val="0"/>
                <w:sz w:val="24"/>
                <w:lang w:val="en-US" w:eastAsia="zh-CN" w:bidi="ar"/>
              </w:rPr>
              <w:t>是否得到</w:t>
            </w:r>
            <w:r>
              <w:rPr>
                <w:rFonts w:ascii="仿宋_GB2312" w:hAnsi="宋体" w:eastAsia="仿宋_GB2312" w:cs="仿宋_GB2312"/>
                <w:color w:val="000000"/>
                <w:kern w:val="0"/>
                <w:sz w:val="24"/>
                <w:lang w:bidi="ar"/>
              </w:rPr>
              <w:t>改善</w:t>
            </w:r>
            <w:r>
              <w:rPr>
                <w:rFonts w:hint="eastAsia" w:ascii="仿宋_GB2312" w:hAnsi="宋体" w:eastAsia="仿宋_GB2312" w:cs="仿宋_GB2312"/>
                <w:color w:val="000000"/>
                <w:kern w:val="0"/>
                <w:sz w:val="24"/>
                <w:lang w:eastAsia="zh-CN" w:bidi="ar"/>
              </w:rPr>
              <w:t>。</w:t>
            </w:r>
          </w:p>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以上要点各占1/</w:t>
            </w:r>
            <w:r>
              <w:rPr>
                <w:rFonts w:hint="eastAsia" w:ascii="仿宋_GB2312" w:hAnsi="宋体" w:eastAsia="仿宋_GB2312" w:cs="仿宋_GB2312"/>
                <w:color w:val="000000"/>
                <w:kern w:val="0"/>
                <w:sz w:val="24"/>
                <w:lang w:val="en-US" w:eastAsia="zh-CN" w:bidi="ar"/>
              </w:rPr>
              <w:t>2</w:t>
            </w:r>
            <w:r>
              <w:rPr>
                <w:rFonts w:ascii="仿宋_GB2312" w:hAnsi="宋体" w:eastAsia="仿宋_GB2312" w:cs="仿宋_GB2312"/>
                <w:color w:val="000000"/>
                <w:kern w:val="0"/>
                <w:sz w:val="24"/>
                <w:lang w:bidi="ar"/>
              </w:rPr>
              <w:t>权重分，每发现一处不符合的扣除相应权重分。</w:t>
            </w:r>
          </w:p>
        </w:tc>
        <w:tc>
          <w:tcPr>
            <w:tcW w:w="19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经过评价组现场实地勘察，截至2023年5月24日，西乡县2022年城镇老旧小区改造项目小区房屋主体改造工程已基本完工。小区内房屋主体改造设计及配套设施设置基本合理。</w:t>
            </w:r>
          </w:p>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lang w:bidi="ar"/>
              </w:rPr>
              <w:t>存在的问题：截止2023年5月24日，经过评价组现场实地勘察，有部分基础配套设施改造内容未落实到位，例如：个别小区存在没有路灯，没有停车棚及电动车充电桩，没有垃圾处理设施，消防设施配备不完善，弱电、自来水未装等问题，导致小区内基础配套设施不完善的情况，居民居住条件未达到预期效果，扣2分。综上所述，此项满分4分，扣2分，得2分。</w:t>
            </w:r>
          </w:p>
        </w:tc>
        <w:tc>
          <w:tcPr>
            <w:tcW w:w="2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w:t>
            </w:r>
          </w:p>
        </w:tc>
      </w:tr>
      <w:tr>
        <w:tblPrEx>
          <w:tblCellMar>
            <w:top w:w="0" w:type="dxa"/>
            <w:left w:w="108" w:type="dxa"/>
            <w:bottom w:w="0" w:type="dxa"/>
            <w:right w:w="108" w:type="dxa"/>
          </w:tblCellMar>
        </w:tblPrEx>
        <w:trPr>
          <w:trHeight w:val="1240" w:hRule="atLeast"/>
        </w:trPr>
        <w:tc>
          <w:tcPr>
            <w:tcW w:w="284" w:type="pct"/>
            <w:vMerge w:val="continue"/>
            <w:tcBorders>
              <w:left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4"/>
              </w:rPr>
            </w:pPr>
          </w:p>
        </w:tc>
        <w:tc>
          <w:tcPr>
            <w:tcW w:w="25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可持续影响（</w:t>
            </w:r>
            <w:r>
              <w:rPr>
                <w:rFonts w:hint="eastAsia" w:ascii="仿宋_GB2312" w:hAnsi="宋体" w:eastAsia="仿宋_GB2312" w:cs="仿宋_GB2312"/>
                <w:color w:val="000000"/>
                <w:kern w:val="0"/>
                <w:sz w:val="24"/>
                <w:lang w:val="en-US" w:eastAsia="zh-CN" w:bidi="ar"/>
              </w:rPr>
              <w:t>8</w:t>
            </w:r>
            <w:r>
              <w:rPr>
                <w:rFonts w:ascii="仿宋_GB2312" w:hAnsi="宋体" w:eastAsia="仿宋_GB2312" w:cs="仿宋_GB2312"/>
                <w:color w:val="000000"/>
                <w:kern w:val="0"/>
                <w:sz w:val="24"/>
                <w:lang w:bidi="ar"/>
              </w:rPr>
              <w:t>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项目长效机制健全性</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健全</w:t>
            </w:r>
          </w:p>
        </w:tc>
        <w:tc>
          <w:tcPr>
            <w:tcW w:w="1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4</w:t>
            </w: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考察老旧小区改造项目管护长效机制是否健全。</w:t>
            </w:r>
          </w:p>
        </w:tc>
        <w:tc>
          <w:tcPr>
            <w:tcW w:w="10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 xml:space="preserve">评价要点：                                                 </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①实施主管部门是否夯实主体责任，建立项目资产管护及运行机制；</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 xml:space="preserve">②资产管护制度及运行机制对工程运营、维护、监督、安全隐患管理等内容是否作出明确规定；                                                                       </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③各运营及监督主体责任是否落实到位。</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以上要点各占1/3权重分，每发现一处不符合的扣除相应权重分。</w:t>
            </w:r>
          </w:p>
        </w:tc>
        <w:tc>
          <w:tcPr>
            <w:tcW w:w="19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仿宋_GB2312" w:hAnsi="宋体" w:eastAsia="仿宋_GB2312" w:cs="仿宋_GB2312"/>
                <w:color w:val="000000"/>
                <w:sz w:val="24"/>
              </w:rPr>
            </w:pPr>
            <w:r>
              <w:rPr>
                <w:rFonts w:hint="eastAsia" w:ascii="仿宋_GB2312" w:hAnsi="宋体" w:eastAsia="仿宋_GB2312" w:cs="仿宋_GB2312"/>
                <w:color w:val="000000"/>
                <w:sz w:val="24"/>
              </w:rPr>
              <w:t xml:space="preserve">根据西乡县城区“四改一拆一通一落地三年行动”领导小组办公室关于印发《西乡县“三无”小区物业管理工作实施方案》的通知（西四改办发〔2021〕15号）、西乡县住房和城乡建设管理局《西乡县党建引领物业服务全覆盖工作方案》（西住建发〔2023〕90号），明确了西乡县“三无”小区物业管理各成员单位职责，并且西乡县城北街道办事处引导各社区逐步建立起社区居民委员会、业委会（物管会）、物业服务企业协调运行机制，成立物业管理队伍，负责对旧改工作进行协调，配合县住建局和施工队共同完成改造任务，前期对居民改造意愿进行摸底，改造后落实小区管理。建立“党建引领、行业指导、基层主抓”的基层社区治理物业服务管理新模式，实现物业管理服务更高质量发展；按照“一楼一策、分类推动”服务准则，实行分类管理；由社区确定维修、水电、绿化等方面专业人员及保洁服务人员；单位家属楼由原建设单位落实物业服务；聘请专业的物业服务企业；强化物业服务企业信用评价和年度考核，制定物业小区综合考核办法；采取定期和不定期、抽查和普查、明查与暗访相结合的方式对各物业项目服务质量每月进行检查考核；采取实地观摩、专业授课和业务培训等形式，定期对辖区内物业服务企业党组织人、业委会（物管会）委员进行系统性全覆盖培训；强化物业管理政策法规宣传，引导业主自觉遵守物业管理的有关规定等等措施。综上所述，实施主管部门夯实了主体责任，建立了项目资产管护及运行机制，且对工程运营、维护、监督、安全隐患管理等内容作出了明确规定。                   </w:t>
            </w:r>
          </w:p>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综上所述，此项满分</w:t>
            </w:r>
            <w:r>
              <w:rPr>
                <w:rFonts w:hint="eastAsia" w:ascii="仿宋_GB2312" w:hAnsi="宋体" w:eastAsia="仿宋_GB2312" w:cs="仿宋_GB2312"/>
                <w:color w:val="000000"/>
                <w:sz w:val="24"/>
                <w:lang w:val="en-US" w:eastAsia="zh-CN"/>
              </w:rPr>
              <w:t>4</w:t>
            </w:r>
            <w:r>
              <w:rPr>
                <w:rFonts w:hint="eastAsia" w:ascii="仿宋_GB2312" w:hAnsi="宋体" w:eastAsia="仿宋_GB2312" w:cs="仿宋_GB2312"/>
                <w:color w:val="000000"/>
                <w:sz w:val="24"/>
              </w:rPr>
              <w:t>分，扣0分，得</w:t>
            </w:r>
            <w:r>
              <w:rPr>
                <w:rFonts w:hint="eastAsia" w:ascii="仿宋_GB2312" w:hAnsi="宋体" w:eastAsia="仿宋_GB2312" w:cs="仿宋_GB2312"/>
                <w:color w:val="000000"/>
                <w:sz w:val="24"/>
                <w:lang w:val="en-US" w:eastAsia="zh-CN"/>
              </w:rPr>
              <w:t>4</w:t>
            </w:r>
            <w:r>
              <w:rPr>
                <w:rFonts w:hint="eastAsia" w:ascii="仿宋_GB2312" w:hAnsi="宋体" w:eastAsia="仿宋_GB2312" w:cs="仿宋_GB2312"/>
                <w:color w:val="000000"/>
                <w:sz w:val="24"/>
              </w:rPr>
              <w:t>分。</w:t>
            </w:r>
          </w:p>
        </w:tc>
        <w:tc>
          <w:tcPr>
            <w:tcW w:w="2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w:t>
            </w:r>
          </w:p>
        </w:tc>
      </w:tr>
      <w:tr>
        <w:tblPrEx>
          <w:tblCellMar>
            <w:top w:w="0" w:type="dxa"/>
            <w:left w:w="108" w:type="dxa"/>
            <w:bottom w:w="0" w:type="dxa"/>
            <w:right w:w="108" w:type="dxa"/>
          </w:tblCellMar>
        </w:tblPrEx>
        <w:trPr>
          <w:trHeight w:val="970" w:hRule="atLeast"/>
        </w:trPr>
        <w:tc>
          <w:tcPr>
            <w:tcW w:w="284" w:type="pct"/>
            <w:vMerge w:val="continue"/>
            <w:tcBorders>
              <w:left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4"/>
              </w:rPr>
            </w:pPr>
          </w:p>
        </w:tc>
        <w:tc>
          <w:tcPr>
            <w:tcW w:w="25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4"/>
              </w:rPr>
            </w:pP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改造工程使用年限</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w:t>
            </w:r>
            <w:r>
              <w:rPr>
                <w:rFonts w:hint="eastAsia" w:ascii="仿宋_GB2312" w:hAnsi="宋体" w:eastAsia="仿宋_GB2312" w:cs="仿宋_GB2312"/>
                <w:color w:val="000000"/>
                <w:kern w:val="0"/>
                <w:sz w:val="24"/>
                <w:lang w:bidi="ar"/>
              </w:rPr>
              <w:t>5</w:t>
            </w:r>
            <w:r>
              <w:rPr>
                <w:rFonts w:ascii="仿宋_GB2312" w:hAnsi="宋体" w:eastAsia="仿宋_GB2312" w:cs="仿宋_GB2312"/>
                <w:color w:val="000000"/>
                <w:kern w:val="0"/>
                <w:sz w:val="24"/>
                <w:lang w:bidi="ar"/>
              </w:rPr>
              <w:t>0年</w:t>
            </w:r>
          </w:p>
        </w:tc>
        <w:tc>
          <w:tcPr>
            <w:tcW w:w="1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_GB2312" w:hAnsi="宋体" w:eastAsia="仿宋_GB2312" w:cs="仿宋_GB2312"/>
                <w:color w:val="000000"/>
                <w:sz w:val="24"/>
                <w:lang w:val="en-US" w:eastAsia="zh-CN"/>
              </w:rPr>
            </w:pPr>
            <w:r>
              <w:rPr>
                <w:rFonts w:hint="eastAsia" w:ascii="仿宋_GB2312" w:hAnsi="宋体" w:eastAsia="仿宋_GB2312" w:cs="仿宋_GB2312"/>
                <w:color w:val="000000"/>
                <w:sz w:val="24"/>
                <w:lang w:val="en-US" w:eastAsia="zh-CN"/>
              </w:rPr>
              <w:t>4</w:t>
            </w: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考察老旧小区改造项目的可持续使用情况。</w:t>
            </w:r>
          </w:p>
        </w:tc>
        <w:tc>
          <w:tcPr>
            <w:tcW w:w="10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评价要点：老旧小区改造工程项目可使用年限≥</w:t>
            </w:r>
            <w:r>
              <w:rPr>
                <w:rFonts w:hint="eastAsia" w:ascii="仿宋_GB2312" w:hAnsi="宋体" w:eastAsia="仿宋_GB2312" w:cs="仿宋_GB2312"/>
                <w:color w:val="000000"/>
                <w:kern w:val="0"/>
                <w:sz w:val="24"/>
                <w:lang w:val="en-US" w:eastAsia="zh-CN" w:bidi="ar"/>
              </w:rPr>
              <w:t>50</w:t>
            </w:r>
            <w:r>
              <w:rPr>
                <w:rFonts w:ascii="仿宋_GB2312" w:hAnsi="宋体" w:eastAsia="仿宋_GB2312" w:cs="仿宋_GB2312"/>
                <w:color w:val="000000"/>
                <w:kern w:val="0"/>
                <w:sz w:val="24"/>
                <w:lang w:bidi="ar"/>
              </w:rPr>
              <w:t>年。</w:t>
            </w:r>
          </w:p>
        </w:tc>
        <w:tc>
          <w:tcPr>
            <w:tcW w:w="19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根据现行国家标准《建筑结构可靠度设计统一标准》GB50068的规定，住宅结构在规定的设计使用年限内必须具有足够的可靠性，因此住宅结构的设计使用年限不应少于50年，其安全等级不应低于二级。根据西乡县住房和城乡建设管理局提供的各社区各标段的陕西省建筑工程施工质量验收技术资料统一用表（施工质量验收技术资料统用表）、质量控制类、竣工验收等文件，截至2023年6月，该项目已竣工并通过建设单位、监理单位、施工单位等多个单位组织的多方验收并附有多方的签字和盖章，工程质量等级均为合格，因此判断项目后续使用年限符合相关住宅使用年限的要求。综上所述，此项满分4分，扣0分，得4分。</w:t>
            </w:r>
          </w:p>
        </w:tc>
        <w:tc>
          <w:tcPr>
            <w:tcW w:w="2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w:t>
            </w:r>
          </w:p>
        </w:tc>
      </w:tr>
      <w:tr>
        <w:tblPrEx>
          <w:tblCellMar>
            <w:top w:w="0" w:type="dxa"/>
            <w:left w:w="108" w:type="dxa"/>
            <w:bottom w:w="0" w:type="dxa"/>
            <w:right w:w="108" w:type="dxa"/>
          </w:tblCellMar>
        </w:tblPrEx>
        <w:trPr>
          <w:trHeight w:val="1773" w:hRule="atLeast"/>
        </w:trPr>
        <w:tc>
          <w:tcPr>
            <w:tcW w:w="284" w:type="pct"/>
            <w:vMerge w:val="continue"/>
            <w:tcBorders>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4"/>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满意度</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（10分）</w:t>
            </w:r>
          </w:p>
        </w:tc>
        <w:tc>
          <w:tcPr>
            <w:tcW w:w="2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居民满意度</w:t>
            </w: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≥85%</w:t>
            </w:r>
          </w:p>
        </w:tc>
        <w:tc>
          <w:tcPr>
            <w:tcW w:w="1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10</w:t>
            </w: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考察居民对项目的满意情况。</w:t>
            </w:r>
          </w:p>
        </w:tc>
        <w:tc>
          <w:tcPr>
            <w:tcW w:w="102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 xml:space="preserve">评价要点：                                                  </w:t>
            </w:r>
            <w:r>
              <w:rPr>
                <w:rFonts w:ascii="仿宋_GB2312" w:hAnsi="宋体" w:eastAsia="仿宋_GB2312" w:cs="仿宋_GB2312"/>
                <w:color w:val="000000"/>
                <w:kern w:val="0"/>
                <w:sz w:val="24"/>
                <w:lang w:bidi="ar"/>
              </w:rPr>
              <w:br w:type="textWrapping"/>
            </w:r>
            <w:r>
              <w:rPr>
                <w:rFonts w:ascii="仿宋_GB2312" w:hAnsi="宋体" w:eastAsia="仿宋_GB2312" w:cs="仿宋_GB2312"/>
                <w:color w:val="000000"/>
                <w:kern w:val="0"/>
                <w:sz w:val="24"/>
                <w:lang w:bidi="ar"/>
              </w:rPr>
              <w:t>居民的满意程度达到85%及以上时，该指标得满分，满意度低于85%时，指标得分=居民满意度*分值。</w:t>
            </w:r>
          </w:p>
        </w:tc>
        <w:tc>
          <w:tcPr>
            <w:tcW w:w="19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评价组根据2022年城镇老旧小区改造项目满意度调查问卷第11个问题回答的情况，经计算居民对2022年城镇老旧小区改造工作的整体满意度为89.22%，达到指标标准值。综上所述，此项满分10分，扣0分，得10分。</w:t>
            </w:r>
          </w:p>
        </w:tc>
        <w:tc>
          <w:tcPr>
            <w:tcW w:w="2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r>
      <w:tr>
        <w:tblPrEx>
          <w:tblCellMar>
            <w:top w:w="0" w:type="dxa"/>
            <w:left w:w="108" w:type="dxa"/>
            <w:bottom w:w="0" w:type="dxa"/>
            <w:right w:w="108" w:type="dxa"/>
          </w:tblCellMar>
        </w:tblPrEx>
        <w:trPr>
          <w:trHeight w:val="1025" w:hRule="atLeast"/>
        </w:trPr>
        <w:tc>
          <w:tcPr>
            <w:tcW w:w="1099"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color w:val="000000"/>
                <w:kern w:val="0"/>
                <w:sz w:val="24"/>
                <w:lang w:bidi="ar"/>
              </w:rPr>
              <w:t>合计</w:t>
            </w:r>
          </w:p>
        </w:tc>
        <w:tc>
          <w:tcPr>
            <w:tcW w:w="1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4"/>
              </w:rPr>
            </w:pPr>
            <w:r>
              <w:rPr>
                <w:rFonts w:ascii="仿宋_GB2312" w:hAnsi="宋体" w:eastAsia="仿宋_GB2312" w:cs="仿宋_GB2312"/>
                <w:b/>
                <w:bCs/>
                <w:color w:val="000000"/>
                <w:kern w:val="0"/>
                <w:sz w:val="24"/>
                <w:lang w:bidi="ar"/>
              </w:rPr>
              <w:t>100</w:t>
            </w:r>
          </w:p>
        </w:tc>
        <w:tc>
          <w:tcPr>
            <w:tcW w:w="4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color w:val="000000"/>
                <w:sz w:val="24"/>
              </w:rPr>
            </w:pPr>
          </w:p>
        </w:tc>
        <w:tc>
          <w:tcPr>
            <w:tcW w:w="102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仿宋_GB2312" w:hAnsi="宋体" w:eastAsia="仿宋_GB2312" w:cs="仿宋_GB2312"/>
                <w:color w:val="000000"/>
                <w:sz w:val="24"/>
              </w:rPr>
            </w:pPr>
          </w:p>
        </w:tc>
        <w:tc>
          <w:tcPr>
            <w:tcW w:w="19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2"/>
                <w:szCs w:val="22"/>
              </w:rPr>
            </w:pPr>
          </w:p>
        </w:tc>
        <w:tc>
          <w:tcPr>
            <w:tcW w:w="2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b/>
                <w:bCs/>
                <w:color w:val="000000"/>
                <w:sz w:val="22"/>
                <w:szCs w:val="22"/>
                <w:lang w:val="en-US" w:eastAsia="zh-CN"/>
              </w:rPr>
              <w:t>81.71</w:t>
            </w:r>
          </w:p>
        </w:tc>
      </w:tr>
      <w:bookmarkEnd w:id="76"/>
    </w:tbl>
    <w:p>
      <w:pPr>
        <w:pStyle w:val="2"/>
        <w:sectPr>
          <w:headerReference r:id="rId11" w:type="default"/>
          <w:pgSz w:w="16838" w:h="11906" w:orient="landscape"/>
          <w:pgMar w:top="2098" w:right="1474" w:bottom="1984" w:left="1587" w:header="851" w:footer="1417" w:gutter="0"/>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sz w:val="32"/>
          <w:szCs w:val="32"/>
        </w:rPr>
      </w:pPr>
      <w:bookmarkStart w:id="77" w:name="_Toc2221"/>
      <w:bookmarkStart w:id="78" w:name="_Toc27303"/>
      <w:bookmarkStart w:id="79" w:name="_Toc5992"/>
      <w:bookmarkStart w:id="80" w:name="_Toc18257"/>
      <w:r>
        <w:rPr>
          <w:rFonts w:hint="eastAsia" w:ascii="黑体" w:hAnsi="黑体" w:eastAsia="黑体" w:cs="黑体"/>
          <w:sz w:val="32"/>
          <w:szCs w:val="32"/>
        </w:rPr>
        <w:t>附件2</w:t>
      </w:r>
      <w:bookmarkEnd w:id="77"/>
      <w:bookmarkEnd w:id="78"/>
      <w:bookmarkEnd w:id="79"/>
      <w:r>
        <w:rPr>
          <w:rFonts w:hint="eastAsia" w:ascii="黑体" w:hAnsi="黑体" w:eastAsia="黑体" w:cs="黑体"/>
          <w:sz w:val="32"/>
          <w:szCs w:val="32"/>
        </w:rPr>
        <w:t>:2022年城镇老旧小区改造项目基础数据表</w:t>
      </w:r>
      <w:bookmarkEnd w:id="80"/>
    </w:p>
    <w:p>
      <w:pPr>
        <w:pStyle w:val="2"/>
        <w:spacing w:line="560" w:lineRule="exact"/>
        <w:jc w:val="center"/>
        <w:rPr>
          <w:rFonts w:ascii="仿宋_GB2312"/>
          <w:b/>
          <w:bCs/>
          <w:sz w:val="28"/>
          <w:szCs w:val="28"/>
        </w:rPr>
      </w:pPr>
      <w:r>
        <w:rPr>
          <w:rFonts w:hint="eastAsia" w:ascii="仿宋_GB2312"/>
          <w:b/>
          <w:bCs/>
          <w:sz w:val="28"/>
          <w:szCs w:val="28"/>
        </w:rPr>
        <w:t>表1 2022年城镇老旧小区改造项目基础数据表</w:t>
      </w:r>
    </w:p>
    <w:p>
      <w:pPr>
        <w:spacing w:line="560" w:lineRule="exact"/>
        <w:jc w:val="right"/>
      </w:pPr>
      <w:r>
        <w:rPr>
          <w:rFonts w:hint="eastAsia" w:ascii="黑体" w:hAnsi="黑体" w:eastAsia="黑体" w:cs="黑体"/>
          <w:szCs w:val="21"/>
        </w:rPr>
        <w:t>截止日期：2022年12月31日</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516"/>
        <w:gridCol w:w="381"/>
        <w:gridCol w:w="1086"/>
        <w:gridCol w:w="1900"/>
        <w:gridCol w:w="2023"/>
        <w:gridCol w:w="1100"/>
        <w:gridCol w:w="1075"/>
        <w:gridCol w:w="1036"/>
        <w:gridCol w:w="710"/>
        <w:gridCol w:w="736"/>
        <w:gridCol w:w="324"/>
        <w:gridCol w:w="873"/>
        <w:gridCol w:w="1049"/>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64" w:type="pct"/>
            <w:vMerge w:val="restart"/>
            <w:shd w:val="clear" w:color="auto" w:fill="BEBEBE" w:themeFill="background1" w:themeFillShade="BF"/>
            <w:vAlign w:val="center"/>
          </w:tcPr>
          <w:p>
            <w:pPr>
              <w:widowControl/>
              <w:spacing w:line="240" w:lineRule="exact"/>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序号</w:t>
            </w:r>
          </w:p>
        </w:tc>
        <w:tc>
          <w:tcPr>
            <w:tcW w:w="184" w:type="pct"/>
            <w:vMerge w:val="restart"/>
            <w:shd w:val="clear" w:color="auto" w:fill="BEBEBE" w:themeFill="background1" w:themeFillShade="BF"/>
            <w:vAlign w:val="center"/>
          </w:tcPr>
          <w:p>
            <w:pPr>
              <w:widowControl/>
              <w:spacing w:line="240" w:lineRule="exact"/>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资金性质</w:t>
            </w:r>
          </w:p>
        </w:tc>
        <w:tc>
          <w:tcPr>
            <w:tcW w:w="136" w:type="pct"/>
            <w:vMerge w:val="restart"/>
            <w:shd w:val="clear" w:color="auto" w:fill="BEBEBE" w:themeFill="background1" w:themeFillShade="BF"/>
            <w:vAlign w:val="center"/>
          </w:tcPr>
          <w:p>
            <w:pPr>
              <w:widowControl/>
              <w:spacing w:line="240" w:lineRule="exact"/>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社区名称</w:t>
            </w:r>
          </w:p>
        </w:tc>
        <w:tc>
          <w:tcPr>
            <w:tcW w:w="388" w:type="pct"/>
            <w:vMerge w:val="restart"/>
            <w:shd w:val="clear" w:color="auto" w:fill="BEBEBE" w:themeFill="background1" w:themeFillShade="BF"/>
            <w:vAlign w:val="center"/>
          </w:tcPr>
          <w:p>
            <w:pPr>
              <w:widowControl/>
              <w:spacing w:line="240" w:lineRule="exact"/>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资金指标文号</w:t>
            </w:r>
          </w:p>
        </w:tc>
        <w:tc>
          <w:tcPr>
            <w:tcW w:w="679" w:type="pct"/>
            <w:vMerge w:val="restart"/>
            <w:shd w:val="clear" w:color="auto" w:fill="BEBEBE" w:themeFill="background1" w:themeFillShade="BF"/>
            <w:vAlign w:val="center"/>
          </w:tcPr>
          <w:p>
            <w:pPr>
              <w:widowControl/>
              <w:spacing w:line="240" w:lineRule="exact"/>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项目支付摘要</w:t>
            </w:r>
          </w:p>
        </w:tc>
        <w:tc>
          <w:tcPr>
            <w:tcW w:w="2386" w:type="pct"/>
            <w:gridSpan w:val="6"/>
            <w:shd w:val="clear" w:color="auto" w:fill="BEBEBE" w:themeFill="background1" w:themeFillShade="BF"/>
            <w:vAlign w:val="center"/>
          </w:tcPr>
          <w:p>
            <w:pPr>
              <w:widowControl/>
              <w:spacing w:line="240" w:lineRule="exact"/>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阶段性验收进度情况</w:t>
            </w:r>
          </w:p>
        </w:tc>
        <w:tc>
          <w:tcPr>
            <w:tcW w:w="1059" w:type="pct"/>
            <w:gridSpan w:val="4"/>
            <w:shd w:val="clear" w:color="auto" w:fill="BEBEBE" w:themeFill="background1" w:themeFillShade="BF"/>
            <w:vAlign w:val="center"/>
          </w:tcPr>
          <w:p>
            <w:pPr>
              <w:widowControl/>
              <w:spacing w:line="240" w:lineRule="exact"/>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工程款支付进度情况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64" w:type="pct"/>
            <w:vMerge w:val="continue"/>
            <w:shd w:val="clear" w:color="auto" w:fill="BEBEBE" w:themeFill="background1" w:themeFillShade="BF"/>
            <w:vAlign w:val="center"/>
          </w:tcPr>
          <w:p>
            <w:pPr>
              <w:spacing w:line="240" w:lineRule="exact"/>
              <w:jc w:val="center"/>
              <w:rPr>
                <w:rFonts w:ascii="仿宋_GB2312" w:hAnsi="宋体" w:eastAsia="仿宋_GB2312" w:cs="仿宋_GB2312"/>
                <w:b/>
                <w:bCs/>
                <w:color w:val="000000"/>
                <w:sz w:val="16"/>
                <w:szCs w:val="16"/>
              </w:rPr>
            </w:pPr>
          </w:p>
        </w:tc>
        <w:tc>
          <w:tcPr>
            <w:tcW w:w="184" w:type="pct"/>
            <w:vMerge w:val="continue"/>
            <w:shd w:val="clear" w:color="auto" w:fill="BEBEBE" w:themeFill="background1" w:themeFillShade="BF"/>
            <w:vAlign w:val="center"/>
          </w:tcPr>
          <w:p>
            <w:pPr>
              <w:spacing w:line="240" w:lineRule="exact"/>
              <w:jc w:val="center"/>
              <w:rPr>
                <w:rFonts w:ascii="仿宋_GB2312" w:hAnsi="宋体" w:eastAsia="仿宋_GB2312" w:cs="仿宋_GB2312"/>
                <w:b/>
                <w:bCs/>
                <w:color w:val="000000"/>
                <w:sz w:val="16"/>
                <w:szCs w:val="16"/>
              </w:rPr>
            </w:pPr>
          </w:p>
        </w:tc>
        <w:tc>
          <w:tcPr>
            <w:tcW w:w="136" w:type="pct"/>
            <w:vMerge w:val="continue"/>
            <w:shd w:val="clear" w:color="auto" w:fill="BEBEBE" w:themeFill="background1" w:themeFillShade="BF"/>
            <w:vAlign w:val="center"/>
          </w:tcPr>
          <w:p>
            <w:pPr>
              <w:spacing w:line="240" w:lineRule="exact"/>
              <w:jc w:val="center"/>
              <w:rPr>
                <w:rFonts w:ascii="仿宋_GB2312" w:hAnsi="宋体" w:eastAsia="仿宋_GB2312" w:cs="仿宋_GB2312"/>
                <w:b/>
                <w:bCs/>
                <w:color w:val="000000"/>
                <w:sz w:val="16"/>
                <w:szCs w:val="16"/>
              </w:rPr>
            </w:pPr>
          </w:p>
        </w:tc>
        <w:tc>
          <w:tcPr>
            <w:tcW w:w="388" w:type="pct"/>
            <w:vMerge w:val="continue"/>
            <w:shd w:val="clear" w:color="auto" w:fill="BEBEBE" w:themeFill="background1" w:themeFillShade="BF"/>
            <w:vAlign w:val="center"/>
          </w:tcPr>
          <w:p>
            <w:pPr>
              <w:spacing w:line="240" w:lineRule="exact"/>
              <w:jc w:val="center"/>
              <w:rPr>
                <w:rFonts w:ascii="仿宋_GB2312" w:hAnsi="宋体" w:eastAsia="仿宋_GB2312" w:cs="仿宋_GB2312"/>
                <w:b/>
                <w:bCs/>
                <w:color w:val="000000"/>
                <w:sz w:val="16"/>
                <w:szCs w:val="16"/>
              </w:rPr>
            </w:pPr>
          </w:p>
        </w:tc>
        <w:tc>
          <w:tcPr>
            <w:tcW w:w="679" w:type="pct"/>
            <w:vMerge w:val="continue"/>
            <w:shd w:val="clear" w:color="auto" w:fill="BEBEBE" w:themeFill="background1" w:themeFillShade="BF"/>
            <w:vAlign w:val="center"/>
          </w:tcPr>
          <w:p>
            <w:pPr>
              <w:spacing w:line="240" w:lineRule="exact"/>
              <w:jc w:val="center"/>
              <w:rPr>
                <w:rFonts w:ascii="仿宋_GB2312" w:hAnsi="宋体" w:eastAsia="仿宋_GB2312" w:cs="仿宋_GB2312"/>
                <w:b/>
                <w:bCs/>
                <w:color w:val="000000"/>
                <w:sz w:val="16"/>
                <w:szCs w:val="16"/>
              </w:rPr>
            </w:pPr>
          </w:p>
        </w:tc>
        <w:tc>
          <w:tcPr>
            <w:tcW w:w="723" w:type="pct"/>
            <w:shd w:val="clear" w:color="auto" w:fill="BEBEBE" w:themeFill="background1" w:themeFillShade="BF"/>
            <w:vAlign w:val="center"/>
          </w:tcPr>
          <w:p>
            <w:pPr>
              <w:widowControl/>
              <w:spacing w:line="240" w:lineRule="exact"/>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工程名称</w:t>
            </w:r>
          </w:p>
        </w:tc>
        <w:tc>
          <w:tcPr>
            <w:tcW w:w="393" w:type="pct"/>
            <w:shd w:val="clear" w:color="auto" w:fill="BEBEBE" w:themeFill="background1" w:themeFillShade="BF"/>
            <w:vAlign w:val="center"/>
          </w:tcPr>
          <w:p>
            <w:pPr>
              <w:widowControl/>
              <w:spacing w:line="240" w:lineRule="exact"/>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实施单位</w:t>
            </w:r>
          </w:p>
        </w:tc>
        <w:tc>
          <w:tcPr>
            <w:tcW w:w="384" w:type="pct"/>
            <w:shd w:val="clear" w:color="auto" w:fill="BEBEBE" w:themeFill="background1" w:themeFillShade="BF"/>
            <w:vAlign w:val="center"/>
          </w:tcPr>
          <w:p>
            <w:pPr>
              <w:widowControl/>
              <w:spacing w:line="240" w:lineRule="exact"/>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项目监理机构</w:t>
            </w:r>
          </w:p>
        </w:tc>
        <w:tc>
          <w:tcPr>
            <w:tcW w:w="366" w:type="pct"/>
            <w:shd w:val="clear" w:color="auto" w:fill="BEBEBE" w:themeFill="background1" w:themeFillShade="BF"/>
            <w:vAlign w:val="center"/>
          </w:tcPr>
          <w:p>
            <w:pPr>
              <w:widowControl/>
              <w:spacing w:line="240" w:lineRule="exact"/>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第一阶段</w:t>
            </w:r>
          </w:p>
        </w:tc>
        <w:tc>
          <w:tcPr>
            <w:tcW w:w="254" w:type="pct"/>
            <w:shd w:val="clear" w:color="auto" w:fill="BEBEBE" w:themeFill="background1" w:themeFillShade="BF"/>
            <w:vAlign w:val="center"/>
          </w:tcPr>
          <w:p>
            <w:pPr>
              <w:widowControl/>
              <w:spacing w:line="240" w:lineRule="exact"/>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申请支付金额（元）</w:t>
            </w:r>
          </w:p>
        </w:tc>
        <w:tc>
          <w:tcPr>
            <w:tcW w:w="263" w:type="pct"/>
            <w:shd w:val="clear" w:color="auto" w:fill="BEBEBE" w:themeFill="background1" w:themeFillShade="BF"/>
            <w:vAlign w:val="center"/>
          </w:tcPr>
          <w:p>
            <w:pPr>
              <w:widowControl/>
              <w:spacing w:line="240" w:lineRule="exact"/>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支付截止日期</w:t>
            </w:r>
          </w:p>
        </w:tc>
        <w:tc>
          <w:tcPr>
            <w:tcW w:w="116" w:type="pct"/>
            <w:shd w:val="clear" w:color="auto" w:fill="BEBEBE" w:themeFill="background1" w:themeFillShade="BF"/>
            <w:vAlign w:val="center"/>
          </w:tcPr>
          <w:p>
            <w:pPr>
              <w:widowControl/>
              <w:spacing w:line="240" w:lineRule="exact"/>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审查意见</w:t>
            </w:r>
          </w:p>
        </w:tc>
        <w:tc>
          <w:tcPr>
            <w:tcW w:w="312" w:type="pct"/>
            <w:shd w:val="clear" w:color="auto" w:fill="BEBEBE" w:themeFill="background1" w:themeFillShade="BF"/>
            <w:vAlign w:val="center"/>
          </w:tcPr>
          <w:p>
            <w:pPr>
              <w:widowControl/>
              <w:spacing w:line="240" w:lineRule="exact"/>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支付日期</w:t>
            </w:r>
          </w:p>
        </w:tc>
        <w:tc>
          <w:tcPr>
            <w:tcW w:w="375" w:type="pct"/>
            <w:shd w:val="clear" w:color="auto" w:fill="BEBEBE" w:themeFill="background1" w:themeFillShade="BF"/>
            <w:vAlign w:val="center"/>
          </w:tcPr>
          <w:p>
            <w:pPr>
              <w:widowControl/>
              <w:spacing w:line="240" w:lineRule="exact"/>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收款人名称</w:t>
            </w:r>
          </w:p>
        </w:tc>
        <w:tc>
          <w:tcPr>
            <w:tcW w:w="254" w:type="pct"/>
            <w:shd w:val="clear" w:color="auto" w:fill="BEBEBE" w:themeFill="background1" w:themeFillShade="BF"/>
            <w:vAlign w:val="center"/>
          </w:tcPr>
          <w:p>
            <w:pPr>
              <w:widowControl/>
              <w:spacing w:line="240" w:lineRule="exact"/>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已确认支付金额（元）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w:t>
            </w:r>
          </w:p>
        </w:tc>
        <w:tc>
          <w:tcPr>
            <w:tcW w:w="184" w:type="pct"/>
            <w:vMerge w:val="restar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财政保障性安居工程资金</w:t>
            </w:r>
          </w:p>
        </w:tc>
        <w:tc>
          <w:tcPr>
            <w:tcW w:w="136" w:type="pct"/>
            <w:vMerge w:val="restar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城内街、前锋社区</w:t>
            </w: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西财办综〔2022〕7号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支2022年老旧小区改造项目城内街、前锋社区二标段工程款</w:t>
            </w:r>
          </w:p>
        </w:tc>
        <w:tc>
          <w:tcPr>
            <w:tcW w:w="723" w:type="pct"/>
            <w:shd w:val="clear" w:color="auto" w:fill="auto"/>
            <w:vAlign w:val="center"/>
          </w:tcPr>
          <w:p>
            <w:pPr>
              <w:widowControl/>
              <w:spacing w:line="240" w:lineRule="exact"/>
              <w:jc w:val="left"/>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西乡县老旧小区改造项目城内前锋社区二标段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陕西胜成建设工程有限公司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西乡县大地工程监理有限责任公司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道路硬化、柴棚翻修</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868361</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2022年8月11日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2022年8月10日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陕西胜成建设工程有限公司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868361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西财办综〔2022〕7号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支西乡县2022年老旧小区改造项目城内街、前锋社区1标段工程款</w:t>
            </w:r>
          </w:p>
        </w:tc>
        <w:tc>
          <w:tcPr>
            <w:tcW w:w="723" w:type="pct"/>
            <w:shd w:val="clear" w:color="auto" w:fill="auto"/>
            <w:vAlign w:val="center"/>
          </w:tcPr>
          <w:p>
            <w:pPr>
              <w:widowControl/>
              <w:spacing w:line="240" w:lineRule="exact"/>
              <w:jc w:val="left"/>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西乡县老旧小区改造项目城内前锋社区一标段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汉中兴发建筑安装有限公司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西乡县大地工程监理有限责任公司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道路硬化、柴棚翻修</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675762</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汉中兴发建筑安装有限公司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675762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西财办综〔2022〕44号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支西乡县2022年老旧小区改造项目城内街、前锋社区3标段工程款</w:t>
            </w:r>
          </w:p>
        </w:tc>
        <w:tc>
          <w:tcPr>
            <w:tcW w:w="723" w:type="pct"/>
            <w:shd w:val="clear" w:color="auto" w:fill="auto"/>
            <w:vAlign w:val="center"/>
          </w:tcPr>
          <w:p>
            <w:pPr>
              <w:widowControl/>
              <w:spacing w:line="240" w:lineRule="exact"/>
              <w:jc w:val="left"/>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西乡县2022年老旧小区改造项目施工（第二批二十二个标段）城内街、前锋社区三标段工程</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陕西荔鑫朝阳建设有限公司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陕西鹏泽项目管理有限公司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拆除屋顶70%，脚手架搭设80%，屋面材料、桥架材料进场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551609</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陕西荔鑫朝阳建设有限公司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551609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西财办综〔2022〕7号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支西乡县2022年老旧小区改造项目城内街、前锋社区4标段工程款</w:t>
            </w:r>
          </w:p>
        </w:tc>
        <w:tc>
          <w:tcPr>
            <w:tcW w:w="723" w:type="pct"/>
            <w:shd w:val="clear" w:color="auto" w:fill="auto"/>
            <w:vAlign w:val="center"/>
          </w:tcPr>
          <w:p>
            <w:pPr>
              <w:widowControl/>
              <w:spacing w:line="240" w:lineRule="exact"/>
              <w:jc w:val="left"/>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西乡县老旧小区改造城内街、前锋社区四标段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西乡县结友建筑工程有限公司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四川中和智慧项目管理有限公司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屋面拆除、外架搭设、材料进场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674147</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西乡县结友建筑工程有限公司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674147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5</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西财办综〔2022〕7号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支西乡县2022年老旧小区改造项目城内街、前锋社区5标段工程款</w:t>
            </w:r>
          </w:p>
        </w:tc>
        <w:tc>
          <w:tcPr>
            <w:tcW w:w="723" w:type="pct"/>
            <w:shd w:val="clear" w:color="auto" w:fill="auto"/>
            <w:vAlign w:val="center"/>
          </w:tcPr>
          <w:p>
            <w:pPr>
              <w:widowControl/>
              <w:spacing w:line="240" w:lineRule="exact"/>
              <w:jc w:val="left"/>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西乡县老旧小区改造城内街、前锋社区五标段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陕西杨河建筑安装有限公司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四川中和智慧项目管理有限公司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屋面拆除、外架搭设、材料进场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671046</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陕西杨河建筑安装有限公司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671046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6</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西财办综〔2022〕7号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支西乡县2022年老旧小区改造项目城内街、前锋社区6标段工程款</w:t>
            </w:r>
          </w:p>
        </w:tc>
        <w:tc>
          <w:tcPr>
            <w:tcW w:w="723" w:type="pct"/>
            <w:shd w:val="clear" w:color="auto" w:fill="auto"/>
            <w:vAlign w:val="center"/>
          </w:tcPr>
          <w:p>
            <w:pPr>
              <w:widowControl/>
              <w:spacing w:line="240" w:lineRule="exact"/>
              <w:jc w:val="left"/>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西乡县老旧小区改造城内街、前锋社区六标段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陕西乐派建筑工程有限公司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四川中和智慧项目管理有限公司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屋面拆除、外架搭设、材料进场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757198</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陕西乐派建筑工程有限公司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757198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7</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西财办综〔2022〕7号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支西乡县2022年老旧小区改造项目城内街、前锋社区7标段工程款</w:t>
            </w:r>
          </w:p>
        </w:tc>
        <w:tc>
          <w:tcPr>
            <w:tcW w:w="723" w:type="pct"/>
            <w:shd w:val="clear" w:color="auto" w:fill="auto"/>
            <w:vAlign w:val="center"/>
          </w:tcPr>
          <w:p>
            <w:pPr>
              <w:widowControl/>
              <w:spacing w:line="240" w:lineRule="exact"/>
              <w:jc w:val="left"/>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西乡县老旧小区改造城内街、前锋社区七标段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汉中市鑫立建筑工程有限公司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四川中和智慧项目管理有限公司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屋面拆除、外架搭设、材料进场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818321</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汉中市鑫立建筑工程有限公司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818321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8</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西财办综〔2022〕7号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支西乡县2022年老旧小区改造项目城内街、前锋社区8标段工程款</w:t>
            </w:r>
          </w:p>
        </w:tc>
        <w:tc>
          <w:tcPr>
            <w:tcW w:w="723" w:type="pct"/>
            <w:shd w:val="clear" w:color="auto" w:fill="auto"/>
            <w:vAlign w:val="center"/>
          </w:tcPr>
          <w:p>
            <w:pPr>
              <w:widowControl/>
              <w:spacing w:line="240" w:lineRule="exact"/>
              <w:jc w:val="left"/>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西乡县老旧小区改造城内街、前锋社区八标段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陕西杨河建筑安装有限公司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四川中和智慧项目管理有限公司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屋面拆除、外架搭设、材料进场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787369</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陕西杨河建筑安装有限公司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787369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9</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西财办综〔2022〕10号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支西乡县2022年老旧小区改造项目自来水改造工程2标段工程款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西乡县2022年城镇老旧小区改造项目自来水改造工程二标段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西乡县云盘建筑工程有限责任公司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陕西中基项目管理有限公司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水表及配套设施安装</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1464312</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西乡县云盘建筑工程有限责任公司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1464312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10</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restar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结友社区</w:t>
            </w: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西财办综〔2022〕7号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支西乡县2022年老旧小区改造项目自来水改造工程一标段工程款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西乡县2022年城镇老旧小区改造自来水改造工程一标段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汉中市鑫立建筑工程有限公司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陕西中基项目管理有限公司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水表及配套设施安装</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616569</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2022年8月11日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2022年8月10日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汉中市鑫立建筑工程有限公司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616569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11</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西财办综〔2022〕7号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支2022年老旧小区改造项目结友社区一标段工程款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西乡县老旧小区改造项目结友社区一标段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陕西葛石建筑工程有限公司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西乡县大地工程监理有限责任公司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道路硬化、柴棚翻修</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1186748</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2022年8月11日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2022年8月10日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陕西葛石建筑工程有限公司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1186748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12</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西财办综〔2022〕7号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支2022年老旧小区改造项目结友社区三标段工程款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西乡县老旧小区改造项目结友社区三标段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陕西杨河建筑安装有限公司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西乡县大地工程监理有限责任公司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道路硬化、柴棚翻修</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1385548</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2022年8月11日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2022年8月10日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陕西杨河建筑安装有限公司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1385548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13</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西财办综〔2022〕7号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支2022年老旧小区改造项目结友社区二标段工程款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西乡县老旧小区改造项目结友社区二标段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陕西沔州实业有限公司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西乡县大地工程监理有限责任公司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道路硬化、柴棚翻修</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1331681</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2022年8月11日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2022年8月10日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陕西沔州实业有限公司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1331681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14</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西财办综〔2022〕44号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支西乡县2022年老旧小区改造项目结友社区4标段工程款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西乡县2022年城镇老旧小区改造结友社区四标段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汉中市振鑫建筑工程有限公司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陕西中基项目管理有限公司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屋顶工程、外墙工程</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380502</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汉中市振鑫建筑工程有限公司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380502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15</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西财办综〔2022〕37号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支西乡县2022年老旧小区改造项目结友社区4标段工程款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西乡县2022年城镇老旧小区改造结友社区四标段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汉中市振鑫建筑工程有限公司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陕西中基项目管理有限公司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屋顶工程、外墙工程、雨污管网工程</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485510</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汉中市振鑫建筑工程有限公司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485510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16</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西财办综〔2022〕44号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支西乡县2022年老旧小区改造项目结友社区5标段工程款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西乡县2022年城镇老旧小区改造结友社区五标段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陕西凯鑫达建设工程有限公司洋县分公司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陕西中基项目管理有限公司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屋顶工程、外墙工程、雨污管网工程</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796235</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陕西凯鑫达建设工程有限公司洋县分公司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796235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17</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西财办综〔2022〕37号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支西乡县2022年老旧小区改造项目结友社区6标段工程款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西乡县2022年城镇老旧小区改造结友社区6标段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陕西天域建设有限公司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陕西天扬新盛工程项目管理有限公司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沥青路面，管网，路灯</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917637</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2022年8月21日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陕西天域建设有限公司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917637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18</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西财办综〔2022〕37号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支西乡县2022年老旧小区改造项目结友社区7标段工程款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西乡县2022年城镇老旧小区改造结友社区7标段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陕西迈卓实业有限公司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陕西天扬新盛工程项目管理有限公司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沥青路面，管网，路灯</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874556</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2022年8月21日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陕西迈卓实业有限公司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874556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19</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西财办综〔2022〕7号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支西乡县2022年老旧小区改造项目结友社区8标段工程款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西乡县2022年城镇老旧小区改造结友社区8标段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陕西浩宇创跃建设工程有限公司西乡分公司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陕西天扬新盛工程项目管理有限公司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沥青路面，管网，路灯</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1254518</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2022年8月21日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陕西浩宇创跃建设工程有限公司西乡分公司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1254518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西财办综〔2022〕7号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支西乡县2022年老旧小区改造项目结友社区9标段工程款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西乡县2022年城镇老旧小区改造结友社区9标段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汉中市鑫立建筑工程有限公司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陕西天扬新盛工程项目管理有限公司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沥青路面，管网，路灯</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59183</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2022年8月21日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汉中市鑫立建筑工程有限公司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59183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21</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西财办综〔2022〕37号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支西乡县2022年老旧小区改造项目结友社区9标段工程款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西乡县2022年老旧小区改造结友社区9标段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汉中市鑫立建筑工程有限公司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陕西天扬新盛工程项目管理有限公司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沥青路面，管网，路灯</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705912</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2022年8月21日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汉中市鑫立建筑工程有限公司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705912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22</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西财办综〔2022〕44号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支西乡县2022年老旧小区改造项目结友社区10标段工程款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西乡县2022年老旧小区改造结友社区10标段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陕西锦锈源建设工程有限公司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陕西天扬新盛工程项目管理有限公司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沥青路面，管网，路灯</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988610</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2022年8月21日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陕西锦锈源建设工程有限公司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988610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23</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restar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鹿龄、进站路社区</w:t>
            </w: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西财办综〔2022〕7号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支2022年老旧小区改造项目鹿龄、进站路社区二标段工程款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西乡县老旧小区改造项目鹿龄、进站路社区二标段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西乡县结友建筑工程有限公司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西乡县大地工程监理有限责任公司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道路硬化、柴棚翻修</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1116938</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2022年8月11日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2022年8月10日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西乡县结友建筑工程有限公司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1116938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24</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西财办综〔2022〕7号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支2022年老旧小区改造项目鹿龄、进站路社区一标段工程款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2022年城镇老旧小区改造项目鹿龄、进站路社区一标段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西乡县建筑公司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西乡县大地工程监理有限责任公司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道路硬化、柴棚翻修</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1308931</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2022年8月11日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2022年8月10日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西乡县建筑公司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1308931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25</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西财办综〔2022〕7号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支2022年老旧小区改造项目鹿龄、进站路社区三标段工程款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2022年城镇老旧小区改造项目鹿龄、进站路社区三标段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陕西中佰意建筑工程有限公司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西乡县大地工程监理有限责任公司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道路硬化、柴棚翻修</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919070</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2022年8月11日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2022年8月10日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陕西中佰意建筑工程有限公司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919070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26</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西财办综〔2022〕7号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支西乡县2022年老旧小区改造项目鹿龄、进站路社区5标段工程款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西乡县2022年城镇老旧小区改造鹿龄、进站路社区五标段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汉中市鑫立建筑工程有限公司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陕西中基项目管理有限公司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屋顶工程、外墙工程、雨污管网工程</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909379</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汉中市鑫立建筑工程有限公司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909379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27</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西财办综〔2022〕10号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支西乡县2022年老旧小区改造项目鹿龄、进站路社区4标段工程款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西乡县老旧小区改造项目鹿龄、进站路社区四标段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陕西葛石建筑工程有限公司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四川中和智慧项目管理有限公司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屋面拆除、外架搭设、材料进场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697031</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陕西葛石建筑工程有限公司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697031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28</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西财办综〔2022〕37号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支西乡县2022年老旧小区改造项目鹿龄、进站路社区6标段工程款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西乡县2022年城镇老旧小区改造鹿龄、进站路社区六标段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汉中市板桥建筑有限公司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陕西中基项目管理有限公司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屋顶工程、外墙工程、雨污管网工程</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678885</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汉中市板桥建筑有限公司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678885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29</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西财办综〔2022〕10号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支西乡县2022年老旧小区改造项目鹿龄、进站路社区7标段工程款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西乡县2022年城镇老旧小区改造鹿龄、进站路社区七标段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西乡县结友建筑工程有限公司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陕西中基项目管理有限公司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屋顶工程、外墙工程、雨污管网工程</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577905</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西乡县结友建筑工程有限公司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577905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30</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restar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西关社区</w:t>
            </w: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西财办综〔2022〕7号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支2022年老旧小区改造项目西关社区一标段工程款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2022年城镇老旧小区改造项目西关一标段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汉中市板桥建筑有限公司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西乡县大地工程监理有限责任公司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道路硬化、柴棚翻修</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595026</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2022年8月11日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2022年8月10日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汉中市板桥建筑有限公司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595026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31</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西财办综〔2022〕7号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支西乡县2022年老旧小区改造项目西关社区2标段工程款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西乡县2022年城镇老旧小区改造项目施工(第二批二十二个标段)西关社区二标段工程</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陕西庄升建筑工程有限公司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陕西鹏泽项目管理有限公司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拆除屋顶60%，脚手架搭设70%，屋面材料、桥架材料进场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2054205</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陕西庄升建筑工程有限公司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2054205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32</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西财办综〔2022〕10号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支西乡县2022年老旧小区改造项目西关社区3标段工程款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西乡县2022年城镇老旧小区改造项目施工(第二批二十二个标段)西关社区三标段工程</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陕西新凯安瑞建筑工程有限公司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陕西鹏泽项目管理有限公司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拆除屋顶70%，，屋面材料、桥架材料进场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548752</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陕西新凯安瑞建筑工程有限公司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548752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西财办综〔2022〕44号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支西乡县2022年老旧小区改造项目西关社区3标段工程款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西乡县2022年城镇老旧小区改造项目施工(第二批二十二个标段)西关社区三标段工程</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陕西新凯安瑞建筑工程有限公司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陕西鹏泽项目管理有限公司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拆除屋顶70%，，屋面材料、桥架材料进场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49299</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陕西新凯安瑞建筑工程有限公司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49299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33</w:t>
            </w:r>
          </w:p>
        </w:tc>
        <w:tc>
          <w:tcPr>
            <w:tcW w:w="184" w:type="pct"/>
            <w:vMerge w:val="restar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专项债券资金</w:t>
            </w:r>
          </w:p>
        </w:tc>
        <w:tc>
          <w:tcPr>
            <w:tcW w:w="136" w:type="pct"/>
            <w:vMerge w:val="restar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城内街、前锋社区</w:t>
            </w: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支付2022年城镇老旧小区改造项目第二批第二十二个标段城内街前锋社区六标段工程款</w:t>
            </w:r>
          </w:p>
        </w:tc>
        <w:tc>
          <w:tcPr>
            <w:tcW w:w="723" w:type="pct"/>
            <w:shd w:val="clear" w:color="auto" w:fill="auto"/>
            <w:vAlign w:val="center"/>
          </w:tcPr>
          <w:p>
            <w:pPr>
              <w:widowControl/>
              <w:spacing w:line="240" w:lineRule="exact"/>
              <w:jc w:val="left"/>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西乡县老旧小区改造城内街、前锋社区六标段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陕西乐派建筑工程有限公司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四川中和智慧项目管理有限公司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合同签订、施工人员、机械进场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380000</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陕西乐派建筑工程有限公司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34</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支付2022年城镇老旧小区改造项目第二批第二十二个标段城内街前锋社区五标段工程款</w:t>
            </w:r>
          </w:p>
        </w:tc>
        <w:tc>
          <w:tcPr>
            <w:tcW w:w="723" w:type="pct"/>
            <w:shd w:val="clear" w:color="auto" w:fill="auto"/>
            <w:vAlign w:val="center"/>
          </w:tcPr>
          <w:p>
            <w:pPr>
              <w:widowControl/>
              <w:spacing w:line="240" w:lineRule="exact"/>
              <w:jc w:val="left"/>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西乡县老旧小区改造城内街、前锋社区五标段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陕西杨河建筑安装有限公司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四川中和智慧项目管理有限公司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合同签订、施工人员、机械进场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340000</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陕西杨河建筑安装有限公司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35</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支付2022年城镇老旧小区改造项目第二批第二十二个标段城内街前锋社区八标段工程款</w:t>
            </w:r>
          </w:p>
        </w:tc>
        <w:tc>
          <w:tcPr>
            <w:tcW w:w="723" w:type="pct"/>
            <w:shd w:val="clear" w:color="auto" w:fill="auto"/>
            <w:vAlign w:val="center"/>
          </w:tcPr>
          <w:p>
            <w:pPr>
              <w:widowControl/>
              <w:spacing w:line="240" w:lineRule="exact"/>
              <w:jc w:val="left"/>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西乡县老旧小区改造城内街、前锋社区八标段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陕西杨河建筑安装有限公司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四川中和智慧项目管理有限公司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合同签订、施工人员、机械进场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370000</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陕西杨河建筑安装有限公司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36</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支付2022年城镇老旧小区改造项目第二批第二十二个标段城内街前锋社区一标段工程款</w:t>
            </w:r>
          </w:p>
        </w:tc>
        <w:tc>
          <w:tcPr>
            <w:tcW w:w="723" w:type="pct"/>
            <w:shd w:val="clear" w:color="auto" w:fill="auto"/>
            <w:vAlign w:val="center"/>
          </w:tcPr>
          <w:p>
            <w:pPr>
              <w:widowControl/>
              <w:spacing w:line="240" w:lineRule="exact"/>
              <w:jc w:val="left"/>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2022年城镇老旧小区改造项目第二批二十二个标段城内街、前锋社区一标段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汉中兴发建筑安装有限公司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西乡县大地工程监理有限责任公司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合同签订、施工人员、机械进场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340000</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汉中兴发建筑安装有限公司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37</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支付2022年城镇老旧小区改造项目第二批第二十二个标段城内街前锋社区四标段工程款</w:t>
            </w:r>
          </w:p>
        </w:tc>
        <w:tc>
          <w:tcPr>
            <w:tcW w:w="723" w:type="pct"/>
            <w:shd w:val="clear" w:color="auto" w:fill="auto"/>
            <w:vAlign w:val="center"/>
          </w:tcPr>
          <w:p>
            <w:pPr>
              <w:widowControl/>
              <w:spacing w:line="240" w:lineRule="exact"/>
              <w:jc w:val="left"/>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西乡县老旧小区改造城内街、前锋社区四标段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西乡县结友建筑工程有限公司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四川中和智慧项目管理有限公司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合同签订、施工人员、机械进场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340000</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西乡县结友建筑工程有限公司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38</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支付2022年城镇老旧小区改造项目第二批第二十二个标段城内街前锋社区七标段工程款</w:t>
            </w:r>
          </w:p>
        </w:tc>
        <w:tc>
          <w:tcPr>
            <w:tcW w:w="723" w:type="pct"/>
            <w:shd w:val="clear" w:color="auto" w:fill="auto"/>
            <w:vAlign w:val="center"/>
          </w:tcPr>
          <w:p>
            <w:pPr>
              <w:widowControl/>
              <w:spacing w:line="240" w:lineRule="exact"/>
              <w:jc w:val="left"/>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西乡县老旧小区改造城内街、前锋社区七标段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汉中市鑫立建筑工程有限公司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四川中和智慧项目管理有限公司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合同签订、施工人员、机械进场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410000</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汉中市鑫立建筑工程有限公司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39</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支付2022年城镇老旧小区改造项目第一批第九个标段城内街前锋社区二标段工程款</w:t>
            </w:r>
          </w:p>
        </w:tc>
        <w:tc>
          <w:tcPr>
            <w:tcW w:w="723" w:type="pct"/>
            <w:shd w:val="clear" w:color="auto" w:fill="auto"/>
            <w:vAlign w:val="center"/>
          </w:tcPr>
          <w:p>
            <w:pPr>
              <w:widowControl/>
              <w:spacing w:line="240" w:lineRule="exact"/>
              <w:jc w:val="left"/>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2022年城镇老旧小区改造项目第一批九个标段城内街前锋社区二标段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陕西胜成建设工程有限公司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西乡县大地工程监理有限责任公司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合同签订、施工人员、机械进场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430000</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陕西胜成建设工程有限公司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40</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支付2022年城镇老旧小区改造项目第一批第九个标段自来水改造改造工程一标段</w:t>
            </w:r>
          </w:p>
        </w:tc>
        <w:tc>
          <w:tcPr>
            <w:tcW w:w="723" w:type="pct"/>
            <w:shd w:val="clear" w:color="auto" w:fill="auto"/>
            <w:vAlign w:val="center"/>
          </w:tcPr>
          <w:p>
            <w:pPr>
              <w:widowControl/>
              <w:spacing w:line="240" w:lineRule="exact"/>
              <w:jc w:val="left"/>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西乡县2022年城镇老旧小区自来水改造工程一标段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汉中市鑫立建筑工程有限公司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陕西中基项目管理有限公司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合同签订、施工人员、机械进场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300000</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汉中市鑫立建筑工程有限公司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41</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支付2022年城镇老旧小区改造项目第二批第二十二个标段城内街前锋社区三标段工程款</w:t>
            </w:r>
          </w:p>
        </w:tc>
        <w:tc>
          <w:tcPr>
            <w:tcW w:w="723" w:type="pct"/>
            <w:shd w:val="clear" w:color="auto" w:fill="auto"/>
            <w:vAlign w:val="center"/>
          </w:tcPr>
          <w:p>
            <w:pPr>
              <w:widowControl/>
              <w:spacing w:line="240" w:lineRule="exact"/>
              <w:jc w:val="left"/>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西乡县2022年城镇老旧小区改造项目施工（第二批二十二个标段）城内街、前锋社区三标段工程款</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陕西荔鑫朝阳建设有限公司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陕西鹏泽项目管理有限公司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外墙面乳胶漆施工、屋面施工</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280000</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陕西荔鑫朝阳建设有限公司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42</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restar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结友社区</w:t>
            </w: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支付2022年城镇老旧小区改造项目第二批二十二个标段结友社区三标段工程款</w:t>
            </w:r>
          </w:p>
        </w:tc>
        <w:tc>
          <w:tcPr>
            <w:tcW w:w="723" w:type="pct"/>
            <w:shd w:val="clear" w:color="auto" w:fill="auto"/>
            <w:vAlign w:val="center"/>
          </w:tcPr>
          <w:p>
            <w:pPr>
              <w:widowControl/>
              <w:spacing w:line="240" w:lineRule="exact"/>
              <w:jc w:val="left"/>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2022年城镇老旧小区改造项目结友社区3标段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陕西杨河建筑安装有限公司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西乡县大地工程监理有限责任公司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合同签订、施工人员、机械进场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700000</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陕西杨河建筑安装有限公司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700000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43</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支付2022年城镇老旧小区改造项目第二批二十二个标段结友社区九标段工程款</w:t>
            </w:r>
          </w:p>
        </w:tc>
        <w:tc>
          <w:tcPr>
            <w:tcW w:w="723" w:type="pct"/>
            <w:shd w:val="clear" w:color="auto" w:fill="auto"/>
            <w:vAlign w:val="center"/>
          </w:tcPr>
          <w:p>
            <w:pPr>
              <w:widowControl/>
              <w:spacing w:line="240" w:lineRule="exact"/>
              <w:jc w:val="left"/>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西乡县2022年城镇老旧小区改造项目结友社区九标段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汉中市鑫立建筑工程有限公司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陕西天扬新盛工程项目管理有限公司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合同签订、施工人员、机械进场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390000</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2022年12月23日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汉中市鑫立建筑工程有限公司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44</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支付2022年城镇老旧小区改造项目第二批二十二个标段结友社区七标段工程款</w:t>
            </w:r>
          </w:p>
        </w:tc>
        <w:tc>
          <w:tcPr>
            <w:tcW w:w="723" w:type="pct"/>
            <w:shd w:val="clear" w:color="auto" w:fill="auto"/>
            <w:vAlign w:val="center"/>
          </w:tcPr>
          <w:p>
            <w:pPr>
              <w:widowControl/>
              <w:spacing w:line="240" w:lineRule="exact"/>
              <w:jc w:val="left"/>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西乡县2022年城镇老旧小区改造项目结友社区七标段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陕西迈卓实业有限公司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陕西天扬新盛工程项目管理有限公司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合同签订、机械进场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440000</w:t>
            </w:r>
          </w:p>
        </w:tc>
        <w:tc>
          <w:tcPr>
            <w:tcW w:w="263" w:type="pct"/>
            <w:shd w:val="clear" w:color="auto" w:fill="FFFFFF"/>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2022年12月23日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FFFFFF"/>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陕西迈卓实业有限公司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45</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支付2022年城镇老旧小区改造项目第二批二十二个标段结友社区四标段工程款</w:t>
            </w:r>
          </w:p>
        </w:tc>
        <w:tc>
          <w:tcPr>
            <w:tcW w:w="723" w:type="pct"/>
            <w:shd w:val="clear" w:color="auto" w:fill="auto"/>
            <w:vAlign w:val="center"/>
          </w:tcPr>
          <w:p>
            <w:pPr>
              <w:widowControl/>
              <w:spacing w:line="240" w:lineRule="exact"/>
              <w:jc w:val="left"/>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西乡县2022年城镇老旧小区改造项目结友社区四标段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汉中市振鑫建筑工程有限公司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陕西中基项目管理有限公司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合同签订、施工人员、机械进场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430000</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汉中市振鑫建筑工程有限公司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46</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支付2022年城镇老旧小区改造项目第一批九标段结友社区一标段工程款</w:t>
            </w:r>
          </w:p>
        </w:tc>
        <w:tc>
          <w:tcPr>
            <w:tcW w:w="723" w:type="pct"/>
            <w:shd w:val="clear" w:color="auto" w:fill="auto"/>
            <w:vAlign w:val="center"/>
          </w:tcPr>
          <w:p>
            <w:pPr>
              <w:widowControl/>
              <w:spacing w:line="240" w:lineRule="exact"/>
              <w:jc w:val="left"/>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西乡县2022年城镇老旧小区改造项目结友社区一标段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陕西葛石建筑工程有限公司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西乡县大地工程监理有限责任公司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屋面施工</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590000</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陕西葛石建筑工程有限公司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590000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47</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支付2022年城镇老旧小区改造项目第二批二十二个标段结友社区八标段工程款</w:t>
            </w:r>
          </w:p>
        </w:tc>
        <w:tc>
          <w:tcPr>
            <w:tcW w:w="723" w:type="pct"/>
            <w:shd w:val="clear" w:color="auto" w:fill="auto"/>
            <w:vAlign w:val="center"/>
          </w:tcPr>
          <w:p>
            <w:pPr>
              <w:widowControl/>
              <w:spacing w:line="240" w:lineRule="exact"/>
              <w:jc w:val="left"/>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西乡县2022年城镇老旧小区改造项目结友社区八标段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陕西浩宇创跃建设工程有限公司西乡分公司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陕西天扬新盛工程项目管理有限公司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合同签订、机械进场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799992</w:t>
            </w:r>
          </w:p>
        </w:tc>
        <w:tc>
          <w:tcPr>
            <w:tcW w:w="263" w:type="pct"/>
            <w:shd w:val="clear" w:color="auto" w:fill="FFFFFF"/>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2022年12月23日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FFFFFF"/>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陕西浩宇创跃建设工程有限公司西乡分公司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799992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48</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支付2022年城镇老旧小区改造项目第一批九个标段结友社区二标段工程款</w:t>
            </w:r>
          </w:p>
        </w:tc>
        <w:tc>
          <w:tcPr>
            <w:tcW w:w="723" w:type="pct"/>
            <w:shd w:val="clear" w:color="auto" w:fill="auto"/>
            <w:vAlign w:val="center"/>
          </w:tcPr>
          <w:p>
            <w:pPr>
              <w:widowControl/>
              <w:spacing w:line="240" w:lineRule="exact"/>
              <w:jc w:val="left"/>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2022年城镇老旧小区改造项目第一批九个标段结友社区二标段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陕西沔州实业有限公司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西乡县大地工程监理有限责任公司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外墙架体搭设，外墙面漆</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720418</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2022年12月27日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陕西沔州实业有限公司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720418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49</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支付2022年城镇老旧小区改造项目第二批二十二个标段结友社区十标段工程款</w:t>
            </w:r>
          </w:p>
        </w:tc>
        <w:tc>
          <w:tcPr>
            <w:tcW w:w="723" w:type="pct"/>
            <w:shd w:val="clear" w:color="auto" w:fill="auto"/>
            <w:vAlign w:val="center"/>
          </w:tcPr>
          <w:p>
            <w:pPr>
              <w:widowControl/>
              <w:spacing w:line="240" w:lineRule="exact"/>
              <w:jc w:val="left"/>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西乡县2022年城镇老旧小区改造项目结友社区十标段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陕西锦锈源建设工程有限公司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陕西天扬新盛工程项目管理有限公司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合同签订、机械进场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499590</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2022年12月23日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陕西锦绣源建设工程有限公司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499590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50</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支付2022年城镇老旧小区改造项目第二批二十二个标段结友社区六标段工程款</w:t>
            </w:r>
          </w:p>
        </w:tc>
        <w:tc>
          <w:tcPr>
            <w:tcW w:w="723" w:type="pct"/>
            <w:shd w:val="clear" w:color="auto" w:fill="auto"/>
            <w:vAlign w:val="center"/>
          </w:tcPr>
          <w:p>
            <w:pPr>
              <w:widowControl/>
              <w:spacing w:line="240" w:lineRule="exact"/>
              <w:jc w:val="left"/>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西乡县2022年城镇老旧小区改造项目结友社区六标段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陕西天域建设有限公司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陕西天扬新盛工程项目管理有限公司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合同签订、机械进场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460000</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2022年12月23日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陕西天域建设有限公司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51</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支付2022年城镇老旧小区改造项目第二批二十二个标段结友社区五标段工程款</w:t>
            </w:r>
          </w:p>
        </w:tc>
        <w:tc>
          <w:tcPr>
            <w:tcW w:w="723" w:type="pct"/>
            <w:shd w:val="clear" w:color="auto" w:fill="auto"/>
            <w:vAlign w:val="center"/>
          </w:tcPr>
          <w:p>
            <w:pPr>
              <w:widowControl/>
              <w:spacing w:line="240" w:lineRule="exact"/>
              <w:jc w:val="left"/>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西乡县2022年城镇老旧小区改造项目结友社区五标段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陕西凯鑫达建设工程有限公司洋县分公司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陕西中基项目管理有限公司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合同签订、施工人员、机械进场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400000</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陕西凯鑫达建设工程有限公司洋县分公司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52</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restar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鹿龄、进站路社区</w:t>
            </w: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支付2022年城镇老旧小区改造项目第二批二十二个标段鹿龄社区进站路社区四标段工程款</w:t>
            </w:r>
          </w:p>
        </w:tc>
        <w:tc>
          <w:tcPr>
            <w:tcW w:w="723" w:type="pct"/>
            <w:shd w:val="clear" w:color="auto" w:fill="auto"/>
            <w:vAlign w:val="center"/>
          </w:tcPr>
          <w:p>
            <w:pPr>
              <w:widowControl/>
              <w:spacing w:line="240" w:lineRule="exact"/>
              <w:jc w:val="left"/>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西乡县老旧小区改造鹿龄、进站路社区四标段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陕西葛石建筑工程有限公司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四川中和智慧项目管理有限公司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合同签订、施工人员、机械进场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350000</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陕西葛石建筑工程有限公司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53</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支付2022年城镇老旧小区改造项目第一批九个标段鹿龄进站路社区三标段工程款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2022年城镇老旧小区改造项目第一批九个标段鹿龄进站路社区三标段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陕西中佰意建筑工程有限公司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西乡县大地工程监理有限责任公司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合同签订、施工人员、机械进场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400000</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陕西中佰意建筑工程有限公司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54</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支付2022年城镇老旧小区改造项目第二批二十二个标段鹿龄进站路社区五标段工程款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西乡县2022年城镇老旧小区改造鹿龄进站路社区五标段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汉中市鑫立建筑工程有限公司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陕西中基项目管理有限公司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合同签订、施工人员、机械进场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340045</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汉中市鑫立建筑工程有限公司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340045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55</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支付2022年城镇老旧小区改造项目第一批九个标段鹿龄进站路社区一标段工程款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2022年城镇老旧小区改造项目第一批九个标段鹿龄进站路社区一标段工程</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西乡县建筑公司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西乡县大地工程监理有限责任公司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合同签订、施工人员、机械进场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450000</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西乡县建筑公司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56</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支付2022年城镇老旧小区改造项目第二批二十二个标段鹿龄进站路社区七标段工程款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西乡县2022年城镇老旧小区改造鹿龄、进站路社区七标段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西乡县结友建筑工程有限公司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陕西中基项目管理有限公司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合同签订、施工人员、机械进场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290000</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西乡县结友建筑工程有限公司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57</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支付2022年城镇老旧小区改造项目第一批九个标段鹿龄进站路社区二标段工程款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2022年城镇老旧小区改造项目第一批九个标段鹿龄进站路社区二标段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西乡县结友建筑工程有限公司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西乡县大地工程监理有限责任公司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合同签订、施工人员、机械进场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1467750</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2022年12月16日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西乡县结友建筑工程有限公司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1467750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58</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支付2022年城镇老旧小区改造项目第二批二十二个标段鹿龄进站路社区八标段工程款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西乡县2022年城镇老旧小区改造第一批九个标段鹿龄进站路社区八标段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陕西中航建筑安装有限公司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陕西中基项目管理有限公司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合同签订、施工人员、机械进场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270000</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陕西中航建筑安装有限公司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59</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支付2022年城镇老旧小区改造项目第二批二十二个标段鹿龄进站路六标段工程款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西乡县2022年城镇老旧小区改造鹿龄进站路社区六标段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汉中市板桥建筑有限公司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陕西中基项目管理有限公司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合同签订、施工人员、机械进场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340000</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汉中市板桥建筑有限公司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60</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restar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西关社区</w:t>
            </w: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支付2022年城镇老旧小区改造项目第一批九个标段西关社区一标段工程款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西乡县2022年城镇老旧小区改造项目第一批九个标段西关社区一标段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汉中市板桥建筑有限公司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西乡县大地工程监理有限责任公司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合同签订、施工人员、机械进场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300000</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2022年12月20日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汉中市板桥建筑有限公司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61</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支付2022年城镇老旧小区改造项目第二批二十二个标段西关社区三标段工程款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西乡县2022年城镇老旧小区改造项目(第二批二十二个标段)西关社区三标段工程</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陕西新凯安瑞建筑工程有限公司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陕西鹏泽项目管理有限公司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外墙面乳胶漆、屋面施工</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320000</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陕西新凯安瑞建筑工程有限公司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62</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支付2022年城镇老旧小区改造项目第二批二十二个标段西关社区二标段工程款</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西乡县2022年城镇老旧小区改造项目(第二批二十二个标段)西关社区二标段工程</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陕西庄升建筑工程有限公司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陕西鹏泽项目管理有限公司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主体楼层面完成、主体楼外墙乳胶漆完成</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1030000</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陕西庄升建筑工程有限公司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1030000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63</w:t>
            </w:r>
          </w:p>
        </w:tc>
        <w:tc>
          <w:tcPr>
            <w:tcW w:w="184"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136" w:type="pct"/>
            <w:vMerge w:val="continue"/>
            <w:shd w:val="clear" w:color="auto" w:fill="auto"/>
            <w:vAlign w:val="center"/>
          </w:tcPr>
          <w:p>
            <w:pPr>
              <w:spacing w:line="240" w:lineRule="exact"/>
              <w:jc w:val="center"/>
              <w:rPr>
                <w:rFonts w:ascii="仿宋_GB2312" w:hAnsi="宋体" w:eastAsia="仿宋_GB2312" w:cs="仿宋_GB2312"/>
                <w:color w:val="000000"/>
                <w:sz w:val="16"/>
                <w:szCs w:val="16"/>
              </w:rPr>
            </w:pPr>
          </w:p>
        </w:tc>
        <w:tc>
          <w:tcPr>
            <w:tcW w:w="388"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679"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支付2022年城镇老旧小区改造项目第二批二十二个标段自来水改造工程二标段</w:t>
            </w:r>
          </w:p>
        </w:tc>
        <w:tc>
          <w:tcPr>
            <w:tcW w:w="72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西乡县2022年城镇老旧小区自来水改造工程二标段</w:t>
            </w:r>
          </w:p>
        </w:tc>
        <w:tc>
          <w:tcPr>
            <w:tcW w:w="39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西乡县云盘建筑工程有限责任公司</w:t>
            </w:r>
          </w:p>
        </w:tc>
        <w:tc>
          <w:tcPr>
            <w:tcW w:w="38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陕西中基项目管理有限公司</w:t>
            </w:r>
          </w:p>
        </w:tc>
        <w:tc>
          <w:tcPr>
            <w:tcW w:w="36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合同签订、施工人员、机械进场</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730000</w:t>
            </w:r>
          </w:p>
        </w:tc>
        <w:tc>
          <w:tcPr>
            <w:tcW w:w="263"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116"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属实</w:t>
            </w:r>
          </w:p>
        </w:tc>
        <w:tc>
          <w:tcPr>
            <w:tcW w:w="312"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375"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西乡县云盘建筑工程有限责任公司</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730000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4" w:type="pct"/>
            <w:shd w:val="clear" w:color="auto" w:fill="auto"/>
            <w:vAlign w:val="center"/>
          </w:tcPr>
          <w:p>
            <w:pPr>
              <w:widowControl/>
              <w:spacing w:line="240" w:lineRule="exact"/>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64</w:t>
            </w:r>
          </w:p>
        </w:tc>
        <w:tc>
          <w:tcPr>
            <w:tcW w:w="3257" w:type="pct"/>
            <w:gridSpan w:val="8"/>
            <w:shd w:val="clear" w:color="auto" w:fill="auto"/>
            <w:vAlign w:val="center"/>
          </w:tcPr>
          <w:p>
            <w:pPr>
              <w:widowControl/>
              <w:spacing w:line="240" w:lineRule="exact"/>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合计</w:t>
            </w: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42614550</w:t>
            </w:r>
          </w:p>
        </w:tc>
        <w:tc>
          <w:tcPr>
            <w:tcW w:w="263" w:type="pct"/>
            <w:shd w:val="clear" w:color="auto" w:fill="auto"/>
            <w:vAlign w:val="center"/>
          </w:tcPr>
          <w:p>
            <w:pPr>
              <w:spacing w:line="240" w:lineRule="exact"/>
              <w:jc w:val="center"/>
              <w:rPr>
                <w:rFonts w:ascii="仿宋_GB2312" w:hAnsi="宋体" w:eastAsia="仿宋_GB2312" w:cs="仿宋_GB2312"/>
                <w:b/>
                <w:bCs/>
                <w:color w:val="000000"/>
                <w:sz w:val="16"/>
                <w:szCs w:val="16"/>
              </w:rPr>
            </w:pPr>
          </w:p>
        </w:tc>
        <w:tc>
          <w:tcPr>
            <w:tcW w:w="116" w:type="pct"/>
            <w:shd w:val="clear" w:color="auto" w:fill="auto"/>
            <w:vAlign w:val="center"/>
          </w:tcPr>
          <w:p>
            <w:pPr>
              <w:spacing w:line="240" w:lineRule="exact"/>
              <w:jc w:val="center"/>
              <w:rPr>
                <w:rFonts w:ascii="仿宋_GB2312" w:hAnsi="宋体" w:eastAsia="仿宋_GB2312" w:cs="仿宋_GB2312"/>
                <w:b/>
                <w:bCs/>
                <w:color w:val="000000"/>
                <w:sz w:val="16"/>
                <w:szCs w:val="16"/>
              </w:rPr>
            </w:pPr>
          </w:p>
        </w:tc>
        <w:tc>
          <w:tcPr>
            <w:tcW w:w="312" w:type="pct"/>
            <w:shd w:val="clear" w:color="auto" w:fill="auto"/>
            <w:vAlign w:val="center"/>
          </w:tcPr>
          <w:p>
            <w:pPr>
              <w:spacing w:line="240" w:lineRule="exact"/>
              <w:jc w:val="center"/>
              <w:rPr>
                <w:rFonts w:ascii="仿宋_GB2312" w:hAnsi="宋体" w:eastAsia="仿宋_GB2312" w:cs="仿宋_GB2312"/>
                <w:b/>
                <w:bCs/>
                <w:color w:val="000000"/>
                <w:sz w:val="16"/>
                <w:szCs w:val="16"/>
              </w:rPr>
            </w:pPr>
          </w:p>
        </w:tc>
        <w:tc>
          <w:tcPr>
            <w:tcW w:w="375" w:type="pct"/>
            <w:shd w:val="clear" w:color="auto" w:fill="auto"/>
            <w:vAlign w:val="center"/>
          </w:tcPr>
          <w:p>
            <w:pPr>
              <w:spacing w:line="240" w:lineRule="exact"/>
              <w:jc w:val="center"/>
              <w:rPr>
                <w:rFonts w:ascii="仿宋_GB2312" w:hAnsi="宋体" w:eastAsia="仿宋_GB2312" w:cs="仿宋_GB2312"/>
                <w:b/>
                <w:bCs/>
                <w:color w:val="000000"/>
                <w:sz w:val="16"/>
                <w:szCs w:val="16"/>
              </w:rPr>
            </w:pPr>
          </w:p>
        </w:tc>
        <w:tc>
          <w:tcPr>
            <w:tcW w:w="254" w:type="pct"/>
            <w:shd w:val="clear" w:color="auto" w:fill="auto"/>
            <w:vAlign w:val="center"/>
          </w:tcPr>
          <w:p>
            <w:pPr>
              <w:widowControl/>
              <w:spacing w:line="240" w:lineRule="exact"/>
              <w:jc w:val="center"/>
              <w:textAlignment w:val="center"/>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42614550</w:t>
            </w:r>
          </w:p>
        </w:tc>
      </w:tr>
    </w:tbl>
    <w:p>
      <w:pPr>
        <w:jc w:val="left"/>
        <w:sectPr>
          <w:pgSz w:w="16838" w:h="11906" w:orient="landscape"/>
          <w:pgMar w:top="2098" w:right="1474" w:bottom="1984" w:left="1587" w:header="851" w:footer="1417" w:gutter="0"/>
          <w:cols w:space="0"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b/>
          <w:bCs/>
          <w:sz w:val="28"/>
          <w:szCs w:val="28"/>
        </w:rPr>
      </w:pPr>
      <w:r>
        <w:rPr>
          <w:rFonts w:hint="eastAsia" w:ascii="仿宋_GB2312"/>
          <w:b/>
          <w:bCs/>
          <w:sz w:val="28"/>
          <w:szCs w:val="28"/>
        </w:rPr>
        <w:t>表2 2022年城镇老旧小区改造项目基础数据表</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pPr>
      <w:r>
        <w:rPr>
          <w:rFonts w:hint="eastAsia" w:ascii="黑体" w:hAnsi="黑体" w:eastAsia="黑体" w:cs="黑体"/>
          <w:szCs w:val="21"/>
        </w:rPr>
        <w:t>截止日期：2022年12月31日</w:t>
      </w:r>
    </w:p>
    <w:tbl>
      <w:tblPr>
        <w:tblStyle w:val="16"/>
        <w:tblW w:w="48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587"/>
        <w:gridCol w:w="723"/>
        <w:gridCol w:w="1238"/>
        <w:gridCol w:w="3402"/>
        <w:gridCol w:w="1574"/>
        <w:gridCol w:w="1573"/>
        <w:gridCol w:w="2411"/>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172" w:type="pct"/>
            <w:vMerge w:val="restart"/>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序号</w:t>
            </w:r>
          </w:p>
        </w:tc>
        <w:tc>
          <w:tcPr>
            <w:tcW w:w="214" w:type="pct"/>
            <w:vMerge w:val="restart"/>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资金性质</w:t>
            </w:r>
          </w:p>
        </w:tc>
        <w:tc>
          <w:tcPr>
            <w:tcW w:w="264" w:type="pct"/>
            <w:vMerge w:val="restart"/>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社区名称</w:t>
            </w:r>
          </w:p>
        </w:tc>
        <w:tc>
          <w:tcPr>
            <w:tcW w:w="452" w:type="pct"/>
            <w:vMerge w:val="restart"/>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资金指标文号</w:t>
            </w:r>
          </w:p>
        </w:tc>
        <w:tc>
          <w:tcPr>
            <w:tcW w:w="1242" w:type="pct"/>
            <w:vMerge w:val="restart"/>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项目支付摘要</w:t>
            </w:r>
          </w:p>
        </w:tc>
        <w:tc>
          <w:tcPr>
            <w:tcW w:w="2653" w:type="pct"/>
            <w:gridSpan w:val="4"/>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监理费/设计费/咨询费/代理服务费支付进度情况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172" w:type="pct"/>
            <w:vMerge w:val="continue"/>
            <w:shd w:val="clear" w:color="auto" w:fill="BEBEBE" w:themeFill="background1" w:themeFillShade="BF"/>
            <w:vAlign w:val="center"/>
          </w:tcPr>
          <w:p>
            <w:pPr>
              <w:jc w:val="center"/>
              <w:rPr>
                <w:rFonts w:ascii="仿宋_GB2312" w:hAnsi="宋体" w:eastAsia="仿宋_GB2312" w:cs="仿宋_GB2312"/>
                <w:b/>
                <w:bCs/>
                <w:color w:val="000000"/>
                <w:sz w:val="16"/>
                <w:szCs w:val="16"/>
              </w:rPr>
            </w:pPr>
          </w:p>
        </w:tc>
        <w:tc>
          <w:tcPr>
            <w:tcW w:w="214" w:type="pct"/>
            <w:vMerge w:val="continue"/>
            <w:shd w:val="clear" w:color="auto" w:fill="BEBEBE" w:themeFill="background1" w:themeFillShade="BF"/>
            <w:vAlign w:val="center"/>
          </w:tcPr>
          <w:p>
            <w:pPr>
              <w:jc w:val="center"/>
              <w:rPr>
                <w:rFonts w:ascii="仿宋_GB2312" w:hAnsi="宋体" w:eastAsia="仿宋_GB2312" w:cs="仿宋_GB2312"/>
                <w:b/>
                <w:bCs/>
                <w:color w:val="000000"/>
                <w:sz w:val="16"/>
                <w:szCs w:val="16"/>
              </w:rPr>
            </w:pPr>
          </w:p>
        </w:tc>
        <w:tc>
          <w:tcPr>
            <w:tcW w:w="264" w:type="pct"/>
            <w:vMerge w:val="continue"/>
            <w:shd w:val="clear" w:color="auto" w:fill="BEBEBE" w:themeFill="background1" w:themeFillShade="BF"/>
            <w:vAlign w:val="center"/>
          </w:tcPr>
          <w:p>
            <w:pPr>
              <w:jc w:val="center"/>
              <w:rPr>
                <w:rFonts w:ascii="仿宋_GB2312" w:hAnsi="宋体" w:eastAsia="仿宋_GB2312" w:cs="仿宋_GB2312"/>
                <w:b/>
                <w:bCs/>
                <w:color w:val="000000"/>
                <w:sz w:val="16"/>
                <w:szCs w:val="16"/>
              </w:rPr>
            </w:pPr>
          </w:p>
        </w:tc>
        <w:tc>
          <w:tcPr>
            <w:tcW w:w="452" w:type="pct"/>
            <w:vMerge w:val="continue"/>
            <w:shd w:val="clear" w:color="auto" w:fill="BEBEBE" w:themeFill="background1" w:themeFillShade="BF"/>
            <w:vAlign w:val="center"/>
          </w:tcPr>
          <w:p>
            <w:pPr>
              <w:jc w:val="center"/>
              <w:rPr>
                <w:rFonts w:ascii="仿宋_GB2312" w:hAnsi="宋体" w:eastAsia="仿宋_GB2312" w:cs="仿宋_GB2312"/>
                <w:b/>
                <w:bCs/>
                <w:color w:val="000000"/>
                <w:sz w:val="16"/>
                <w:szCs w:val="16"/>
              </w:rPr>
            </w:pPr>
          </w:p>
        </w:tc>
        <w:tc>
          <w:tcPr>
            <w:tcW w:w="1242" w:type="pct"/>
            <w:vMerge w:val="continue"/>
            <w:shd w:val="clear" w:color="auto" w:fill="BEBEBE" w:themeFill="background1" w:themeFillShade="BF"/>
            <w:vAlign w:val="center"/>
          </w:tcPr>
          <w:p>
            <w:pPr>
              <w:jc w:val="center"/>
              <w:rPr>
                <w:rFonts w:ascii="仿宋_GB2312" w:hAnsi="宋体" w:eastAsia="仿宋_GB2312" w:cs="仿宋_GB2312"/>
                <w:b/>
                <w:bCs/>
                <w:color w:val="000000"/>
                <w:sz w:val="16"/>
                <w:szCs w:val="16"/>
              </w:rPr>
            </w:pPr>
          </w:p>
        </w:tc>
        <w:tc>
          <w:tcPr>
            <w:tcW w:w="575" w:type="pct"/>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第一阶段金额（元）</w:t>
            </w:r>
          </w:p>
        </w:tc>
        <w:tc>
          <w:tcPr>
            <w:tcW w:w="575" w:type="pct"/>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支付日期</w:t>
            </w:r>
          </w:p>
        </w:tc>
        <w:tc>
          <w:tcPr>
            <w:tcW w:w="881" w:type="pct"/>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收款人名称</w:t>
            </w:r>
          </w:p>
        </w:tc>
        <w:tc>
          <w:tcPr>
            <w:tcW w:w="621" w:type="pct"/>
            <w:shd w:val="clear" w:color="auto" w:fill="BEBEBE" w:themeFill="background1" w:themeFillShade="BF"/>
            <w:vAlign w:val="center"/>
          </w:tcPr>
          <w:p>
            <w:pPr>
              <w:widowControl/>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已确认支付金</w:t>
            </w:r>
            <w:r>
              <w:rPr>
                <w:rFonts w:hint="eastAsia" w:ascii="仿宋_GB2312" w:hAnsi="宋体" w:eastAsia="仿宋_GB2312" w:cs="仿宋_GB2312"/>
                <w:b/>
                <w:bCs/>
                <w:color w:val="000000"/>
                <w:kern w:val="0"/>
                <w:sz w:val="16"/>
                <w:szCs w:val="16"/>
                <w:lang w:bidi="ar"/>
              </w:rPr>
              <w:t>额</w:t>
            </w:r>
            <w:r>
              <w:rPr>
                <w:rFonts w:ascii="仿宋_GB2312" w:hAnsi="宋体" w:eastAsia="仿宋_GB2312" w:cs="仿宋_GB2312"/>
                <w:b/>
                <w:bCs/>
                <w:color w:val="000000"/>
                <w:kern w:val="0"/>
                <w:sz w:val="16"/>
                <w:szCs w:val="16"/>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w:t>
            </w:r>
          </w:p>
        </w:tc>
        <w:tc>
          <w:tcPr>
            <w:tcW w:w="214" w:type="pct"/>
            <w:vMerge w:val="restar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专项债券资金</w:t>
            </w:r>
          </w:p>
        </w:tc>
        <w:tc>
          <w:tcPr>
            <w:tcW w:w="264" w:type="pct"/>
            <w:vMerge w:val="restar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城内街、前锋社区</w:t>
            </w:r>
          </w:p>
        </w:tc>
        <w:tc>
          <w:tcPr>
            <w:tcW w:w="45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124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支付2022年城镇老旧小区改造项目施工招标代理服务费</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36734.44</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88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东方正博项目管理有限公司汉中分公司</w:t>
            </w:r>
          </w:p>
        </w:tc>
        <w:tc>
          <w:tcPr>
            <w:tcW w:w="62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36734.44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w:t>
            </w:r>
          </w:p>
        </w:tc>
        <w:tc>
          <w:tcPr>
            <w:tcW w:w="214" w:type="pct"/>
            <w:vMerge w:val="continue"/>
            <w:shd w:val="clear" w:color="auto" w:fill="auto"/>
            <w:vAlign w:val="center"/>
          </w:tcPr>
          <w:p>
            <w:pPr>
              <w:jc w:val="center"/>
              <w:rPr>
                <w:rFonts w:ascii="仿宋_GB2312" w:hAnsi="宋体" w:eastAsia="仿宋_GB2312" w:cs="仿宋_GB2312"/>
                <w:color w:val="000000"/>
                <w:sz w:val="16"/>
                <w:szCs w:val="16"/>
              </w:rPr>
            </w:pPr>
          </w:p>
        </w:tc>
        <w:tc>
          <w:tcPr>
            <w:tcW w:w="264" w:type="pct"/>
            <w:vMerge w:val="continue"/>
            <w:shd w:val="clear" w:color="auto" w:fill="auto"/>
            <w:vAlign w:val="center"/>
          </w:tcPr>
          <w:p>
            <w:pPr>
              <w:jc w:val="center"/>
              <w:rPr>
                <w:rFonts w:ascii="仿宋_GB2312" w:hAnsi="宋体" w:eastAsia="仿宋_GB2312" w:cs="仿宋_GB2312"/>
                <w:color w:val="000000"/>
                <w:sz w:val="16"/>
                <w:szCs w:val="16"/>
              </w:rPr>
            </w:pPr>
          </w:p>
        </w:tc>
        <w:tc>
          <w:tcPr>
            <w:tcW w:w="45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124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支付2022年城镇老旧小区改造项目城内街前锋社区四标段五标段六标段等监理费</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50000</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88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四川中和智慧项目管理有限公司</w:t>
            </w:r>
          </w:p>
        </w:tc>
        <w:tc>
          <w:tcPr>
            <w:tcW w:w="62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w:t>
            </w:r>
          </w:p>
        </w:tc>
        <w:tc>
          <w:tcPr>
            <w:tcW w:w="214" w:type="pct"/>
            <w:vMerge w:val="continue"/>
            <w:shd w:val="clear" w:color="auto" w:fill="auto"/>
            <w:vAlign w:val="center"/>
          </w:tcPr>
          <w:p>
            <w:pPr>
              <w:jc w:val="center"/>
              <w:rPr>
                <w:rFonts w:ascii="仿宋_GB2312" w:hAnsi="宋体" w:eastAsia="仿宋_GB2312" w:cs="仿宋_GB2312"/>
                <w:color w:val="000000"/>
                <w:sz w:val="16"/>
                <w:szCs w:val="16"/>
              </w:rPr>
            </w:pPr>
          </w:p>
        </w:tc>
        <w:tc>
          <w:tcPr>
            <w:tcW w:w="264" w:type="pct"/>
            <w:vMerge w:val="continue"/>
            <w:shd w:val="clear" w:color="auto" w:fill="auto"/>
            <w:vAlign w:val="center"/>
          </w:tcPr>
          <w:p>
            <w:pPr>
              <w:jc w:val="center"/>
              <w:rPr>
                <w:rFonts w:ascii="仿宋_GB2312" w:hAnsi="宋体" w:eastAsia="仿宋_GB2312" w:cs="仿宋_GB2312"/>
                <w:color w:val="000000"/>
                <w:sz w:val="16"/>
                <w:szCs w:val="16"/>
              </w:rPr>
            </w:pPr>
          </w:p>
        </w:tc>
        <w:tc>
          <w:tcPr>
            <w:tcW w:w="45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124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支付2022年城镇老旧小区改造项目城内街前锋社区设计费</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100000</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88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西安思维建筑设计研究院有限责任公司第五分公司</w:t>
            </w:r>
          </w:p>
        </w:tc>
        <w:tc>
          <w:tcPr>
            <w:tcW w:w="62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w:t>
            </w:r>
          </w:p>
        </w:tc>
        <w:tc>
          <w:tcPr>
            <w:tcW w:w="214" w:type="pct"/>
            <w:vMerge w:val="continue"/>
            <w:shd w:val="clear" w:color="auto" w:fill="auto"/>
            <w:vAlign w:val="center"/>
          </w:tcPr>
          <w:p>
            <w:pPr>
              <w:jc w:val="center"/>
              <w:rPr>
                <w:rFonts w:ascii="仿宋_GB2312" w:hAnsi="宋体" w:eastAsia="仿宋_GB2312" w:cs="仿宋_GB2312"/>
                <w:color w:val="000000"/>
                <w:sz w:val="16"/>
                <w:szCs w:val="16"/>
              </w:rPr>
            </w:pPr>
          </w:p>
        </w:tc>
        <w:tc>
          <w:tcPr>
            <w:tcW w:w="264" w:type="pct"/>
            <w:vMerge w:val="restar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结友社区</w:t>
            </w:r>
          </w:p>
        </w:tc>
        <w:tc>
          <w:tcPr>
            <w:tcW w:w="45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124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支付2022年城镇老旧小区改造项目结友社区六标段七标段八标段九标段十标段监理费</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50000</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88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陕西天扬新盛工程项目管理有限公司</w:t>
            </w:r>
          </w:p>
        </w:tc>
        <w:tc>
          <w:tcPr>
            <w:tcW w:w="62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5</w:t>
            </w:r>
          </w:p>
        </w:tc>
        <w:tc>
          <w:tcPr>
            <w:tcW w:w="214" w:type="pct"/>
            <w:vMerge w:val="continue"/>
            <w:shd w:val="clear" w:color="auto" w:fill="auto"/>
            <w:vAlign w:val="center"/>
          </w:tcPr>
          <w:p>
            <w:pPr>
              <w:jc w:val="center"/>
              <w:rPr>
                <w:rFonts w:ascii="仿宋_GB2312" w:hAnsi="宋体" w:eastAsia="仿宋_GB2312" w:cs="仿宋_GB2312"/>
                <w:color w:val="000000"/>
                <w:sz w:val="16"/>
                <w:szCs w:val="16"/>
              </w:rPr>
            </w:pPr>
          </w:p>
        </w:tc>
        <w:tc>
          <w:tcPr>
            <w:tcW w:w="264" w:type="pct"/>
            <w:vMerge w:val="continue"/>
            <w:shd w:val="clear" w:color="auto" w:fill="auto"/>
            <w:vAlign w:val="center"/>
          </w:tcPr>
          <w:p>
            <w:pPr>
              <w:jc w:val="center"/>
              <w:rPr>
                <w:rFonts w:ascii="仿宋_GB2312" w:hAnsi="宋体" w:eastAsia="仿宋_GB2312" w:cs="仿宋_GB2312"/>
                <w:color w:val="000000"/>
                <w:sz w:val="16"/>
                <w:szCs w:val="16"/>
              </w:rPr>
            </w:pPr>
          </w:p>
        </w:tc>
        <w:tc>
          <w:tcPr>
            <w:tcW w:w="45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124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支付2022年城镇老旧小区改造项目施工招标代理服务费</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171385.56</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88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东方正博项目管理有限公司汉中分公司</w:t>
            </w:r>
          </w:p>
        </w:tc>
        <w:tc>
          <w:tcPr>
            <w:tcW w:w="62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171385.56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6</w:t>
            </w:r>
          </w:p>
        </w:tc>
        <w:tc>
          <w:tcPr>
            <w:tcW w:w="214" w:type="pct"/>
            <w:vMerge w:val="continue"/>
            <w:shd w:val="clear" w:color="auto" w:fill="auto"/>
            <w:vAlign w:val="center"/>
          </w:tcPr>
          <w:p>
            <w:pPr>
              <w:jc w:val="center"/>
              <w:rPr>
                <w:rFonts w:ascii="仿宋_GB2312" w:hAnsi="宋体" w:eastAsia="仿宋_GB2312" w:cs="仿宋_GB2312"/>
                <w:color w:val="000000"/>
                <w:sz w:val="16"/>
                <w:szCs w:val="16"/>
              </w:rPr>
            </w:pPr>
          </w:p>
        </w:tc>
        <w:tc>
          <w:tcPr>
            <w:tcW w:w="264" w:type="pct"/>
            <w:vMerge w:val="continue"/>
            <w:shd w:val="clear" w:color="auto" w:fill="auto"/>
            <w:vAlign w:val="center"/>
          </w:tcPr>
          <w:p>
            <w:pPr>
              <w:jc w:val="center"/>
              <w:rPr>
                <w:rFonts w:ascii="仿宋_GB2312" w:hAnsi="宋体" w:eastAsia="仿宋_GB2312" w:cs="仿宋_GB2312"/>
                <w:color w:val="000000"/>
                <w:sz w:val="16"/>
                <w:szCs w:val="16"/>
              </w:rPr>
            </w:pPr>
          </w:p>
        </w:tc>
        <w:tc>
          <w:tcPr>
            <w:tcW w:w="45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124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支付2022年城镇老旧小区改造项目结友社区工程设计费</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90000</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88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广州亚泰建筑设计院有限公司汉中分公司</w:t>
            </w:r>
          </w:p>
        </w:tc>
        <w:tc>
          <w:tcPr>
            <w:tcW w:w="62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7</w:t>
            </w:r>
          </w:p>
        </w:tc>
        <w:tc>
          <w:tcPr>
            <w:tcW w:w="214" w:type="pct"/>
            <w:vMerge w:val="continue"/>
            <w:shd w:val="clear" w:color="auto" w:fill="auto"/>
            <w:vAlign w:val="center"/>
          </w:tcPr>
          <w:p>
            <w:pPr>
              <w:jc w:val="center"/>
              <w:rPr>
                <w:rFonts w:ascii="仿宋_GB2312" w:hAnsi="宋体" w:eastAsia="仿宋_GB2312" w:cs="仿宋_GB2312"/>
                <w:color w:val="000000"/>
                <w:sz w:val="16"/>
                <w:szCs w:val="16"/>
              </w:rPr>
            </w:pPr>
          </w:p>
        </w:tc>
        <w:tc>
          <w:tcPr>
            <w:tcW w:w="264" w:type="pct"/>
            <w:vMerge w:val="restar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鹿龄、进站路社区</w:t>
            </w:r>
          </w:p>
        </w:tc>
        <w:tc>
          <w:tcPr>
            <w:tcW w:w="45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124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支付2022年城镇老旧小区改造项目施工招标代理服务费</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164085</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88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东方正博项目管理有限公司汉中分公司</w:t>
            </w:r>
          </w:p>
        </w:tc>
        <w:tc>
          <w:tcPr>
            <w:tcW w:w="62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164085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8</w:t>
            </w:r>
          </w:p>
        </w:tc>
        <w:tc>
          <w:tcPr>
            <w:tcW w:w="214" w:type="pct"/>
            <w:vMerge w:val="continue"/>
            <w:shd w:val="clear" w:color="auto" w:fill="auto"/>
            <w:vAlign w:val="center"/>
          </w:tcPr>
          <w:p>
            <w:pPr>
              <w:jc w:val="center"/>
              <w:rPr>
                <w:rFonts w:ascii="仿宋_GB2312" w:hAnsi="宋体" w:eastAsia="仿宋_GB2312" w:cs="仿宋_GB2312"/>
                <w:color w:val="000000"/>
                <w:sz w:val="16"/>
                <w:szCs w:val="16"/>
              </w:rPr>
            </w:pPr>
          </w:p>
        </w:tc>
        <w:tc>
          <w:tcPr>
            <w:tcW w:w="264" w:type="pct"/>
            <w:vMerge w:val="continue"/>
            <w:shd w:val="clear" w:color="auto" w:fill="auto"/>
            <w:vAlign w:val="center"/>
          </w:tcPr>
          <w:p>
            <w:pPr>
              <w:jc w:val="center"/>
              <w:rPr>
                <w:rFonts w:ascii="仿宋_GB2312" w:hAnsi="宋体" w:eastAsia="仿宋_GB2312" w:cs="仿宋_GB2312"/>
                <w:color w:val="000000"/>
                <w:sz w:val="16"/>
                <w:szCs w:val="16"/>
              </w:rPr>
            </w:pPr>
          </w:p>
        </w:tc>
        <w:tc>
          <w:tcPr>
            <w:tcW w:w="45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124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支付2022年城镇老旧小区改造项目鹿龄社区进站路社区工程设计费</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250000</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88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中北工程设计咨询有限公司汉中分公司</w:t>
            </w:r>
          </w:p>
        </w:tc>
        <w:tc>
          <w:tcPr>
            <w:tcW w:w="62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9</w:t>
            </w:r>
          </w:p>
        </w:tc>
        <w:tc>
          <w:tcPr>
            <w:tcW w:w="214" w:type="pct"/>
            <w:vMerge w:val="continue"/>
            <w:shd w:val="clear" w:color="auto" w:fill="auto"/>
            <w:vAlign w:val="center"/>
          </w:tcPr>
          <w:p>
            <w:pPr>
              <w:jc w:val="center"/>
              <w:rPr>
                <w:rFonts w:ascii="仿宋_GB2312" w:hAnsi="宋体" w:eastAsia="仿宋_GB2312" w:cs="仿宋_GB2312"/>
                <w:color w:val="000000"/>
                <w:sz w:val="16"/>
                <w:szCs w:val="16"/>
              </w:rPr>
            </w:pPr>
          </w:p>
        </w:tc>
        <w:tc>
          <w:tcPr>
            <w:tcW w:w="264" w:type="pct"/>
            <w:vMerge w:val="continue"/>
            <w:shd w:val="clear" w:color="auto" w:fill="auto"/>
            <w:vAlign w:val="center"/>
          </w:tcPr>
          <w:p>
            <w:pPr>
              <w:jc w:val="center"/>
              <w:rPr>
                <w:rFonts w:ascii="仿宋_GB2312" w:hAnsi="宋体" w:eastAsia="仿宋_GB2312" w:cs="仿宋_GB2312"/>
                <w:color w:val="000000"/>
                <w:sz w:val="16"/>
                <w:szCs w:val="16"/>
              </w:rPr>
            </w:pPr>
          </w:p>
        </w:tc>
        <w:tc>
          <w:tcPr>
            <w:tcW w:w="45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124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支付2022年城镇老旧小区改造监理服务采购项目二标段监理费</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50000</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88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陕西中基项目管理有限公司</w:t>
            </w:r>
          </w:p>
        </w:tc>
        <w:tc>
          <w:tcPr>
            <w:tcW w:w="62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10</w:t>
            </w:r>
          </w:p>
        </w:tc>
        <w:tc>
          <w:tcPr>
            <w:tcW w:w="214" w:type="pct"/>
            <w:vMerge w:val="continue"/>
            <w:shd w:val="clear" w:color="auto" w:fill="auto"/>
            <w:vAlign w:val="center"/>
          </w:tcPr>
          <w:p>
            <w:pPr>
              <w:jc w:val="center"/>
              <w:rPr>
                <w:rFonts w:ascii="仿宋_GB2312" w:hAnsi="宋体" w:eastAsia="仿宋_GB2312" w:cs="仿宋_GB2312"/>
                <w:color w:val="000000"/>
                <w:sz w:val="16"/>
                <w:szCs w:val="16"/>
              </w:rPr>
            </w:pPr>
          </w:p>
        </w:tc>
        <w:tc>
          <w:tcPr>
            <w:tcW w:w="264" w:type="pct"/>
            <w:vMerge w:val="restar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西关社区</w:t>
            </w:r>
          </w:p>
        </w:tc>
        <w:tc>
          <w:tcPr>
            <w:tcW w:w="45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124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支付2022年城镇老旧小区改造项目施工招标代理服务费</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80000</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88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东方正博项目管理有限公司汉中分公司</w:t>
            </w:r>
          </w:p>
        </w:tc>
        <w:tc>
          <w:tcPr>
            <w:tcW w:w="62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11</w:t>
            </w:r>
          </w:p>
        </w:tc>
        <w:tc>
          <w:tcPr>
            <w:tcW w:w="214" w:type="pct"/>
            <w:vMerge w:val="continue"/>
            <w:shd w:val="clear" w:color="auto" w:fill="auto"/>
            <w:vAlign w:val="center"/>
          </w:tcPr>
          <w:p>
            <w:pPr>
              <w:jc w:val="center"/>
              <w:rPr>
                <w:rFonts w:ascii="仿宋_GB2312" w:hAnsi="宋体" w:eastAsia="仿宋_GB2312" w:cs="仿宋_GB2312"/>
                <w:color w:val="000000"/>
                <w:sz w:val="16"/>
                <w:szCs w:val="16"/>
              </w:rPr>
            </w:pPr>
          </w:p>
        </w:tc>
        <w:tc>
          <w:tcPr>
            <w:tcW w:w="264" w:type="pct"/>
            <w:vMerge w:val="continue"/>
            <w:shd w:val="clear" w:color="auto" w:fill="auto"/>
            <w:vAlign w:val="center"/>
          </w:tcPr>
          <w:p>
            <w:pPr>
              <w:jc w:val="center"/>
              <w:rPr>
                <w:rFonts w:ascii="仿宋_GB2312" w:hAnsi="宋体" w:eastAsia="仿宋_GB2312" w:cs="仿宋_GB2312"/>
                <w:color w:val="000000"/>
                <w:sz w:val="16"/>
                <w:szCs w:val="16"/>
              </w:rPr>
            </w:pPr>
          </w:p>
        </w:tc>
        <w:tc>
          <w:tcPr>
            <w:tcW w:w="45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西财办债〔2022〕33号</w:t>
            </w:r>
          </w:p>
        </w:tc>
        <w:tc>
          <w:tcPr>
            <w:tcW w:w="124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支付2022年城镇老旧小区改造项目自来水改造工程监理服务费</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50000</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2022年12月26日</w:t>
            </w:r>
          </w:p>
        </w:tc>
        <w:tc>
          <w:tcPr>
            <w:tcW w:w="88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西乡县云盘建筑工程有限责任公司</w:t>
            </w:r>
          </w:p>
        </w:tc>
        <w:tc>
          <w:tcPr>
            <w:tcW w:w="62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12</w:t>
            </w:r>
          </w:p>
        </w:tc>
        <w:tc>
          <w:tcPr>
            <w:tcW w:w="214" w:type="pct"/>
            <w:vMerge w:val="restar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财政保障性安居工程资金</w:t>
            </w:r>
          </w:p>
        </w:tc>
        <w:tc>
          <w:tcPr>
            <w:tcW w:w="264" w:type="pct"/>
            <w:vMerge w:val="restar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城内街、前锋社区</w:t>
            </w:r>
          </w:p>
        </w:tc>
        <w:tc>
          <w:tcPr>
            <w:tcW w:w="45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西财办综〔2022〕10号</w:t>
            </w:r>
          </w:p>
        </w:tc>
        <w:tc>
          <w:tcPr>
            <w:tcW w:w="124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支西乡县2022年城镇老旧小区改造项目城内街、前锋社区项目设计费</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240000</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2022年7月21日</w:t>
            </w:r>
          </w:p>
        </w:tc>
        <w:tc>
          <w:tcPr>
            <w:tcW w:w="88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西安思维建筑设计研究院有限责任公司第五分公司</w:t>
            </w:r>
          </w:p>
        </w:tc>
        <w:tc>
          <w:tcPr>
            <w:tcW w:w="62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13</w:t>
            </w:r>
          </w:p>
        </w:tc>
        <w:tc>
          <w:tcPr>
            <w:tcW w:w="214" w:type="pct"/>
            <w:vMerge w:val="continue"/>
            <w:shd w:val="clear" w:color="auto" w:fill="auto"/>
            <w:vAlign w:val="center"/>
          </w:tcPr>
          <w:p>
            <w:pPr>
              <w:jc w:val="center"/>
              <w:rPr>
                <w:rFonts w:ascii="仿宋_GB2312" w:hAnsi="宋体" w:eastAsia="仿宋_GB2312" w:cs="仿宋_GB2312"/>
                <w:color w:val="000000"/>
                <w:sz w:val="16"/>
                <w:szCs w:val="16"/>
              </w:rPr>
            </w:pPr>
          </w:p>
        </w:tc>
        <w:tc>
          <w:tcPr>
            <w:tcW w:w="264" w:type="pct"/>
            <w:vMerge w:val="continue"/>
            <w:shd w:val="clear" w:color="auto" w:fill="auto"/>
            <w:vAlign w:val="center"/>
          </w:tcPr>
          <w:p>
            <w:pPr>
              <w:jc w:val="center"/>
              <w:rPr>
                <w:rFonts w:ascii="仿宋_GB2312" w:hAnsi="宋体" w:eastAsia="仿宋_GB2312" w:cs="仿宋_GB2312"/>
                <w:color w:val="000000"/>
                <w:sz w:val="16"/>
                <w:szCs w:val="16"/>
              </w:rPr>
            </w:pPr>
          </w:p>
        </w:tc>
        <w:tc>
          <w:tcPr>
            <w:tcW w:w="45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西财办综〔2022〕7号</w:t>
            </w:r>
          </w:p>
        </w:tc>
        <w:tc>
          <w:tcPr>
            <w:tcW w:w="124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支西乡县2022年老旧小区改造项目3标段监理费</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80000</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88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西乡县云盘建筑工程有限责任公司</w:t>
            </w:r>
          </w:p>
        </w:tc>
        <w:tc>
          <w:tcPr>
            <w:tcW w:w="62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14</w:t>
            </w:r>
          </w:p>
        </w:tc>
        <w:tc>
          <w:tcPr>
            <w:tcW w:w="214" w:type="pct"/>
            <w:vMerge w:val="continue"/>
            <w:shd w:val="clear" w:color="auto" w:fill="auto"/>
            <w:vAlign w:val="center"/>
          </w:tcPr>
          <w:p>
            <w:pPr>
              <w:jc w:val="center"/>
              <w:rPr>
                <w:rFonts w:ascii="仿宋_GB2312" w:hAnsi="宋体" w:eastAsia="仿宋_GB2312" w:cs="仿宋_GB2312"/>
                <w:color w:val="000000"/>
                <w:sz w:val="16"/>
                <w:szCs w:val="16"/>
              </w:rPr>
            </w:pPr>
          </w:p>
        </w:tc>
        <w:tc>
          <w:tcPr>
            <w:tcW w:w="264" w:type="pct"/>
            <w:vMerge w:val="restar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结友社区</w:t>
            </w:r>
          </w:p>
        </w:tc>
        <w:tc>
          <w:tcPr>
            <w:tcW w:w="45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西财办综〔2022〕10号</w:t>
            </w:r>
          </w:p>
        </w:tc>
        <w:tc>
          <w:tcPr>
            <w:tcW w:w="124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支西乡县2022年城镇老旧小区改造结友社区项目设计费</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360000</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2022年7月21日</w:t>
            </w:r>
          </w:p>
        </w:tc>
        <w:tc>
          <w:tcPr>
            <w:tcW w:w="88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广州亚泰建筑设计院有限公司汉中分公司</w:t>
            </w:r>
          </w:p>
        </w:tc>
        <w:tc>
          <w:tcPr>
            <w:tcW w:w="62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15</w:t>
            </w:r>
          </w:p>
        </w:tc>
        <w:tc>
          <w:tcPr>
            <w:tcW w:w="214" w:type="pct"/>
            <w:vMerge w:val="continue"/>
            <w:shd w:val="clear" w:color="auto" w:fill="auto"/>
            <w:vAlign w:val="center"/>
          </w:tcPr>
          <w:p>
            <w:pPr>
              <w:jc w:val="center"/>
              <w:rPr>
                <w:rFonts w:ascii="仿宋_GB2312" w:hAnsi="宋体" w:eastAsia="仿宋_GB2312" w:cs="仿宋_GB2312"/>
                <w:color w:val="000000"/>
                <w:sz w:val="16"/>
                <w:szCs w:val="16"/>
              </w:rPr>
            </w:pPr>
          </w:p>
        </w:tc>
        <w:tc>
          <w:tcPr>
            <w:tcW w:w="264" w:type="pct"/>
            <w:vMerge w:val="continue"/>
            <w:shd w:val="clear" w:color="auto" w:fill="auto"/>
            <w:vAlign w:val="center"/>
          </w:tcPr>
          <w:p>
            <w:pPr>
              <w:jc w:val="center"/>
              <w:rPr>
                <w:rFonts w:ascii="仿宋_GB2312" w:hAnsi="宋体" w:eastAsia="仿宋_GB2312" w:cs="仿宋_GB2312"/>
                <w:color w:val="000000"/>
                <w:sz w:val="16"/>
                <w:szCs w:val="16"/>
              </w:rPr>
            </w:pPr>
          </w:p>
        </w:tc>
        <w:tc>
          <w:tcPr>
            <w:tcW w:w="45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西财办综〔2022〕7号</w:t>
            </w:r>
          </w:p>
        </w:tc>
        <w:tc>
          <w:tcPr>
            <w:tcW w:w="124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支西乡县2022年老旧小区改造项目2标段监理费</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100000</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88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陕西中基项目管理有限公司</w:t>
            </w:r>
          </w:p>
        </w:tc>
        <w:tc>
          <w:tcPr>
            <w:tcW w:w="62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16</w:t>
            </w:r>
          </w:p>
        </w:tc>
        <w:tc>
          <w:tcPr>
            <w:tcW w:w="214" w:type="pct"/>
            <w:vMerge w:val="continue"/>
            <w:shd w:val="clear" w:color="auto" w:fill="auto"/>
            <w:vAlign w:val="center"/>
          </w:tcPr>
          <w:p>
            <w:pPr>
              <w:jc w:val="center"/>
              <w:rPr>
                <w:rFonts w:ascii="仿宋_GB2312" w:hAnsi="宋体" w:eastAsia="仿宋_GB2312" w:cs="仿宋_GB2312"/>
                <w:color w:val="000000"/>
                <w:sz w:val="16"/>
                <w:szCs w:val="16"/>
              </w:rPr>
            </w:pPr>
          </w:p>
        </w:tc>
        <w:tc>
          <w:tcPr>
            <w:tcW w:w="264" w:type="pct"/>
            <w:vMerge w:val="restar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鹿龄、进站路社区</w:t>
            </w:r>
          </w:p>
        </w:tc>
        <w:tc>
          <w:tcPr>
            <w:tcW w:w="45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西财办综〔2022〕10号</w:t>
            </w:r>
          </w:p>
        </w:tc>
        <w:tc>
          <w:tcPr>
            <w:tcW w:w="124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支西乡县2022年城镇老旧小区改造鹿龄社区、进站路社区、西关社区项目设计费</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440000</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2022年7月21日</w:t>
            </w:r>
          </w:p>
        </w:tc>
        <w:tc>
          <w:tcPr>
            <w:tcW w:w="88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中北工程设计咨询有限公司汉中分公司</w:t>
            </w:r>
          </w:p>
        </w:tc>
        <w:tc>
          <w:tcPr>
            <w:tcW w:w="62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17</w:t>
            </w:r>
          </w:p>
        </w:tc>
        <w:tc>
          <w:tcPr>
            <w:tcW w:w="214" w:type="pct"/>
            <w:vMerge w:val="continue"/>
            <w:shd w:val="clear" w:color="auto" w:fill="auto"/>
            <w:vAlign w:val="center"/>
          </w:tcPr>
          <w:p>
            <w:pPr>
              <w:jc w:val="center"/>
              <w:rPr>
                <w:rFonts w:ascii="仿宋_GB2312" w:hAnsi="宋体" w:eastAsia="仿宋_GB2312" w:cs="仿宋_GB2312"/>
                <w:color w:val="000000"/>
                <w:sz w:val="16"/>
                <w:szCs w:val="16"/>
              </w:rPr>
            </w:pPr>
          </w:p>
        </w:tc>
        <w:tc>
          <w:tcPr>
            <w:tcW w:w="264" w:type="pct"/>
            <w:vMerge w:val="continue"/>
            <w:shd w:val="clear" w:color="auto" w:fill="auto"/>
            <w:vAlign w:val="center"/>
          </w:tcPr>
          <w:p>
            <w:pPr>
              <w:jc w:val="center"/>
              <w:rPr>
                <w:rFonts w:ascii="仿宋_GB2312" w:hAnsi="宋体" w:eastAsia="仿宋_GB2312" w:cs="仿宋_GB2312"/>
                <w:color w:val="000000"/>
                <w:sz w:val="16"/>
                <w:szCs w:val="16"/>
              </w:rPr>
            </w:pPr>
          </w:p>
        </w:tc>
        <w:tc>
          <w:tcPr>
            <w:tcW w:w="45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西财办综〔2022〕10号</w:t>
            </w:r>
          </w:p>
        </w:tc>
        <w:tc>
          <w:tcPr>
            <w:tcW w:w="124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支2022年城镇老旧小区改造项目可研编制费</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12000</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2022年7月21日</w:t>
            </w:r>
          </w:p>
        </w:tc>
        <w:tc>
          <w:tcPr>
            <w:tcW w:w="88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汉中泽祥工程咨询有限公司</w:t>
            </w:r>
          </w:p>
        </w:tc>
        <w:tc>
          <w:tcPr>
            <w:tcW w:w="62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18</w:t>
            </w:r>
          </w:p>
        </w:tc>
        <w:tc>
          <w:tcPr>
            <w:tcW w:w="214" w:type="pct"/>
            <w:vMerge w:val="continue"/>
            <w:shd w:val="clear" w:color="auto" w:fill="auto"/>
            <w:vAlign w:val="center"/>
          </w:tcPr>
          <w:p>
            <w:pPr>
              <w:jc w:val="center"/>
              <w:rPr>
                <w:rFonts w:ascii="仿宋_GB2312" w:hAnsi="宋体" w:eastAsia="仿宋_GB2312" w:cs="仿宋_GB2312"/>
                <w:color w:val="000000"/>
                <w:sz w:val="16"/>
                <w:szCs w:val="16"/>
              </w:rPr>
            </w:pPr>
          </w:p>
        </w:tc>
        <w:tc>
          <w:tcPr>
            <w:tcW w:w="264" w:type="pct"/>
            <w:vMerge w:val="continue"/>
            <w:shd w:val="clear" w:color="auto" w:fill="auto"/>
            <w:vAlign w:val="center"/>
          </w:tcPr>
          <w:p>
            <w:pPr>
              <w:jc w:val="center"/>
              <w:rPr>
                <w:rFonts w:ascii="仿宋_GB2312" w:hAnsi="宋体" w:eastAsia="仿宋_GB2312" w:cs="仿宋_GB2312"/>
                <w:color w:val="000000"/>
                <w:sz w:val="16"/>
                <w:szCs w:val="16"/>
              </w:rPr>
            </w:pPr>
          </w:p>
        </w:tc>
        <w:tc>
          <w:tcPr>
            <w:tcW w:w="45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西财办综〔2022〕7号</w:t>
            </w:r>
          </w:p>
        </w:tc>
        <w:tc>
          <w:tcPr>
            <w:tcW w:w="124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支西乡县2022年老旧小区改造项目1标段监理费</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120000</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88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陕西天扬新盛工程项目管理有限公司</w:t>
            </w:r>
          </w:p>
        </w:tc>
        <w:tc>
          <w:tcPr>
            <w:tcW w:w="62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7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19</w:t>
            </w:r>
          </w:p>
        </w:tc>
        <w:tc>
          <w:tcPr>
            <w:tcW w:w="214" w:type="pct"/>
            <w:vMerge w:val="continue"/>
            <w:shd w:val="clear" w:color="auto" w:fill="auto"/>
            <w:vAlign w:val="center"/>
          </w:tcPr>
          <w:p>
            <w:pPr>
              <w:jc w:val="center"/>
              <w:rPr>
                <w:rFonts w:ascii="仿宋_GB2312" w:hAnsi="宋体" w:eastAsia="仿宋_GB2312" w:cs="仿宋_GB2312"/>
                <w:color w:val="000000"/>
                <w:sz w:val="16"/>
                <w:szCs w:val="16"/>
              </w:rPr>
            </w:pPr>
          </w:p>
        </w:tc>
        <w:tc>
          <w:tcPr>
            <w:tcW w:w="264"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西关社区</w:t>
            </w:r>
          </w:p>
        </w:tc>
        <w:tc>
          <w:tcPr>
            <w:tcW w:w="45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西财办综〔2022〕7号</w:t>
            </w:r>
          </w:p>
        </w:tc>
        <w:tc>
          <w:tcPr>
            <w:tcW w:w="1242"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支西乡县2022年老旧小区改造项目4标段监理费</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100000</w:t>
            </w:r>
          </w:p>
        </w:tc>
        <w:tc>
          <w:tcPr>
            <w:tcW w:w="575"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2022年8月26日</w:t>
            </w:r>
          </w:p>
        </w:tc>
        <w:tc>
          <w:tcPr>
            <w:tcW w:w="88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四川中和智慧项目管理有限公司</w:t>
            </w:r>
          </w:p>
        </w:tc>
        <w:tc>
          <w:tcPr>
            <w:tcW w:w="621" w:type="pct"/>
            <w:shd w:val="clear" w:color="auto" w:fill="auto"/>
            <w:vAlign w:val="center"/>
          </w:tcPr>
          <w:p>
            <w:pPr>
              <w:widowControl/>
              <w:jc w:val="center"/>
              <w:textAlignment w:val="center"/>
              <w:rPr>
                <w:rFonts w:ascii="仿宋_GB2312" w:hAnsi="宋体" w:eastAsia="仿宋_GB2312" w:cs="仿宋_GB2312"/>
                <w:color w:val="000000"/>
                <w:sz w:val="16"/>
                <w:szCs w:val="16"/>
              </w:rPr>
            </w:pPr>
            <w:r>
              <w:rPr>
                <w:rFonts w:ascii="仿宋_GB2312" w:hAnsi="宋体" w:eastAsia="仿宋_GB2312" w:cs="仿宋_GB2312"/>
                <w:color w:val="000000"/>
                <w:kern w:val="0"/>
                <w:sz w:val="16"/>
                <w:szCs w:val="16"/>
                <w:lang w:bidi="ar"/>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2" w:type="pct"/>
            <w:shd w:val="clear" w:color="auto" w:fill="auto"/>
            <w:vAlign w:val="center"/>
          </w:tcPr>
          <w:p>
            <w:pPr>
              <w:widowControl/>
              <w:jc w:val="center"/>
              <w:textAlignment w:val="center"/>
              <w:rPr>
                <w:rFonts w:ascii="仿宋_GB2312" w:hAnsi="宋体" w:eastAsia="仿宋_GB2312" w:cs="仿宋_GB2312"/>
                <w:b/>
                <w:bCs/>
                <w:color w:val="000000"/>
                <w:kern w:val="0"/>
                <w:sz w:val="16"/>
                <w:szCs w:val="16"/>
                <w:lang w:bidi="ar"/>
              </w:rPr>
            </w:pPr>
            <w:r>
              <w:rPr>
                <w:rFonts w:hint="eastAsia" w:ascii="仿宋_GB2312" w:hAnsi="宋体" w:eastAsia="仿宋_GB2312" w:cs="仿宋_GB2312"/>
                <w:b/>
                <w:bCs/>
                <w:color w:val="000000"/>
                <w:kern w:val="0"/>
                <w:sz w:val="16"/>
                <w:szCs w:val="16"/>
                <w:lang w:bidi="ar"/>
              </w:rPr>
              <w:t>20</w:t>
            </w:r>
          </w:p>
        </w:tc>
        <w:tc>
          <w:tcPr>
            <w:tcW w:w="2173" w:type="pct"/>
            <w:gridSpan w:val="4"/>
            <w:shd w:val="clear" w:color="auto" w:fill="auto"/>
            <w:vAlign w:val="center"/>
          </w:tcPr>
          <w:p>
            <w:pPr>
              <w:widowControl/>
              <w:jc w:val="center"/>
              <w:textAlignment w:val="center"/>
              <w:rPr>
                <w:rFonts w:ascii="仿宋_GB2312" w:hAnsi="宋体" w:eastAsia="仿宋_GB2312" w:cs="仿宋_GB2312"/>
                <w:b/>
                <w:bCs/>
                <w:color w:val="000000"/>
                <w:kern w:val="0"/>
                <w:sz w:val="16"/>
                <w:szCs w:val="16"/>
                <w:lang w:bidi="ar"/>
              </w:rPr>
            </w:pPr>
            <w:r>
              <w:rPr>
                <w:rFonts w:hint="eastAsia" w:ascii="仿宋_GB2312" w:hAnsi="宋体" w:eastAsia="仿宋_GB2312" w:cs="仿宋_GB2312"/>
                <w:b/>
                <w:bCs/>
                <w:color w:val="000000"/>
                <w:kern w:val="0"/>
                <w:sz w:val="16"/>
                <w:szCs w:val="16"/>
                <w:lang w:bidi="ar"/>
              </w:rPr>
              <w:t>合计</w:t>
            </w:r>
          </w:p>
        </w:tc>
        <w:tc>
          <w:tcPr>
            <w:tcW w:w="575" w:type="pct"/>
            <w:shd w:val="clear" w:color="auto" w:fill="auto"/>
            <w:vAlign w:val="center"/>
          </w:tcPr>
          <w:p>
            <w:pPr>
              <w:widowControl/>
              <w:jc w:val="center"/>
              <w:textAlignment w:val="center"/>
              <w:rPr>
                <w:rFonts w:ascii="仿宋_GB2312" w:hAnsi="宋体" w:eastAsia="仿宋_GB2312" w:cs="仿宋_GB2312"/>
                <w:b/>
                <w:bCs/>
                <w:color w:val="000000"/>
                <w:kern w:val="0"/>
                <w:sz w:val="16"/>
                <w:szCs w:val="16"/>
                <w:lang w:bidi="ar"/>
              </w:rPr>
            </w:pPr>
            <w:r>
              <w:rPr>
                <w:rFonts w:hint="eastAsia" w:ascii="仿宋_GB2312" w:hAnsi="宋体" w:eastAsia="仿宋_GB2312" w:cs="仿宋_GB2312"/>
                <w:b/>
                <w:bCs/>
                <w:color w:val="000000"/>
                <w:kern w:val="0"/>
                <w:sz w:val="16"/>
                <w:szCs w:val="16"/>
                <w:lang w:bidi="ar"/>
              </w:rPr>
              <w:t>2544205</w:t>
            </w:r>
          </w:p>
        </w:tc>
        <w:tc>
          <w:tcPr>
            <w:tcW w:w="575" w:type="pct"/>
            <w:shd w:val="clear" w:color="auto" w:fill="auto"/>
            <w:vAlign w:val="center"/>
          </w:tcPr>
          <w:p>
            <w:pPr>
              <w:widowControl/>
              <w:jc w:val="center"/>
              <w:textAlignment w:val="center"/>
              <w:rPr>
                <w:rFonts w:ascii="仿宋_GB2312" w:hAnsi="宋体" w:eastAsia="仿宋_GB2312" w:cs="仿宋_GB2312"/>
                <w:b/>
                <w:bCs/>
                <w:color w:val="000000"/>
                <w:kern w:val="0"/>
                <w:sz w:val="16"/>
                <w:szCs w:val="16"/>
                <w:lang w:bidi="ar"/>
              </w:rPr>
            </w:pPr>
          </w:p>
        </w:tc>
        <w:tc>
          <w:tcPr>
            <w:tcW w:w="881" w:type="pct"/>
            <w:shd w:val="clear" w:color="auto" w:fill="auto"/>
            <w:vAlign w:val="center"/>
          </w:tcPr>
          <w:p>
            <w:pPr>
              <w:widowControl/>
              <w:jc w:val="center"/>
              <w:textAlignment w:val="center"/>
              <w:rPr>
                <w:rFonts w:ascii="仿宋_GB2312" w:hAnsi="宋体" w:eastAsia="仿宋_GB2312" w:cs="仿宋_GB2312"/>
                <w:b/>
                <w:bCs/>
                <w:color w:val="000000"/>
                <w:kern w:val="0"/>
                <w:sz w:val="16"/>
                <w:szCs w:val="16"/>
                <w:lang w:bidi="ar"/>
              </w:rPr>
            </w:pPr>
          </w:p>
        </w:tc>
        <w:tc>
          <w:tcPr>
            <w:tcW w:w="621" w:type="pct"/>
            <w:shd w:val="clear" w:color="auto" w:fill="auto"/>
            <w:vAlign w:val="center"/>
          </w:tcPr>
          <w:p>
            <w:pPr>
              <w:widowControl/>
              <w:jc w:val="center"/>
              <w:textAlignment w:val="center"/>
              <w:rPr>
                <w:rFonts w:ascii="仿宋_GB2312" w:hAnsi="宋体" w:eastAsia="仿宋_GB2312" w:cs="仿宋_GB2312"/>
                <w:b/>
                <w:bCs/>
                <w:color w:val="000000"/>
                <w:kern w:val="0"/>
                <w:sz w:val="16"/>
                <w:szCs w:val="16"/>
                <w:lang w:bidi="ar"/>
              </w:rPr>
            </w:pPr>
            <w:r>
              <w:rPr>
                <w:rFonts w:hint="eastAsia" w:ascii="仿宋_GB2312" w:hAnsi="宋体" w:eastAsia="仿宋_GB2312" w:cs="仿宋_GB2312"/>
                <w:b/>
                <w:bCs/>
                <w:color w:val="000000"/>
                <w:kern w:val="0"/>
                <w:sz w:val="16"/>
                <w:szCs w:val="16"/>
                <w:lang w:bidi="ar"/>
              </w:rPr>
              <w:t>2544205</w:t>
            </w:r>
          </w:p>
        </w:tc>
      </w:tr>
    </w:tbl>
    <w:p>
      <w:pPr>
        <w:sectPr>
          <w:pgSz w:w="16838" w:h="11906" w:orient="landscape"/>
          <w:pgMar w:top="2098" w:right="1474" w:bottom="1984" w:left="1587" w:header="851" w:footer="1417" w:gutter="0"/>
          <w:cols w:space="0"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仿宋_GB2312"/>
          <w:b/>
          <w:bCs/>
          <w:sz w:val="28"/>
          <w:szCs w:val="28"/>
        </w:rPr>
        <w:t>表</w:t>
      </w:r>
      <w:r>
        <w:rPr>
          <w:rFonts w:hint="eastAsia" w:ascii="仿宋_GB2312"/>
          <w:b/>
          <w:bCs/>
          <w:sz w:val="28"/>
          <w:szCs w:val="28"/>
          <w:lang w:val="en-US" w:eastAsia="zh-CN"/>
        </w:rPr>
        <w:t>3</w:t>
      </w:r>
      <w:r>
        <w:rPr>
          <w:rFonts w:hint="eastAsia" w:ascii="仿宋_GB2312"/>
          <w:b/>
          <w:bCs/>
          <w:sz w:val="28"/>
          <w:szCs w:val="28"/>
        </w:rPr>
        <w:t xml:space="preserve"> 2022年城镇老旧小区改造项目基础数据表</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rPr>
      </w:pPr>
      <w:r>
        <w:rPr>
          <w:rFonts w:hint="eastAsia" w:ascii="黑体" w:hAnsi="黑体" w:eastAsia="黑体" w:cs="黑体"/>
          <w:szCs w:val="21"/>
        </w:rPr>
        <w:t>截止日期：2022年</w:t>
      </w:r>
      <w:r>
        <w:rPr>
          <w:rFonts w:hint="eastAsia" w:ascii="黑体" w:hAnsi="黑体" w:eastAsia="黑体" w:cs="黑体"/>
          <w:szCs w:val="21"/>
          <w:lang w:val="en-US" w:eastAsia="zh-CN"/>
        </w:rPr>
        <w:t>5</w:t>
      </w:r>
      <w:r>
        <w:rPr>
          <w:rFonts w:hint="eastAsia" w:ascii="黑体" w:hAnsi="黑体" w:eastAsia="黑体" w:cs="黑体"/>
          <w:szCs w:val="21"/>
        </w:rPr>
        <w:t>月</w:t>
      </w:r>
      <w:r>
        <w:rPr>
          <w:rFonts w:hint="eastAsia" w:ascii="黑体" w:hAnsi="黑体" w:eastAsia="黑体" w:cs="黑体"/>
          <w:szCs w:val="21"/>
          <w:lang w:val="en-US" w:eastAsia="zh-CN"/>
        </w:rPr>
        <w:t>27</w:t>
      </w:r>
      <w:r>
        <w:rPr>
          <w:rFonts w:hint="eastAsia" w:ascii="黑体" w:hAnsi="黑体" w:eastAsia="黑体" w:cs="黑体"/>
          <w:szCs w:val="21"/>
        </w:rPr>
        <w:t>日</w:t>
      </w:r>
    </w:p>
    <w:tbl>
      <w:tblPr>
        <w:tblStyle w:val="16"/>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8"/>
        <w:gridCol w:w="350"/>
        <w:gridCol w:w="2477"/>
        <w:gridCol w:w="1194"/>
        <w:gridCol w:w="818"/>
        <w:gridCol w:w="1062"/>
        <w:gridCol w:w="929"/>
        <w:gridCol w:w="841"/>
        <w:gridCol w:w="1612"/>
        <w:gridCol w:w="1259"/>
        <w:gridCol w:w="792"/>
        <w:gridCol w:w="546"/>
        <w:gridCol w:w="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blHeader/>
        </w:trPr>
        <w:tc>
          <w:tcPr>
            <w:tcW w:w="184"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6"/>
                <w:szCs w:val="16"/>
                <w:u w:val="none"/>
              </w:rPr>
            </w:pPr>
            <w:r>
              <w:rPr>
                <w:rFonts w:hint="eastAsia" w:ascii="仿宋_GB2312" w:hAnsi="仿宋_GB2312" w:eastAsia="仿宋_GB2312" w:cs="仿宋_GB2312"/>
                <w:b/>
                <w:bCs/>
                <w:i w:val="0"/>
                <w:iCs w:val="0"/>
                <w:color w:val="000000"/>
                <w:kern w:val="0"/>
                <w:sz w:val="16"/>
                <w:szCs w:val="16"/>
                <w:u w:val="none"/>
                <w:lang w:val="en-US" w:eastAsia="zh-CN" w:bidi="ar"/>
              </w:rPr>
              <w:t>序号</w:t>
            </w:r>
          </w:p>
        </w:tc>
        <w:tc>
          <w:tcPr>
            <w:tcW w:w="135"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6"/>
                <w:szCs w:val="16"/>
                <w:u w:val="none"/>
              </w:rPr>
            </w:pPr>
            <w:r>
              <w:rPr>
                <w:rFonts w:hint="eastAsia" w:ascii="仿宋_GB2312" w:hAnsi="仿宋_GB2312" w:eastAsia="仿宋_GB2312" w:cs="仿宋_GB2312"/>
                <w:b/>
                <w:bCs/>
                <w:i w:val="0"/>
                <w:iCs w:val="0"/>
                <w:color w:val="000000"/>
                <w:kern w:val="0"/>
                <w:sz w:val="16"/>
                <w:szCs w:val="16"/>
                <w:u w:val="none"/>
                <w:lang w:val="en-US" w:eastAsia="zh-CN" w:bidi="ar"/>
              </w:rPr>
              <w:t>批数</w:t>
            </w:r>
          </w:p>
        </w:tc>
        <w:tc>
          <w:tcPr>
            <w:tcW w:w="955"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6"/>
                <w:szCs w:val="16"/>
                <w:u w:val="none"/>
              </w:rPr>
            </w:pPr>
            <w:r>
              <w:rPr>
                <w:rFonts w:hint="eastAsia" w:ascii="仿宋_GB2312" w:hAnsi="仿宋_GB2312" w:eastAsia="仿宋_GB2312" w:cs="仿宋_GB2312"/>
                <w:b/>
                <w:bCs/>
                <w:i w:val="0"/>
                <w:iCs w:val="0"/>
                <w:color w:val="000000"/>
                <w:kern w:val="0"/>
                <w:sz w:val="16"/>
                <w:szCs w:val="16"/>
                <w:u w:val="none"/>
                <w:lang w:val="en-US" w:eastAsia="zh-CN" w:bidi="ar"/>
              </w:rPr>
              <w:t>工程名称</w:t>
            </w:r>
          </w:p>
        </w:tc>
        <w:tc>
          <w:tcPr>
            <w:tcW w:w="460"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6"/>
                <w:szCs w:val="16"/>
                <w:u w:val="none"/>
              </w:rPr>
            </w:pPr>
            <w:r>
              <w:rPr>
                <w:rFonts w:hint="eastAsia" w:ascii="仿宋_GB2312" w:hAnsi="仿宋_GB2312" w:eastAsia="仿宋_GB2312" w:cs="仿宋_GB2312"/>
                <w:b/>
                <w:bCs/>
                <w:i w:val="0"/>
                <w:iCs w:val="0"/>
                <w:color w:val="000000"/>
                <w:kern w:val="0"/>
                <w:sz w:val="16"/>
                <w:szCs w:val="16"/>
                <w:u w:val="none"/>
                <w:lang w:val="en-US" w:eastAsia="zh-CN" w:bidi="ar"/>
              </w:rPr>
              <w:t>合同建设内容</w:t>
            </w:r>
          </w:p>
        </w:tc>
        <w:tc>
          <w:tcPr>
            <w:tcW w:w="315"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6"/>
                <w:szCs w:val="16"/>
                <w:u w:val="none"/>
              </w:rPr>
            </w:pPr>
            <w:r>
              <w:rPr>
                <w:rFonts w:hint="eastAsia" w:ascii="仿宋_GB2312" w:hAnsi="仿宋_GB2312" w:eastAsia="仿宋_GB2312" w:cs="仿宋_GB2312"/>
                <w:b/>
                <w:bCs/>
                <w:i w:val="0"/>
                <w:iCs w:val="0"/>
                <w:color w:val="000000"/>
                <w:kern w:val="0"/>
                <w:sz w:val="16"/>
                <w:szCs w:val="16"/>
                <w:u w:val="none"/>
                <w:lang w:val="en-US" w:eastAsia="zh-CN" w:bidi="ar"/>
              </w:rPr>
              <w:t>计划开工日期</w:t>
            </w:r>
          </w:p>
        </w:tc>
        <w:tc>
          <w:tcPr>
            <w:tcW w:w="409"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6"/>
                <w:szCs w:val="16"/>
                <w:u w:val="none"/>
                <w:lang w:val="en-US" w:eastAsia="zh-CN" w:bidi="ar"/>
              </w:rPr>
            </w:pPr>
            <w:r>
              <w:rPr>
                <w:rFonts w:hint="eastAsia" w:ascii="仿宋_GB2312" w:hAnsi="仿宋_GB2312" w:eastAsia="仿宋_GB2312" w:cs="仿宋_GB2312"/>
                <w:b/>
                <w:bCs/>
                <w:i w:val="0"/>
                <w:iCs w:val="0"/>
                <w:color w:val="000000"/>
                <w:kern w:val="0"/>
                <w:sz w:val="16"/>
                <w:szCs w:val="16"/>
                <w:u w:val="none"/>
                <w:lang w:val="en-US" w:eastAsia="zh-CN" w:bidi="ar"/>
              </w:rPr>
              <w:t>计划竣</w:t>
            </w: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6"/>
                <w:szCs w:val="16"/>
                <w:u w:val="none"/>
              </w:rPr>
            </w:pPr>
            <w:r>
              <w:rPr>
                <w:rFonts w:hint="eastAsia" w:ascii="仿宋_GB2312" w:hAnsi="仿宋_GB2312" w:eastAsia="仿宋_GB2312" w:cs="仿宋_GB2312"/>
                <w:b/>
                <w:bCs/>
                <w:i w:val="0"/>
                <w:iCs w:val="0"/>
                <w:color w:val="000000"/>
                <w:kern w:val="0"/>
                <w:sz w:val="16"/>
                <w:szCs w:val="16"/>
                <w:u w:val="none"/>
                <w:lang w:val="en-US" w:eastAsia="zh-CN" w:bidi="ar"/>
              </w:rPr>
              <w:t>工日期</w:t>
            </w:r>
          </w:p>
        </w:tc>
        <w:tc>
          <w:tcPr>
            <w:tcW w:w="358"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6"/>
                <w:szCs w:val="16"/>
                <w:u w:val="none"/>
              </w:rPr>
            </w:pPr>
            <w:r>
              <w:rPr>
                <w:rFonts w:hint="eastAsia" w:ascii="仿宋_GB2312" w:hAnsi="仿宋_GB2312" w:eastAsia="仿宋_GB2312" w:cs="仿宋_GB2312"/>
                <w:b/>
                <w:bCs/>
                <w:i w:val="0"/>
                <w:iCs w:val="0"/>
                <w:color w:val="000000"/>
                <w:kern w:val="0"/>
                <w:sz w:val="16"/>
                <w:szCs w:val="16"/>
                <w:u w:val="none"/>
                <w:lang w:val="en-US" w:eastAsia="zh-CN" w:bidi="ar"/>
              </w:rPr>
              <w:t>工期总日历天数</w:t>
            </w:r>
          </w:p>
        </w:tc>
        <w:tc>
          <w:tcPr>
            <w:tcW w:w="324"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6"/>
                <w:szCs w:val="16"/>
                <w:u w:val="none"/>
              </w:rPr>
            </w:pPr>
            <w:r>
              <w:rPr>
                <w:rFonts w:hint="eastAsia" w:ascii="仿宋_GB2312" w:hAnsi="仿宋_GB2312" w:eastAsia="仿宋_GB2312" w:cs="仿宋_GB2312"/>
                <w:b/>
                <w:bCs/>
                <w:i w:val="0"/>
                <w:iCs w:val="0"/>
                <w:color w:val="000000"/>
                <w:kern w:val="0"/>
                <w:sz w:val="16"/>
                <w:szCs w:val="16"/>
                <w:u w:val="none"/>
                <w:lang w:val="en-US" w:eastAsia="zh-CN" w:bidi="ar"/>
              </w:rPr>
              <w:t>实际开工时间</w:t>
            </w:r>
          </w:p>
        </w:tc>
        <w:tc>
          <w:tcPr>
            <w:tcW w:w="621"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6"/>
                <w:szCs w:val="16"/>
                <w:u w:val="none"/>
              </w:rPr>
            </w:pPr>
            <w:r>
              <w:rPr>
                <w:rFonts w:hint="eastAsia" w:ascii="仿宋_GB2312" w:hAnsi="仿宋_GB2312" w:eastAsia="仿宋_GB2312" w:cs="仿宋_GB2312"/>
                <w:b/>
                <w:bCs/>
                <w:i w:val="0"/>
                <w:iCs w:val="0"/>
                <w:color w:val="000000"/>
                <w:kern w:val="0"/>
                <w:sz w:val="16"/>
                <w:szCs w:val="16"/>
                <w:u w:val="none"/>
                <w:lang w:val="en-US" w:eastAsia="zh-CN" w:bidi="ar"/>
              </w:rPr>
              <w:t>施工单位</w:t>
            </w:r>
          </w:p>
        </w:tc>
        <w:tc>
          <w:tcPr>
            <w:tcW w:w="485"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6"/>
                <w:szCs w:val="16"/>
                <w:u w:val="none"/>
              </w:rPr>
            </w:pPr>
            <w:r>
              <w:rPr>
                <w:rFonts w:hint="eastAsia" w:ascii="仿宋_GB2312" w:hAnsi="仿宋_GB2312" w:eastAsia="仿宋_GB2312" w:cs="仿宋_GB2312"/>
                <w:b/>
                <w:bCs/>
                <w:i w:val="0"/>
                <w:iCs w:val="0"/>
                <w:color w:val="000000"/>
                <w:kern w:val="0"/>
                <w:sz w:val="16"/>
                <w:szCs w:val="16"/>
                <w:u w:val="none"/>
                <w:lang w:val="en-US" w:eastAsia="zh-CN" w:bidi="ar"/>
              </w:rPr>
              <w:t>监理单位</w:t>
            </w:r>
          </w:p>
        </w:tc>
        <w:tc>
          <w:tcPr>
            <w:tcW w:w="305"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16"/>
                <w:szCs w:val="16"/>
                <w:u w:val="none"/>
                <w:lang w:val="en-US" w:eastAsia="zh-CN" w:bidi="ar"/>
              </w:rPr>
            </w:pPr>
            <w:r>
              <w:rPr>
                <w:rFonts w:hint="eastAsia" w:ascii="仿宋_GB2312" w:hAnsi="仿宋_GB2312" w:eastAsia="仿宋_GB2312" w:cs="仿宋_GB2312"/>
                <w:b/>
                <w:bCs/>
                <w:i w:val="0"/>
                <w:iCs w:val="0"/>
                <w:color w:val="000000"/>
                <w:kern w:val="0"/>
                <w:sz w:val="16"/>
                <w:szCs w:val="16"/>
                <w:u w:val="none"/>
                <w:lang w:val="en-US" w:eastAsia="zh-CN" w:bidi="ar"/>
              </w:rPr>
              <w:t>完成</w:t>
            </w:r>
          </w:p>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6"/>
                <w:szCs w:val="16"/>
                <w:u w:val="none"/>
              </w:rPr>
            </w:pPr>
            <w:r>
              <w:rPr>
                <w:rFonts w:hint="eastAsia" w:ascii="仿宋_GB2312" w:hAnsi="仿宋_GB2312" w:eastAsia="仿宋_GB2312" w:cs="仿宋_GB2312"/>
                <w:b/>
                <w:bCs/>
                <w:i w:val="0"/>
                <w:iCs w:val="0"/>
                <w:color w:val="000000"/>
                <w:kern w:val="0"/>
                <w:sz w:val="16"/>
                <w:szCs w:val="16"/>
                <w:u w:val="none"/>
                <w:lang w:val="en-US" w:eastAsia="zh-CN" w:bidi="ar"/>
              </w:rPr>
              <w:t>情况</w:t>
            </w:r>
          </w:p>
        </w:tc>
        <w:tc>
          <w:tcPr>
            <w:tcW w:w="210"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6"/>
                <w:szCs w:val="16"/>
                <w:u w:val="none"/>
              </w:rPr>
            </w:pPr>
            <w:r>
              <w:rPr>
                <w:rFonts w:hint="eastAsia" w:ascii="仿宋_GB2312" w:hAnsi="仿宋_GB2312" w:eastAsia="仿宋_GB2312" w:cs="仿宋_GB2312"/>
                <w:b/>
                <w:bCs/>
                <w:i w:val="0"/>
                <w:iCs w:val="0"/>
                <w:color w:val="000000"/>
                <w:kern w:val="0"/>
                <w:sz w:val="16"/>
                <w:szCs w:val="16"/>
                <w:u w:val="none"/>
                <w:lang w:val="en-US" w:eastAsia="zh-CN" w:bidi="ar"/>
              </w:rPr>
              <w:t>完成率</w:t>
            </w:r>
          </w:p>
        </w:tc>
        <w:tc>
          <w:tcPr>
            <w:tcW w:w="232" w:type="pct"/>
            <w:tcBorders>
              <w:top w:val="single" w:color="000000" w:sz="4" w:space="0"/>
              <w:left w:val="single" w:color="000000" w:sz="4" w:space="0"/>
              <w:bottom w:val="single" w:color="000000" w:sz="4" w:space="0"/>
              <w:right w:val="single" w:color="000000" w:sz="4" w:space="0"/>
            </w:tcBorders>
            <w:shd w:val="clear" w:color="auto" w:fill="BEBEBE" w:themeFill="background1" w:themeFillShade="B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6"/>
                <w:szCs w:val="16"/>
                <w:u w:val="none"/>
              </w:rPr>
            </w:pPr>
            <w:r>
              <w:rPr>
                <w:rFonts w:hint="eastAsia" w:ascii="仿宋_GB2312" w:hAnsi="仿宋_GB2312" w:eastAsia="仿宋_GB2312" w:cs="仿宋_GB2312"/>
                <w:b/>
                <w:bCs/>
                <w:i w:val="0"/>
                <w:iCs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6"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w:t>
            </w:r>
          </w:p>
        </w:tc>
        <w:tc>
          <w:tcPr>
            <w:tcW w:w="1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第一批</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九个</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标段</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西乡县2022年城镇老旧小区改造西关社区一标段工程</w:t>
            </w:r>
          </w:p>
        </w:tc>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主要改造内容包括：小区内道路、绿化、给排水、强弱电、消防、安防、停车位、活动场地等基础配套设施以及小区房屋主体外墙粉刷、屋面防水、建筑物内部公共部位的墙面、地面、楼梯扶手、照明、单元门等设施改造。</w:t>
            </w: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2022年8月1日</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2022年11月30日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120天</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2022年8月5日</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汉中市板桥建筑有限公司</w:t>
            </w:r>
          </w:p>
        </w:tc>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西乡县大地工程监理有限责任公司</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已完成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未按期开工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w:t>
            </w: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西乡县2022年城镇老旧小区改造结友社区一标段工程</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2022年8月1日</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2022年11月30日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120天</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2022年8月5日</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陕西葛石建筑工程有限公司</w:t>
            </w: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已完成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未按期开工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3</w:t>
            </w: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西乡县2022年城镇老旧小区改造结友社区二标段工程</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2022年8月1日</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2022年11月30日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120天</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2022年8月15日</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陕西沔州实业有限公司</w:t>
            </w: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已完成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未按期开工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4</w:t>
            </w: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西乡县2022年城镇老旧小区改造结友社区三标段工程</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2022年8月1日</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2022年11月30日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120天</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2022年8月1日</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陕西杨河建筑安装有限公司</w:t>
            </w: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已完成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5</w:t>
            </w: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西乡县2022年城镇老旧小区改造鹿岭、进站路社区一标段工程</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2022年8月1日</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2022年11月30日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120天</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2022年8月2日</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西乡县建筑公司</w:t>
            </w: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已完成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未按期开工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6</w:t>
            </w: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西乡县2022年城镇老旧小区改造鹿龄、进站路社区二标段工程</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2022年8月1日</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2022年11月30日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120天</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2022年8月11日</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西乡县结友建筑工程有限公司</w:t>
            </w: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已完成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未按期开工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7</w:t>
            </w: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西乡县2022年城镇老旧小区改造鹿岭、进站路社区三标段工程</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2022年8月1日</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2022年11月30日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120天</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2022年8月6日</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陕西中佰意建筑工程有限公司</w:t>
            </w: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已完成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未按期开工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8</w:t>
            </w: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西乡县2022年城镇老旧小区改造城内街、前锋社区二标段工程</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2022年8月1日</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2022年11月30日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120天</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2022年8月3日</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陕西胜成建设工程有限公司</w:t>
            </w: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已完成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未按期开工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9</w:t>
            </w: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西乡县2022年城镇老旧小区改造自来水改造工程一标段</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2022年8月1日</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2022年11月30日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120天</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2022年8月5日</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汉中市鑫立建筑工程有限公司</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陕西中基项目管理有限公司</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已完成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未按期开工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w:t>
            </w:r>
          </w:p>
        </w:tc>
        <w:tc>
          <w:tcPr>
            <w:tcW w:w="1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第二批</w:t>
            </w:r>
            <w:r>
              <w:rPr>
                <w:rFonts w:hint="eastAsia" w:ascii="仿宋_GB2312" w:hAnsi="仿宋_GB2312" w:eastAsia="仿宋_GB2312" w:cs="仿宋_GB2312"/>
                <w:i w:val="0"/>
                <w:iCs w:val="0"/>
                <w:color w:val="000000"/>
                <w:kern w:val="0"/>
                <w:sz w:val="16"/>
                <w:szCs w:val="16"/>
                <w:u w:val="none"/>
                <w:lang w:val="en-US" w:eastAsia="zh-CN" w:bidi="ar"/>
              </w:rPr>
              <w:br w:type="textWrapping"/>
            </w:r>
            <w:r>
              <w:rPr>
                <w:rFonts w:hint="eastAsia" w:ascii="仿宋_GB2312" w:hAnsi="仿宋_GB2312" w:eastAsia="仿宋_GB2312" w:cs="仿宋_GB2312"/>
                <w:i w:val="0"/>
                <w:iCs w:val="0"/>
                <w:color w:val="000000"/>
                <w:kern w:val="0"/>
                <w:sz w:val="16"/>
                <w:szCs w:val="16"/>
                <w:u w:val="none"/>
                <w:lang w:val="en-US" w:eastAsia="zh-CN" w:bidi="ar"/>
              </w:rPr>
              <w:t>二十二个标段</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西乡县2022年城镇老旧小区改造城内街、前锋社区四标段工程</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2022年8月10日</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2022年12月10日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120天</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2022年8月10日</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西乡县结友建筑工程有限公司</w:t>
            </w:r>
          </w:p>
        </w:tc>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四川中和智慧项目管理有限公司</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已完成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11</w:t>
            </w: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西乡县2022年城镇老旧小区改造城内街、前锋社区五标段工程</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2022年8月10日</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2022年12月10日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120天</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2022年8月12日</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陕西杨河建筑安装有限公司</w:t>
            </w: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已完成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未按期开工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12</w:t>
            </w: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西乡县2022年城镇老旧小区改造城内街、前锋社区六标段工程</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2022年8月10日</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2022年12月10日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120天</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2022年8月10日</w:t>
            </w:r>
          </w:p>
        </w:tc>
        <w:tc>
          <w:tcPr>
            <w:tcW w:w="6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陕西乐派建筑工程有限公司</w:t>
            </w: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已完成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13</w:t>
            </w: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西乡县2022年城镇老旧小区改造城内街、前锋社区七标段工程</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2022年8月10日</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2022年12月10日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120天</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2022年8月20日</w:t>
            </w:r>
          </w:p>
        </w:tc>
        <w:tc>
          <w:tcPr>
            <w:tcW w:w="6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汉中市鑫立建筑工程有限公司</w:t>
            </w: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已完成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未按期开工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14</w:t>
            </w: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西乡县2022年城镇老旧小区改造城内街、前锋社区八标段工程</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2022年8月10日</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2022年12月10日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120天</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2022年8月8日</w:t>
            </w:r>
          </w:p>
        </w:tc>
        <w:tc>
          <w:tcPr>
            <w:tcW w:w="6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陕西杨河建筑安装有限公司</w:t>
            </w: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已完成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15</w:t>
            </w: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西乡县2022年城镇老旧小区改造鹿龄、进站路社区四标段工程</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2022年8月10日</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2022年12月10日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120天</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2022年8月11日</w:t>
            </w:r>
          </w:p>
        </w:tc>
        <w:tc>
          <w:tcPr>
            <w:tcW w:w="6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陕西葛石建筑工程有限公司</w:t>
            </w: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已完成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未按期开工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16</w:t>
            </w: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西乡县2022年城镇老旧小区改造西关社区二标段工程</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2022年8月10日</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2022年12月10日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120天</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2022年8月11日</w:t>
            </w:r>
          </w:p>
        </w:tc>
        <w:tc>
          <w:tcPr>
            <w:tcW w:w="6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陕西庄升建筑工程有限公司</w:t>
            </w:r>
          </w:p>
        </w:tc>
        <w:tc>
          <w:tcPr>
            <w:tcW w:w="485"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陕西鹏泽项目管理有限公司</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已完成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未按期开工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17</w:t>
            </w: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西乡县2022年城镇老旧小区改造西关社区三标段工程</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2022年8月10日</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2022年12月10日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120天</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2022年8月11日</w:t>
            </w:r>
          </w:p>
        </w:tc>
        <w:tc>
          <w:tcPr>
            <w:tcW w:w="6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陕西新凯安瑞建筑工程有限公司</w:t>
            </w:r>
          </w:p>
        </w:tc>
        <w:tc>
          <w:tcPr>
            <w:tcW w:w="485"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已完成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未按期开工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18</w:t>
            </w: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西乡县2022年城镇老旧小区改造城内街、前锋社区三标段工程</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2022年8月10日</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2022年12月10日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120天</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2022年8月31日</w:t>
            </w:r>
          </w:p>
        </w:tc>
        <w:tc>
          <w:tcPr>
            <w:tcW w:w="6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陕西荔鑫朝阳建设有限公司</w:t>
            </w:r>
          </w:p>
        </w:tc>
        <w:tc>
          <w:tcPr>
            <w:tcW w:w="485"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已完成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未按期开工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19</w:t>
            </w: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西乡县2022年城镇老旧小区改造结友社区四标段工程</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2022年8月10日</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2022年12月10日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120天</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2022年8月10日</w:t>
            </w:r>
          </w:p>
        </w:tc>
        <w:tc>
          <w:tcPr>
            <w:tcW w:w="6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汉中市振鑫建筑工程有限公司</w:t>
            </w:r>
          </w:p>
        </w:tc>
        <w:tc>
          <w:tcPr>
            <w:tcW w:w="485"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陕西中基项目管理有限公司</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已完成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w:t>
            </w: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西乡县2022年城镇老旧小区改造结友社区五标段工程</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2022年8月10日</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2022年12月10日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120天</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2022年8月9日</w:t>
            </w:r>
          </w:p>
        </w:tc>
        <w:tc>
          <w:tcPr>
            <w:tcW w:w="6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陕西凯鑫达建设工程有限公司</w:t>
            </w:r>
          </w:p>
        </w:tc>
        <w:tc>
          <w:tcPr>
            <w:tcW w:w="485"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已完成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21</w:t>
            </w: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西乡县2022年城镇老旧小区改造鹿龄、进站路社区五标段工程</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2022年8月10日</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2022年12月10日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120天</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2022年8月9日</w:t>
            </w:r>
          </w:p>
        </w:tc>
        <w:tc>
          <w:tcPr>
            <w:tcW w:w="6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汉中市鑫立建筑工程有限公司</w:t>
            </w:r>
          </w:p>
        </w:tc>
        <w:tc>
          <w:tcPr>
            <w:tcW w:w="485"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已完成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22</w:t>
            </w: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西乡县2022年城镇老旧小区改造鹿龄、进站路社区六标段工程</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2022年8月10日</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2022年12月10日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120天</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2022年8月9日</w:t>
            </w:r>
          </w:p>
        </w:tc>
        <w:tc>
          <w:tcPr>
            <w:tcW w:w="6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汉中市板桥建筑有限公司</w:t>
            </w:r>
          </w:p>
        </w:tc>
        <w:tc>
          <w:tcPr>
            <w:tcW w:w="485"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已完成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23</w:t>
            </w: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西乡县2022年城镇老旧小区改造鹿龄、进站路社区七标段工程</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2022年8月10日</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2022年12月10日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120天</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2022年8月9日</w:t>
            </w:r>
          </w:p>
        </w:tc>
        <w:tc>
          <w:tcPr>
            <w:tcW w:w="6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西乡县结友建筑工程有限公司</w:t>
            </w:r>
          </w:p>
        </w:tc>
        <w:tc>
          <w:tcPr>
            <w:tcW w:w="485"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已完成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24</w:t>
            </w: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西乡县2022年城镇老旧小区改造鹿龄、进站路社区八标段工程</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2022年8月10日</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2022年12月10日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120天</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2022年8月9日</w:t>
            </w:r>
          </w:p>
        </w:tc>
        <w:tc>
          <w:tcPr>
            <w:tcW w:w="6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陕西中航建筑安装有限公司</w:t>
            </w:r>
          </w:p>
        </w:tc>
        <w:tc>
          <w:tcPr>
            <w:tcW w:w="485"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已完成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25</w:t>
            </w: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西乡县2022年城镇老旧小区改造结友社区六标段工程</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2022年8月10日</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2022年12月10日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120天</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2022年8月11日</w:t>
            </w:r>
          </w:p>
        </w:tc>
        <w:tc>
          <w:tcPr>
            <w:tcW w:w="6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陕西天域建设有限公司</w:t>
            </w:r>
          </w:p>
        </w:tc>
        <w:tc>
          <w:tcPr>
            <w:tcW w:w="485"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陕西天扬新盛工程项目管理有限公司</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已完成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未按期开工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26</w:t>
            </w: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西乡县2022年城镇老旧小区改造结友社区七标段工程</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2022年8月10日</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2022年12月10日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120天</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2022年8月31日</w:t>
            </w:r>
          </w:p>
        </w:tc>
        <w:tc>
          <w:tcPr>
            <w:tcW w:w="6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陕西迈卓实业有限公司</w:t>
            </w:r>
          </w:p>
        </w:tc>
        <w:tc>
          <w:tcPr>
            <w:tcW w:w="485"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已完成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未按期开工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27</w:t>
            </w: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西乡县2022年城镇老旧小区改造结友社区八标段工程</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2022年8月10日</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2022年12月10日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120天</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2022年8月12日</w:t>
            </w:r>
          </w:p>
        </w:tc>
        <w:tc>
          <w:tcPr>
            <w:tcW w:w="6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陕西浩宇创跃建设工程有限公司</w:t>
            </w:r>
          </w:p>
        </w:tc>
        <w:tc>
          <w:tcPr>
            <w:tcW w:w="485"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已完成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未按期开工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28</w:t>
            </w: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西乡县2022年城镇老旧小区改造结友社区九标段工程</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2022年8月10日</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2022年12月10日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120天</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2022年8月6日</w:t>
            </w:r>
          </w:p>
        </w:tc>
        <w:tc>
          <w:tcPr>
            <w:tcW w:w="6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汉中市鑫立建筑工程有限公司</w:t>
            </w:r>
          </w:p>
        </w:tc>
        <w:tc>
          <w:tcPr>
            <w:tcW w:w="485"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已完成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29</w:t>
            </w: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西乡县2022年城镇老旧小区改造结友社区十标段工程</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2022年8月10日</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2022年12月10日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120天</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2022年8月9日</w:t>
            </w:r>
          </w:p>
        </w:tc>
        <w:tc>
          <w:tcPr>
            <w:tcW w:w="6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陕西锦锈源建设工程有限公司</w:t>
            </w:r>
          </w:p>
        </w:tc>
        <w:tc>
          <w:tcPr>
            <w:tcW w:w="485"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已完成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30</w:t>
            </w: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西乡县2022年城镇老旧小区改造城内街、前锋社区一标段工程</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2022年8月10日</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2022年12月10日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120天</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2022年8月10日</w:t>
            </w:r>
          </w:p>
        </w:tc>
        <w:tc>
          <w:tcPr>
            <w:tcW w:w="6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汉中兴发建筑安装有限公司</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西乡县大地工程监理有限责任公司</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已完成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31</w:t>
            </w: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西乡县2022年城镇老旧小区改造自来水改造工程二标段</w:t>
            </w:r>
          </w:p>
        </w:tc>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2022年8月10日</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2022年12月30日</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120天</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2022年8月11日</w:t>
            </w:r>
          </w:p>
        </w:tc>
        <w:tc>
          <w:tcPr>
            <w:tcW w:w="621"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西乡县云盘建筑工程有限责任公司</w:t>
            </w:r>
          </w:p>
        </w:tc>
        <w:tc>
          <w:tcPr>
            <w:tcW w:w="4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陕西中基项目管理有限公司</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已完成</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100%</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bidi="ar"/>
              </w:rPr>
              <w:t>未按期开工</w:t>
            </w:r>
          </w:p>
        </w:tc>
      </w:tr>
    </w:tbl>
    <w:p>
      <w:pPr>
        <w:rPr>
          <w:rFonts w:hint="eastAsia"/>
        </w:rPr>
        <w:sectPr>
          <w:headerReference r:id="rId12" w:type="default"/>
          <w:pgSz w:w="16838" w:h="11906" w:orient="landscape"/>
          <w:pgMar w:top="1587" w:right="2098" w:bottom="1474" w:left="1984" w:header="851" w:footer="1417" w:gutter="0"/>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sz w:val="32"/>
          <w:szCs w:val="32"/>
        </w:rPr>
      </w:pPr>
      <w:bookmarkStart w:id="81" w:name="_Toc29610"/>
      <w:r>
        <w:rPr>
          <w:rFonts w:hint="eastAsia" w:ascii="黑体" w:hAnsi="黑体" w:eastAsia="黑体" w:cs="黑体"/>
          <w:sz w:val="32"/>
          <w:szCs w:val="32"/>
        </w:rPr>
        <w:t>附件3</w:t>
      </w:r>
      <w:r>
        <w:rPr>
          <w:rFonts w:hint="eastAsia" w:ascii="黑体" w:hAnsi="黑体" w:eastAsia="黑体" w:cs="黑体"/>
          <w:sz w:val="32"/>
          <w:szCs w:val="32"/>
          <w:lang w:eastAsia="zh-CN"/>
        </w:rPr>
        <w:t>：</w:t>
      </w:r>
      <w:r>
        <w:rPr>
          <w:rFonts w:hint="eastAsia" w:ascii="黑体" w:hAnsi="黑体" w:eastAsia="黑体" w:cs="黑体"/>
          <w:sz w:val="32"/>
          <w:szCs w:val="32"/>
        </w:rPr>
        <w:t>调查问卷满意度分析报告</w:t>
      </w:r>
      <w:bookmarkEnd w:id="81"/>
    </w:p>
    <w:p>
      <w:pPr>
        <w:tabs>
          <w:tab w:val="left" w:pos="2694"/>
        </w:tabs>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2022年城镇老旧小区改造项目满意度调查问卷分析报告</w:t>
      </w:r>
    </w:p>
    <w:p>
      <w:pPr>
        <w:tabs>
          <w:tab w:val="left" w:pos="2694"/>
        </w:tabs>
        <w:spacing w:line="560" w:lineRule="exact"/>
        <w:ind w:firstLine="640" w:firstLineChars="200"/>
        <w:jc w:val="left"/>
        <w:rPr>
          <w:rFonts w:ascii="黑体" w:hAnsi="黑体" w:eastAsia="黑体" w:cs="仿宋_GB2312"/>
          <w:bCs/>
          <w:sz w:val="32"/>
          <w:szCs w:val="32"/>
        </w:rPr>
      </w:pPr>
      <w:r>
        <w:rPr>
          <w:rFonts w:hint="eastAsia" w:ascii="黑体" w:hAnsi="黑体" w:eastAsia="黑体" w:cs="仿宋_GB2312"/>
          <w:bCs/>
          <w:sz w:val="32"/>
          <w:szCs w:val="32"/>
        </w:rPr>
        <w:t>一、调研对象与调研内容</w:t>
      </w:r>
    </w:p>
    <w:p>
      <w:pPr>
        <w:tabs>
          <w:tab w:val="left" w:pos="2694"/>
        </w:tabs>
        <w:spacing w:line="560" w:lineRule="exact"/>
        <w:ind w:firstLine="643" w:firstLineChars="200"/>
        <w:jc w:val="left"/>
        <w:rPr>
          <w:rFonts w:ascii="楷体" w:hAnsi="楷体" w:eastAsia="楷体" w:cs="仿宋_GB2312"/>
          <w:b/>
          <w:sz w:val="32"/>
          <w:szCs w:val="48"/>
        </w:rPr>
      </w:pPr>
      <w:r>
        <w:rPr>
          <w:rFonts w:hint="eastAsia" w:ascii="楷体" w:hAnsi="楷体" w:eastAsia="楷体" w:cs="仿宋_GB2312"/>
          <w:b/>
          <w:sz w:val="32"/>
          <w:szCs w:val="48"/>
        </w:rPr>
        <w:t>（一）调研对象</w:t>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本次调研对象为2022年城镇老旧小区改造项目相关受益群众。</w:t>
      </w:r>
    </w:p>
    <w:p>
      <w:pPr>
        <w:tabs>
          <w:tab w:val="left" w:pos="2694"/>
        </w:tabs>
        <w:spacing w:line="560" w:lineRule="exact"/>
        <w:ind w:firstLine="643" w:firstLineChars="200"/>
        <w:jc w:val="left"/>
        <w:rPr>
          <w:rFonts w:ascii="楷体" w:hAnsi="楷体" w:eastAsia="楷体" w:cs="仿宋_GB2312"/>
          <w:b/>
          <w:sz w:val="32"/>
          <w:szCs w:val="48"/>
        </w:rPr>
      </w:pPr>
      <w:r>
        <w:rPr>
          <w:rFonts w:hint="eastAsia" w:ascii="楷体" w:hAnsi="楷体" w:eastAsia="楷体" w:cs="仿宋_GB2312"/>
          <w:b/>
          <w:sz w:val="32"/>
          <w:szCs w:val="48"/>
        </w:rPr>
        <w:t>（二）调研内容</w:t>
      </w:r>
    </w:p>
    <w:p>
      <w:pPr>
        <w:tabs>
          <w:tab w:val="left" w:pos="2694"/>
        </w:tabs>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1、基本信息</w:t>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（1）请问您的身份是？</w:t>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（2）您的年龄是？</w:t>
      </w:r>
    </w:p>
    <w:p>
      <w:pPr>
        <w:tabs>
          <w:tab w:val="left" w:pos="2694"/>
        </w:tabs>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2、基本问题</w:t>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（1）您的小区名称是？</w:t>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（2）您的小区是否经过改造？</w:t>
      </w:r>
    </w:p>
    <w:p>
      <w:pPr>
        <w:tabs>
          <w:tab w:val="left" w:pos="2694"/>
        </w:tabs>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3、满意度问题</w:t>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（1）您对2022年城镇老旧小区改造项目开启的时间满意吗？</w:t>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（2）您对小区内基础设施改造设计和配套设施设置满意吗？</w:t>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（3）您对小区内房屋主体改造设计和工程质量满意吗？</w:t>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（4）您对小区内居住条件、舒适度满意吗？</w:t>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（5）您对小区内卫生、清洁、生活环境满意吗？</w:t>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（6）您对老旧小区改造投诉响应和处理情况满意吗？</w:t>
      </w:r>
    </w:p>
    <w:p>
      <w:pPr>
        <w:tabs>
          <w:tab w:val="left" w:pos="2694"/>
        </w:tabs>
        <w:spacing w:line="560" w:lineRule="exact"/>
        <w:ind w:firstLine="640" w:firstLineChars="200"/>
        <w:rPr>
          <w:rFonts w:ascii="仿宋_GB2312" w:hAnsi="仿宋_GB2312" w:cs="仿宋_GB2312"/>
          <w:sz w:val="32"/>
          <w:szCs w:val="32"/>
        </w:rPr>
      </w:pPr>
      <w:r>
        <w:rPr>
          <w:rFonts w:hint="eastAsia" w:ascii="仿宋_GB2312" w:hAnsi="仿宋_GB2312" w:eastAsia="仿宋_GB2312" w:cs="仿宋_GB2312"/>
          <w:sz w:val="32"/>
          <w:szCs w:val="32"/>
        </w:rPr>
        <w:t>（7）您对2022年城镇老旧小区改造工作的总体满意吗？</w:t>
      </w:r>
    </w:p>
    <w:p>
      <w:pPr>
        <w:tabs>
          <w:tab w:val="left" w:pos="2694"/>
        </w:tabs>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4、开放式问题</w:t>
      </w:r>
    </w:p>
    <w:p>
      <w:pPr>
        <w:spacing w:line="560" w:lineRule="exact"/>
        <w:ind w:firstLine="640" w:firstLineChars="200"/>
      </w:pPr>
      <w:r>
        <w:rPr>
          <w:rFonts w:ascii="仿宋_GB2312" w:hAnsi="仿宋_GB2312" w:eastAsia="仿宋_GB2312" w:cs="仿宋_GB2312"/>
          <w:sz w:val="32"/>
          <w:szCs w:val="32"/>
        </w:rPr>
        <w:t>您对2022年城镇老旧小区改造方面有什么意见和建议？</w:t>
      </w:r>
    </w:p>
    <w:p>
      <w:pPr>
        <w:tabs>
          <w:tab w:val="left" w:pos="2694"/>
        </w:tabs>
        <w:spacing w:line="560" w:lineRule="exact"/>
        <w:ind w:firstLine="640" w:firstLineChars="200"/>
        <w:jc w:val="left"/>
        <w:rPr>
          <w:rFonts w:ascii="黑体" w:hAnsi="黑体" w:eastAsia="黑体" w:cs="仿宋_GB2312"/>
          <w:bCs/>
          <w:sz w:val="32"/>
          <w:szCs w:val="32"/>
        </w:rPr>
      </w:pPr>
      <w:r>
        <w:rPr>
          <w:rFonts w:hint="eastAsia" w:ascii="黑体" w:hAnsi="黑体" w:eastAsia="黑体" w:cs="仿宋_GB2312"/>
          <w:bCs/>
          <w:sz w:val="32"/>
          <w:szCs w:val="32"/>
        </w:rPr>
        <w:t>二、调研方法与抽样方式</w:t>
      </w:r>
    </w:p>
    <w:p>
      <w:pPr>
        <w:tabs>
          <w:tab w:val="left" w:pos="2694"/>
        </w:tabs>
        <w:spacing w:line="560" w:lineRule="exact"/>
        <w:ind w:firstLine="643" w:firstLineChars="200"/>
        <w:jc w:val="left"/>
        <w:rPr>
          <w:rFonts w:ascii="楷体" w:hAnsi="楷体" w:eastAsia="楷体" w:cs="仿宋_GB2312"/>
          <w:b/>
          <w:sz w:val="32"/>
          <w:szCs w:val="48"/>
        </w:rPr>
      </w:pPr>
      <w:r>
        <w:rPr>
          <w:rFonts w:hint="eastAsia" w:ascii="楷体" w:hAnsi="楷体" w:eastAsia="楷体" w:cs="仿宋_GB2312"/>
          <w:b/>
          <w:sz w:val="32"/>
          <w:szCs w:val="48"/>
        </w:rPr>
        <w:t>（一）调研方法</w:t>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本次问卷调查向评价项目所在区域的受益群众发放问卷。</w:t>
      </w:r>
    </w:p>
    <w:p>
      <w:pPr>
        <w:tabs>
          <w:tab w:val="left" w:pos="2694"/>
        </w:tabs>
        <w:spacing w:line="560" w:lineRule="exact"/>
        <w:ind w:firstLine="643" w:firstLineChars="200"/>
        <w:jc w:val="left"/>
        <w:rPr>
          <w:rFonts w:ascii="楷体" w:hAnsi="楷体" w:eastAsia="楷体" w:cs="仿宋_GB2312"/>
          <w:b/>
          <w:sz w:val="32"/>
          <w:szCs w:val="48"/>
        </w:rPr>
      </w:pPr>
      <w:r>
        <w:rPr>
          <w:rFonts w:hint="eastAsia" w:ascii="楷体" w:hAnsi="楷体" w:eastAsia="楷体" w:cs="仿宋_GB2312"/>
          <w:b/>
          <w:sz w:val="32"/>
          <w:szCs w:val="48"/>
        </w:rPr>
        <w:t>（二）抽样方式</w:t>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针对上述问卷对象开展随机抽样。</w:t>
      </w:r>
    </w:p>
    <w:p>
      <w:pPr>
        <w:tabs>
          <w:tab w:val="left" w:pos="2694"/>
        </w:tabs>
        <w:spacing w:line="560" w:lineRule="exact"/>
        <w:ind w:firstLine="640" w:firstLineChars="200"/>
        <w:jc w:val="left"/>
        <w:rPr>
          <w:rFonts w:ascii="黑体" w:hAnsi="黑体" w:eastAsia="黑体" w:cs="仿宋_GB2312"/>
          <w:bCs/>
          <w:sz w:val="32"/>
          <w:szCs w:val="32"/>
        </w:rPr>
      </w:pPr>
      <w:r>
        <w:rPr>
          <w:rFonts w:hint="eastAsia" w:ascii="黑体" w:hAnsi="黑体" w:eastAsia="黑体" w:cs="仿宋_GB2312"/>
          <w:bCs/>
          <w:sz w:val="32"/>
          <w:szCs w:val="32"/>
        </w:rPr>
        <w:t>三、问卷的发放和回收</w:t>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为给调研对象创造良好的作答环境、保证调研的科学性和严谨性，由我司在县相关主管单位的协调配合下，采取线上方式开展问卷的发放及收集工作。截至2023年6月6日18点，共计回收154份有效问卷。</w:t>
      </w:r>
    </w:p>
    <w:p>
      <w:pPr>
        <w:tabs>
          <w:tab w:val="left" w:pos="2694"/>
        </w:tabs>
        <w:spacing w:line="560" w:lineRule="exact"/>
        <w:ind w:firstLine="640" w:firstLineChars="200"/>
        <w:jc w:val="left"/>
        <w:rPr>
          <w:rFonts w:ascii="黑体" w:hAnsi="黑体" w:eastAsia="黑体" w:cs="仿宋_GB2312"/>
          <w:bCs/>
          <w:sz w:val="32"/>
          <w:szCs w:val="32"/>
        </w:rPr>
      </w:pPr>
      <w:r>
        <w:rPr>
          <w:rFonts w:hint="eastAsia" w:ascii="黑体" w:hAnsi="黑体" w:eastAsia="黑体" w:cs="仿宋_GB2312"/>
          <w:bCs/>
          <w:sz w:val="32"/>
          <w:szCs w:val="32"/>
        </w:rPr>
        <w:t>四、调查问卷的分析</w:t>
      </w:r>
    </w:p>
    <w:p>
      <w:pPr>
        <w:tabs>
          <w:tab w:val="left" w:pos="2694"/>
        </w:tabs>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1、基本信息</w:t>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（1）请问您的身份是？</w:t>
      </w:r>
    </w:p>
    <w:p>
      <w:pPr>
        <w:tabs>
          <w:tab w:val="left" w:pos="2694"/>
        </w:tabs>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在154份有效问卷中，</w:t>
      </w:r>
      <w:r>
        <w:rPr>
          <w:rFonts w:hint="eastAsia" w:ascii="仿宋_GB2312" w:hAnsi="仿宋_GB2312" w:eastAsia="仿宋_GB2312" w:cs="仿宋_GB2312"/>
          <w:sz w:val="32"/>
          <w:szCs w:val="32"/>
        </w:rPr>
        <w:t>根据结果统计，</w:t>
      </w:r>
      <w:r>
        <w:rPr>
          <w:rFonts w:hint="eastAsia" w:ascii="仿宋_GB2312" w:hAnsi="仿宋_GB2312" w:eastAsia="仿宋_GB2312" w:cs="仿宋_GB2312"/>
          <w:bCs/>
          <w:color w:val="000000"/>
          <w:sz w:val="32"/>
          <w:szCs w:val="32"/>
        </w:rPr>
        <w:t>被调查对象身份统计</w:t>
      </w:r>
      <w:r>
        <w:rPr>
          <w:rFonts w:hint="eastAsia" w:ascii="仿宋_GB2312" w:hAnsi="仿宋_GB2312" w:eastAsia="仿宋_GB2312" w:cs="仿宋_GB2312"/>
          <w:sz w:val="32"/>
          <w:szCs w:val="32"/>
        </w:rPr>
        <w:t>有2名物业人员，152名受益居民，</w:t>
      </w:r>
      <w:r>
        <w:rPr>
          <w:rFonts w:hint="eastAsia" w:ascii="仿宋_GB2312" w:hAnsi="仿宋_GB2312" w:eastAsia="仿宋_GB2312" w:cs="仿宋_GB2312"/>
          <w:bCs/>
          <w:color w:val="000000"/>
          <w:sz w:val="32"/>
          <w:szCs w:val="32"/>
        </w:rPr>
        <w:t>具体分布见下图：</w:t>
      </w:r>
    </w:p>
    <w:p>
      <w:r>
        <w:rPr>
          <w:rFonts w:hint="eastAsia"/>
        </w:rPr>
        <w:drawing>
          <wp:inline distT="0" distB="0" distL="114300" distR="114300">
            <wp:extent cx="5612130" cy="3180080"/>
            <wp:effectExtent l="0" t="0" r="1270" b="7620"/>
            <wp:docPr id="3" name="图片 3" descr="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hart (2)"/>
                    <pic:cNvPicPr>
                      <a:picLocks noChangeAspect="1"/>
                    </pic:cNvPicPr>
                  </pic:nvPicPr>
                  <pic:blipFill>
                    <a:blip r:embed="rId15"/>
                    <a:stretch>
                      <a:fillRect/>
                    </a:stretch>
                  </pic:blipFill>
                  <pic:spPr>
                    <a:xfrm>
                      <a:off x="0" y="0"/>
                      <a:ext cx="5612130" cy="3180080"/>
                    </a:xfrm>
                    <a:prstGeom prst="rect">
                      <a:avLst/>
                    </a:prstGeom>
                  </pic:spPr>
                </pic:pic>
              </a:graphicData>
            </a:graphic>
          </wp:inline>
        </w:drawing>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（2）您的年龄是？</w:t>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在154份有效问卷中，根据结果统计，被调查对象中18岁以下、18-40岁、40-60岁、60岁以上的比例，具体类别分布见下图。</w:t>
      </w:r>
    </w:p>
    <w:p>
      <w:pPr>
        <w:pStyle w:val="2"/>
        <w:jc w:val="left"/>
      </w:pPr>
      <w:r>
        <w:drawing>
          <wp:inline distT="0" distB="0" distL="114300" distR="114300">
            <wp:extent cx="5760085" cy="2586355"/>
            <wp:effectExtent l="0" t="0" r="5715" b="444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6"/>
                    <a:stretch>
                      <a:fillRect/>
                    </a:stretch>
                  </pic:blipFill>
                  <pic:spPr>
                    <a:xfrm>
                      <a:off x="0" y="0"/>
                      <a:ext cx="5760085" cy="2586355"/>
                    </a:xfrm>
                    <a:prstGeom prst="rect">
                      <a:avLst/>
                    </a:prstGeom>
                    <a:noFill/>
                    <a:ln>
                      <a:noFill/>
                    </a:ln>
                  </pic:spPr>
                </pic:pic>
              </a:graphicData>
            </a:graphic>
          </wp:inline>
        </w:drawing>
      </w:r>
    </w:p>
    <w:p>
      <w:pPr>
        <w:spacing w:line="560" w:lineRule="exact"/>
        <w:ind w:firstLine="643" w:firstLineChars="200"/>
      </w:pPr>
      <w:r>
        <w:rPr>
          <w:rFonts w:hint="eastAsia" w:ascii="仿宋_GB2312" w:hAnsi="仿宋_GB2312" w:eastAsia="仿宋_GB2312" w:cs="仿宋_GB2312"/>
          <w:b/>
          <w:bCs/>
          <w:sz w:val="32"/>
          <w:szCs w:val="32"/>
        </w:rPr>
        <w:t>2、基本问题</w:t>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（1）您的小区名称是？</w:t>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在154份有效问卷中，涉及小区总17个，每个小区收集问卷数量，具体分布见下图：</w:t>
      </w:r>
    </w:p>
    <w:p>
      <w:r>
        <w:rPr>
          <w:rFonts w:hint="eastAsia"/>
        </w:rPr>
        <w:drawing>
          <wp:inline distT="0" distB="0" distL="114300" distR="114300">
            <wp:extent cx="5760085" cy="3023870"/>
            <wp:effectExtent l="0" t="0" r="5715" b="11430"/>
            <wp:docPr id="7" name="图片 7" descr="char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hart (4)"/>
                    <pic:cNvPicPr>
                      <a:picLocks noChangeAspect="1"/>
                    </pic:cNvPicPr>
                  </pic:nvPicPr>
                  <pic:blipFill>
                    <a:blip r:embed="rId17"/>
                    <a:stretch>
                      <a:fillRect/>
                    </a:stretch>
                  </pic:blipFill>
                  <pic:spPr>
                    <a:xfrm>
                      <a:off x="0" y="0"/>
                      <a:ext cx="5760085" cy="3023870"/>
                    </a:xfrm>
                    <a:prstGeom prst="rect">
                      <a:avLst/>
                    </a:prstGeom>
                  </pic:spPr>
                </pic:pic>
              </a:graphicData>
            </a:graphic>
          </wp:inline>
        </w:drawing>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（2）您的小区是否经过改造？</w:t>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在154份有效问卷中，根据结果统计，被调查对象中选是的比例为94.16%，选否的比例为5.84%，具体类别分布见下图。</w:t>
      </w:r>
    </w:p>
    <w:p>
      <w:r>
        <w:rPr>
          <w:rFonts w:hint="eastAsia"/>
        </w:rPr>
        <w:drawing>
          <wp:inline distT="0" distB="0" distL="114300" distR="114300">
            <wp:extent cx="5760085" cy="3263900"/>
            <wp:effectExtent l="0" t="0" r="5715" b="0"/>
            <wp:docPr id="8" name="图片 8" descr="char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hart (5)"/>
                    <pic:cNvPicPr>
                      <a:picLocks noChangeAspect="1"/>
                    </pic:cNvPicPr>
                  </pic:nvPicPr>
                  <pic:blipFill>
                    <a:blip r:embed="rId18"/>
                    <a:stretch>
                      <a:fillRect/>
                    </a:stretch>
                  </pic:blipFill>
                  <pic:spPr>
                    <a:xfrm>
                      <a:off x="0" y="0"/>
                      <a:ext cx="5760085" cy="3263900"/>
                    </a:xfrm>
                    <a:prstGeom prst="rect">
                      <a:avLst/>
                    </a:prstGeom>
                  </pic:spPr>
                </pic:pic>
              </a:graphicData>
            </a:graphic>
          </wp:inline>
        </w:drawing>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3、满意度问题</w:t>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（1）您对2022年城镇老旧小区改造项目开启的时间满意吗？</w:t>
      </w:r>
    </w:p>
    <w:p>
      <w:pPr>
        <w:spacing w:line="560" w:lineRule="exact"/>
        <w:ind w:firstLine="420" w:firstLineChars="200"/>
        <w:rPr>
          <w:rFonts w:ascii="仿宋_GB2312" w:hAnsi="仿宋_GB2312" w:eastAsia="仿宋_GB2312" w:cs="仿宋_GB2312"/>
          <w:sz w:val="32"/>
          <w:szCs w:val="32"/>
        </w:rPr>
      </w:pPr>
      <w:r>
        <w:drawing>
          <wp:anchor distT="0" distB="0" distL="114300" distR="114300" simplePos="0" relativeHeight="251660288" behindDoc="1" locked="0" layoutInCell="1" allowOverlap="1">
            <wp:simplePos x="0" y="0"/>
            <wp:positionH relativeFrom="column">
              <wp:posOffset>-26035</wp:posOffset>
            </wp:positionH>
            <wp:positionV relativeFrom="paragraph">
              <wp:posOffset>1416685</wp:posOffset>
            </wp:positionV>
            <wp:extent cx="5596255" cy="2195830"/>
            <wp:effectExtent l="0" t="0" r="0" b="1270"/>
            <wp:wrapTight wrapText="bothSides">
              <wp:wrapPolygon>
                <wp:start x="0" y="0"/>
                <wp:lineTo x="0" y="21488"/>
                <wp:lineTo x="21568" y="21488"/>
                <wp:lineTo x="21568" y="0"/>
                <wp:lineTo x="0" y="0"/>
              </wp:wrapPolygon>
            </wp:wrapTight>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9"/>
                    <a:stretch>
                      <a:fillRect/>
                    </a:stretch>
                  </pic:blipFill>
                  <pic:spPr>
                    <a:xfrm>
                      <a:off x="0" y="0"/>
                      <a:ext cx="5596255" cy="2195830"/>
                    </a:xfrm>
                    <a:prstGeom prst="rect">
                      <a:avLst/>
                    </a:prstGeom>
                    <a:noFill/>
                    <a:ln>
                      <a:noFill/>
                    </a:ln>
                  </pic:spPr>
                </pic:pic>
              </a:graphicData>
            </a:graphic>
          </wp:anchor>
        </w:drawing>
      </w:r>
      <w:r>
        <w:rPr>
          <w:rFonts w:hint="eastAsia" w:ascii="仿宋_GB2312" w:hAnsi="仿宋_GB2312" w:eastAsia="仿宋_GB2312" w:cs="仿宋_GB2312"/>
          <w:sz w:val="32"/>
          <w:szCs w:val="32"/>
        </w:rPr>
        <w:t>在154份有效问卷中，根据结果统计，被调查对象中选非常不满意的比例为5.19%，选不满意的比例为0%，选一般的比例为1.3%，选满意的比例为33.77%，选非常满意的比例为59.74%，具体类别分布见下图。</w:t>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（2）您对小区内基础设施改造设计和配套设施设置满意吗？</w:t>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在154份有效问卷中，根据结果统计，被调查对象中选非常不满意的比例为3.25%，选不满意的比例为0%，选一般的比例为1.3%，选满意的比例为35.71%，选非常满意的比例为59.74%，具体类别分布见下图。</w:t>
      </w:r>
    </w:p>
    <w:p>
      <w:pPr>
        <w:pStyle w:val="2"/>
        <w:spacing w:line="560" w:lineRule="exact"/>
        <w:ind w:firstLine="640" w:firstLineChars="200"/>
        <w:rPr>
          <w:rFonts w:ascii="仿宋_GB2312" w:hAnsi="仿宋_GB2312" w:cs="仿宋_GB2312"/>
          <w:color w:val="auto"/>
          <w:sz w:val="32"/>
          <w:szCs w:val="32"/>
        </w:rPr>
      </w:pPr>
      <w:r>
        <w:rPr>
          <w:rFonts w:hint="eastAsia" w:ascii="仿宋_GB2312" w:hAnsi="仿宋_GB2312" w:cs="仿宋_GB2312"/>
          <w:color w:val="auto"/>
          <w:sz w:val="32"/>
          <w:szCs w:val="32"/>
        </w:rPr>
        <w:drawing>
          <wp:anchor distT="0" distB="0" distL="114300" distR="114300" simplePos="0" relativeHeight="251659264" behindDoc="1" locked="0" layoutInCell="1" allowOverlap="1">
            <wp:simplePos x="0" y="0"/>
            <wp:positionH relativeFrom="column">
              <wp:posOffset>-33655</wp:posOffset>
            </wp:positionH>
            <wp:positionV relativeFrom="paragraph">
              <wp:posOffset>288290</wp:posOffset>
            </wp:positionV>
            <wp:extent cx="5612130" cy="3180080"/>
            <wp:effectExtent l="0" t="0" r="1270" b="7620"/>
            <wp:wrapNone/>
            <wp:docPr id="12" name="图片 12" descr="char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hart (6)"/>
                    <pic:cNvPicPr>
                      <a:picLocks noChangeAspect="1"/>
                    </pic:cNvPicPr>
                  </pic:nvPicPr>
                  <pic:blipFill>
                    <a:blip r:embed="rId20"/>
                    <a:stretch>
                      <a:fillRect/>
                    </a:stretch>
                  </pic:blipFill>
                  <pic:spPr>
                    <a:xfrm>
                      <a:off x="0" y="0"/>
                      <a:ext cx="5612130" cy="3180080"/>
                    </a:xfrm>
                    <a:prstGeom prst="rect">
                      <a:avLst/>
                    </a:prstGeom>
                  </pic:spPr>
                </pic:pic>
              </a:graphicData>
            </a:graphic>
          </wp:anchor>
        </w:drawing>
      </w:r>
    </w:p>
    <w:p>
      <w:pPr>
        <w:rPr>
          <w:rFonts w:ascii="仿宋_GB2312" w:hAnsi="仿宋_GB2312" w:eastAsia="仿宋_GB2312" w:cs="仿宋_GB2312"/>
          <w:sz w:val="32"/>
          <w:szCs w:val="32"/>
        </w:rPr>
      </w:pPr>
    </w:p>
    <w:p>
      <w:pPr>
        <w:pStyle w:val="2"/>
        <w:rPr>
          <w:rFonts w:ascii="仿宋_GB2312" w:hAnsi="仿宋_GB2312" w:cs="仿宋_GB2312"/>
          <w:color w:val="auto"/>
          <w:sz w:val="32"/>
          <w:szCs w:val="32"/>
        </w:rPr>
      </w:pPr>
    </w:p>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（3）您对小区内房屋主体改造设计和工程质量满意吗？</w:t>
      </w:r>
    </w:p>
    <w:p>
      <w:pPr>
        <w:tabs>
          <w:tab w:val="left" w:pos="2694"/>
        </w:tabs>
        <w:spacing w:line="560" w:lineRule="exact"/>
        <w:ind w:firstLine="640" w:firstLineChars="200"/>
        <w:rPr>
          <w:rFonts w:ascii="仿宋_GB2312" w:hAnsi="仿宋_GB2312" w:eastAsia="仿宋_GB2312" w:cs="仿宋_GB2312"/>
          <w:sz w:val="32"/>
          <w:szCs w:val="32"/>
        </w:rPr>
        <w:sectPr>
          <w:headerReference r:id="rId13" w:type="default"/>
          <w:pgSz w:w="11906" w:h="16838"/>
          <w:pgMar w:top="2098" w:right="1474" w:bottom="1984" w:left="1587" w:header="851" w:footer="1417" w:gutter="0"/>
          <w:cols w:space="0" w:num="1"/>
          <w:docGrid w:type="lines" w:linePitch="312" w:charSpace="0"/>
        </w:sectPr>
      </w:pPr>
      <w:r>
        <w:rPr>
          <w:rFonts w:hint="eastAsia" w:ascii="仿宋_GB2312" w:hAnsi="仿宋_GB2312" w:eastAsia="仿宋_GB2312" w:cs="仿宋_GB2312"/>
          <w:sz w:val="32"/>
          <w:szCs w:val="32"/>
        </w:rPr>
        <w:t>在154份有效问卷中，根据结果统计，被调查对象中选非常不满意的比例为3.25%，选不满意的比例为0%，选一般的比例为0.65%，选满意的比例为36.36%，选非常满意的比例为59.74%，具体类别分布见下图。</w:t>
      </w:r>
    </w:p>
    <w:p>
      <w:pPr>
        <w:jc w:val="left"/>
        <w:rPr>
          <w:rFonts w:ascii="黑体" w:hAnsi="黑体" w:eastAsia="黑体" w:cs="黑体"/>
          <w:sz w:val="32"/>
          <w:szCs w:val="32"/>
        </w:rPr>
      </w:pPr>
    </w:p>
    <w:p>
      <w:pPr>
        <w:jc w:val="left"/>
        <w:rPr>
          <w:rFonts w:ascii="黑体" w:hAnsi="黑体" w:eastAsia="黑体" w:cs="黑体"/>
          <w:sz w:val="32"/>
          <w:szCs w:val="32"/>
        </w:rPr>
      </w:pPr>
      <w:r>
        <w:rPr>
          <w:rFonts w:hint="eastAsia" w:ascii="黑体" w:hAnsi="黑体" w:eastAsia="黑体" w:cs="黑体"/>
          <w:sz w:val="32"/>
          <w:szCs w:val="32"/>
        </w:rPr>
        <w:drawing>
          <wp:inline distT="0" distB="0" distL="114300" distR="114300">
            <wp:extent cx="5269230" cy="2985770"/>
            <wp:effectExtent l="0" t="0" r="1270" b="11430"/>
            <wp:docPr id="13" name="图片 13" descr="char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hart (7)"/>
                    <pic:cNvPicPr>
                      <a:picLocks noChangeAspect="1"/>
                    </pic:cNvPicPr>
                  </pic:nvPicPr>
                  <pic:blipFill>
                    <a:blip r:embed="rId21"/>
                    <a:stretch>
                      <a:fillRect/>
                    </a:stretch>
                  </pic:blipFill>
                  <pic:spPr>
                    <a:xfrm>
                      <a:off x="0" y="0"/>
                      <a:ext cx="5269230" cy="2985770"/>
                    </a:xfrm>
                    <a:prstGeom prst="rect">
                      <a:avLst/>
                    </a:prstGeom>
                  </pic:spPr>
                </pic:pic>
              </a:graphicData>
            </a:graphic>
          </wp:inline>
        </w:drawing>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（4）您对小区内居住条件、舒适度满意吗？</w:t>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在154份有效问卷中，根据结果统计，被调查对象中选非常不满意的比例为3.25%，选不满意的比例为0%，选一般的比例为6.49%，选满意的比例为37.01%，选非常满意的比例为53.25%，具体类别分布见下图。</w:t>
      </w:r>
    </w:p>
    <w:p>
      <w:pPr>
        <w:pStyle w:val="2"/>
        <w:rPr>
          <w:rFonts w:ascii="仿宋_GB2312" w:hAnsi="仿宋_GB2312" w:cs="仿宋_GB2312"/>
          <w:color w:val="auto"/>
          <w:sz w:val="32"/>
          <w:szCs w:val="32"/>
        </w:rPr>
      </w:pPr>
      <w:r>
        <w:drawing>
          <wp:inline distT="0" distB="0" distL="114300" distR="114300">
            <wp:extent cx="5488940" cy="3340735"/>
            <wp:effectExtent l="0" t="0" r="10160" b="12065"/>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pic:cNvPicPr>
                  </pic:nvPicPr>
                  <pic:blipFill>
                    <a:blip r:embed="rId22"/>
                    <a:stretch>
                      <a:fillRect/>
                    </a:stretch>
                  </pic:blipFill>
                  <pic:spPr>
                    <a:xfrm>
                      <a:off x="0" y="0"/>
                      <a:ext cx="5488940" cy="3340735"/>
                    </a:xfrm>
                    <a:prstGeom prst="rect">
                      <a:avLst/>
                    </a:prstGeom>
                    <a:noFill/>
                    <a:ln>
                      <a:noFill/>
                    </a:ln>
                  </pic:spPr>
                </pic:pic>
              </a:graphicData>
            </a:graphic>
          </wp:inline>
        </w:drawing>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（5）您对小区内卫生、清洁、生活环境满意吗？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在154份有效问卷中，根据结果统计，被调查对象中选非常不满意的比例为</w:t>
      </w:r>
      <w:r>
        <w:rPr>
          <w:rFonts w:hint="eastAsia" w:ascii="仿宋_GB2312" w:hAnsi="仿宋_GB2312" w:cs="仿宋_GB2312"/>
          <w:sz w:val="32"/>
          <w:szCs w:val="32"/>
        </w:rPr>
        <w:t>3.25</w:t>
      </w:r>
      <w:r>
        <w:rPr>
          <w:rFonts w:hint="eastAsia" w:ascii="仿宋_GB2312" w:hAnsi="仿宋_GB2312" w:eastAsia="仿宋_GB2312" w:cs="仿宋_GB2312"/>
          <w:sz w:val="32"/>
          <w:szCs w:val="32"/>
        </w:rPr>
        <w:t>%，选不满意的比例为0%，选一般的比例为7.14%，选满意的比例为35.71%，选非常满意的比例为</w:t>
      </w:r>
      <w:r>
        <w:rPr>
          <w:rFonts w:hint="eastAsia" w:ascii="仿宋_GB2312" w:hAnsi="仿宋_GB2312" w:cs="仿宋_GB2312"/>
          <w:sz w:val="32"/>
          <w:szCs w:val="32"/>
        </w:rPr>
        <w:t>53.9</w:t>
      </w:r>
      <w:r>
        <w:rPr>
          <w:rFonts w:hint="eastAsia" w:ascii="仿宋_GB2312" w:hAnsi="仿宋_GB2312" w:eastAsia="仿宋_GB2312" w:cs="仿宋_GB2312"/>
          <w:sz w:val="32"/>
          <w:szCs w:val="32"/>
        </w:rPr>
        <w:t>%，具体类别分布见下图。</w:t>
      </w:r>
    </w:p>
    <w:p>
      <w:pPr>
        <w:jc w:val="left"/>
        <w:rPr>
          <w:rFonts w:ascii="黑体" w:hAnsi="黑体" w:eastAsia="黑体" w:cs="黑体"/>
          <w:sz w:val="32"/>
          <w:szCs w:val="32"/>
        </w:rPr>
      </w:pPr>
      <w:r>
        <w:drawing>
          <wp:inline distT="0" distB="0" distL="114300" distR="114300">
            <wp:extent cx="5441315" cy="3060065"/>
            <wp:effectExtent l="0" t="0" r="6985" b="635"/>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23"/>
                    <a:stretch>
                      <a:fillRect/>
                    </a:stretch>
                  </pic:blipFill>
                  <pic:spPr>
                    <a:xfrm>
                      <a:off x="0" y="0"/>
                      <a:ext cx="5441315" cy="3060065"/>
                    </a:xfrm>
                    <a:prstGeom prst="rect">
                      <a:avLst/>
                    </a:prstGeom>
                    <a:noFill/>
                    <a:ln>
                      <a:noFill/>
                    </a:ln>
                  </pic:spPr>
                </pic:pic>
              </a:graphicData>
            </a:graphic>
          </wp:inline>
        </w:drawing>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（6）您对老旧小区改造投诉响应和处理情况满意吗？</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在154份有效问卷中，根据结果统计，被调查对象中选非常不满意的比例为2.6%，选不满意的比例为0%，选一般的比例为4.55%，选满意的比例为35.06%，选非常满意的比例为57.79%，具体类别分布见下图。</w:t>
      </w:r>
    </w:p>
    <w:p>
      <w:pPr>
        <w:jc w:val="left"/>
        <w:rPr>
          <w:rFonts w:ascii="黑体" w:hAnsi="黑体" w:eastAsia="黑体" w:cs="黑体"/>
          <w:sz w:val="32"/>
          <w:szCs w:val="32"/>
        </w:rPr>
      </w:pPr>
      <w:r>
        <w:rPr>
          <w:rFonts w:hint="eastAsia" w:ascii="黑体" w:hAnsi="黑体" w:eastAsia="黑体" w:cs="黑体"/>
          <w:sz w:val="32"/>
          <w:szCs w:val="32"/>
        </w:rPr>
        <w:drawing>
          <wp:inline distT="0" distB="0" distL="114300" distR="114300">
            <wp:extent cx="5269230" cy="2985770"/>
            <wp:effectExtent l="0" t="0" r="1270" b="11430"/>
            <wp:docPr id="19" name="图片 19" descr="char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hart (9)"/>
                    <pic:cNvPicPr>
                      <a:picLocks noChangeAspect="1"/>
                    </pic:cNvPicPr>
                  </pic:nvPicPr>
                  <pic:blipFill>
                    <a:blip r:embed="rId24"/>
                    <a:stretch>
                      <a:fillRect/>
                    </a:stretch>
                  </pic:blipFill>
                  <pic:spPr>
                    <a:xfrm>
                      <a:off x="0" y="0"/>
                      <a:ext cx="5269230" cy="2985770"/>
                    </a:xfrm>
                    <a:prstGeom prst="rect">
                      <a:avLst/>
                    </a:prstGeom>
                  </pic:spPr>
                </pic:pic>
              </a:graphicData>
            </a:graphic>
          </wp:inline>
        </w:drawing>
      </w:r>
    </w:p>
    <w:p>
      <w:pPr>
        <w:tabs>
          <w:tab w:val="left" w:pos="269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（7）您对2022年城镇老旧小区改造工作的总体满意吗？</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在154份有效问卷中，根据结果统计，被调查对象中选非常不满意的比例为3.25%，选不满意的比例为0%，选一般的比例为0%，选满意的比例为37.66%，选非常满意的比例为59.09%，具体类别分布见下图。</w:t>
      </w:r>
    </w:p>
    <w:p>
      <w:pPr>
        <w:jc w:val="left"/>
        <w:rPr>
          <w:rFonts w:ascii="黑体" w:hAnsi="黑体" w:eastAsia="黑体" w:cs="黑体"/>
          <w:sz w:val="32"/>
          <w:szCs w:val="32"/>
        </w:rPr>
      </w:pPr>
      <w:r>
        <w:drawing>
          <wp:inline distT="0" distB="0" distL="114300" distR="114300">
            <wp:extent cx="5272405" cy="3196590"/>
            <wp:effectExtent l="0" t="0" r="10795" b="3810"/>
            <wp:docPr id="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pic:cNvPicPr>
                      <a:picLocks noChangeAspect="1"/>
                    </pic:cNvPicPr>
                  </pic:nvPicPr>
                  <pic:blipFill>
                    <a:blip r:embed="rId25"/>
                    <a:stretch>
                      <a:fillRect/>
                    </a:stretch>
                  </pic:blipFill>
                  <pic:spPr>
                    <a:xfrm>
                      <a:off x="0" y="0"/>
                      <a:ext cx="5272405" cy="3196590"/>
                    </a:xfrm>
                    <a:prstGeom prst="rect">
                      <a:avLst/>
                    </a:prstGeom>
                    <a:noFill/>
                    <a:ln>
                      <a:noFill/>
                    </a:ln>
                  </pic:spPr>
                </pic:pic>
              </a:graphicData>
            </a:graphic>
          </wp:inline>
        </w:drawing>
      </w:r>
    </w:p>
    <w:p>
      <w:pPr>
        <w:spacing w:line="560" w:lineRule="exact"/>
        <w:ind w:firstLine="643" w:firstLineChars="200"/>
        <w:rPr>
          <w:rFonts w:ascii="仿宋_GB2312" w:hAnsi="仿宋_GB2312" w:eastAsia="仿宋_GB2312" w:cs="仿宋_GB2312"/>
          <w:sz w:val="28"/>
          <w:szCs w:val="28"/>
        </w:rPr>
      </w:pPr>
      <w:r>
        <w:rPr>
          <w:rFonts w:hint="eastAsia" w:ascii="仿宋_GB2312" w:hAnsi="仿宋_GB2312" w:eastAsia="仿宋_GB2312" w:cs="仿宋_GB2312"/>
          <w:b/>
          <w:color w:val="000000"/>
          <w:sz w:val="32"/>
          <w:szCs w:val="32"/>
        </w:rPr>
        <w:t>4.意见及建议。</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本次调查在问卷的最后一部分设计了开放式问题，以了解2022年城镇老旧小区改造项目相关受益群众对项目实施方面的意见或建议，对其进行分类整理与汇总，结果如下所示：</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（1）完善小区基础配套设施改造，建议安装电动车充电桩、停车雨棚，丰富体育配套设施，例如，乒乓球台等；</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（2）合理安排施工进度，提高施工效率，建议及时把弱电落地，改造自来水，拆除违建等；</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（3）加强对小区监督管理，号召小区住户自觉维护环境卫生，禁止乱停乱放，按小区功能划分停放；</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（4）群力群策，建议适当在小区加点绿化，能通上天然气、增加快递存放点，加大小区出入口通道，利于消防等。</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422"/>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-88265</wp:posOffset>
              </wp:positionV>
              <wp:extent cx="498475" cy="23431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498475" cy="234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center"/>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6.95pt;height:18.45pt;width:39.25pt;mso-position-horizontal:center;mso-position-horizontal-relative:margin;z-index:251660288;mso-width-relative:page;mso-height-relative:page;" filled="f" stroked="f" coordsize="21600,21600" o:gfxdata="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xyZNYAAAAGAQAADwAAAAAAAAABACAAAAAiAAAAZHJzL2Rvd25yZXYueG1s&#10;UEsBAhQAFAAAAAgAh07iQEqdf0MzAgAAVwQAAA4AAAAAAAAAAQAgAAAAJQEAAGRycy9lMm9Eb2Mu&#10;eG1sUEsFBgAAAAAGAAYAWQEAAMoFAAAAAA==&#10;">
              <v:fill on="f" focussize="0,0"/>
              <v:stroke on="f" weight="0.5pt"/>
              <v:imagedata o:title=""/>
              <o:lock v:ext="edit" aspectratio="f"/>
              <v:textbox inset="0mm,0mm,0mm,0mm">
                <w:txbxContent>
                  <w:p>
                    <w:pPr>
                      <w:pStyle w:val="10"/>
                      <w:jc w:val="center"/>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6"/>
      </w:pBdr>
      <w:jc w:val="left"/>
    </w:pPr>
    <w:r>
      <w:drawing>
        <wp:inline distT="0" distB="0" distL="0" distR="0">
          <wp:extent cx="988695" cy="314960"/>
          <wp:effectExtent l="0" t="0" r="1905" b="254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31268" cy="328590"/>
                  </a:xfrm>
                  <a:prstGeom prst="rect">
                    <a:avLst/>
                  </a:prstGeom>
                </pic:spPr>
              </pic:pic>
            </a:graphicData>
          </a:graphic>
        </wp:inline>
      </w:drawing>
    </w:r>
    <w:r>
      <w:rPr>
        <w:rFonts w:hint="eastAsia"/>
      </w:rPr>
      <w:t xml:space="preserve">                                      </w:t>
    </w:r>
    <w:r>
      <w:rPr>
        <w:rFonts w:hint="eastAsia" w:ascii="宋体" w:hAnsi="宋体" w:eastAsia="宋体" w:cs="宋体"/>
      </w:rPr>
      <w:t>2021年度供热启动资金绩效评价工作方案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6"/>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6"/>
      </w:pBdr>
      <w:jc w:val="left"/>
    </w:pPr>
  </w:p>
  <w:p>
    <w:pPr>
      <w:pStyle w:val="11"/>
      <w:ind w:firstLine="1620" w:firstLineChars="900"/>
      <w:jc w:val="both"/>
      <w:rPr>
        <w:rFonts w:eastAsia="宋体"/>
      </w:rPr>
    </w:pPr>
    <w:r>
      <w:rPr>
        <w:rFonts w:hint="eastAsia"/>
      </w:rPr>
      <w:t xml:space="preserve">                                          </w:t>
    </w:r>
    <w:r>
      <w:rPr>
        <w:rFonts w:hint="eastAsia" w:ascii="宋体" w:hAnsi="宋体" w:eastAsia="宋体" w:cs="宋体"/>
      </w:rPr>
      <w:t>2022年城镇老旧小区改造项目绩效评价报告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ind w:firstLine="1440" w:firstLineChars="800"/>
      <w:jc w:val="left"/>
    </w:pPr>
    <w:r>
      <w:rPr>
        <w:rFonts w:hint="eastAsia"/>
      </w:rPr>
      <w:t xml:space="preserve">                                                                                     </w:t>
    </w:r>
    <w:r>
      <w:rPr>
        <w:rFonts w:hint="eastAsia"/>
        <w:lang w:val="en-US" w:eastAsia="zh-CN"/>
      </w:rPr>
      <w:t xml:space="preserve">           </w:t>
    </w:r>
    <w:r>
      <w:rPr>
        <w:rFonts w:hint="eastAsia"/>
      </w:rPr>
      <w:t xml:space="preserve"> </w:t>
    </w:r>
    <w:r>
      <w:rPr>
        <w:rFonts w:hint="eastAsia" w:ascii="宋体" w:hAnsi="宋体" w:eastAsia="宋体" w:cs="宋体"/>
      </w:rPr>
      <w:t>2022年城镇老旧小区改造项目绩效评价报告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jc w:val="left"/>
    </w:pPr>
    <w:r>
      <w:rPr>
        <w:rFonts w:hint="eastAsia"/>
      </w:rPr>
      <w:t xml:space="preserve">                                                                                     </w:t>
    </w:r>
    <w:r>
      <w:rPr>
        <w:rFonts w:hint="eastAsia"/>
        <w:lang w:val="en-US" w:eastAsia="zh-CN"/>
      </w:rPr>
      <w:t xml:space="preserve">                  </w:t>
    </w:r>
    <w:r>
      <w:rPr>
        <w:rFonts w:hint="eastAsia" w:ascii="宋体" w:hAnsi="宋体" w:eastAsia="宋体" w:cs="宋体"/>
      </w:rPr>
      <w:t>2022年城镇老旧小区改造项目绩效评价报告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4" w:space="1"/>
      </w:pBdr>
      <w:ind w:left="5386" w:leftChars="765" w:hanging="3780" w:hangingChars="2100"/>
      <w:jc w:val="left"/>
    </w:pPr>
    <w:r>
      <w:rPr>
        <w:rFonts w:hint="eastAsia"/>
      </w:rPr>
      <w:t xml:space="preserve">                                         </w:t>
    </w:r>
    <w:r>
      <w:rPr>
        <w:rFonts w:hint="eastAsia"/>
        <w:lang w:val="en-US" w:eastAsia="zh-CN"/>
      </w:rPr>
      <w:t xml:space="preserve"> </w:t>
    </w:r>
    <w:r>
      <w:rPr>
        <w:rFonts w:hint="eastAsia" w:ascii="宋体" w:hAnsi="宋体" w:eastAsia="宋体" w:cs="宋体"/>
      </w:rPr>
      <w:t>2022年城镇老旧小区改造项目绩效评价报告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CACE82"/>
    <w:multiLevelType w:val="singleLevel"/>
    <w:tmpl w:val="92CACE82"/>
    <w:lvl w:ilvl="0" w:tentative="0">
      <w:start w:val="1"/>
      <w:numFmt w:val="chineseCounting"/>
      <w:suff w:val="nothing"/>
      <w:lvlText w:val="（%1）"/>
      <w:lvlJc w:val="left"/>
      <w:rPr>
        <w:rFonts w:hint="eastAsia"/>
      </w:rPr>
    </w:lvl>
  </w:abstractNum>
  <w:abstractNum w:abstractNumId="1">
    <w:nsid w:val="4B2C2D62"/>
    <w:multiLevelType w:val="singleLevel"/>
    <w:tmpl w:val="4B2C2D62"/>
    <w:lvl w:ilvl="0" w:tentative="0">
      <w:start w:val="1"/>
      <w:numFmt w:val="decimal"/>
      <w:suff w:val="nothing"/>
      <w:lvlText w:val="（%1）"/>
      <w:lvlJc w:val="left"/>
    </w:lvl>
  </w:abstractNum>
  <w:abstractNum w:abstractNumId="2">
    <w:nsid w:val="61F94CD8"/>
    <w:multiLevelType w:val="multilevel"/>
    <w:tmpl w:val="61F94CD8"/>
    <w:lvl w:ilvl="0" w:tentative="0">
      <w:start w:val="1"/>
      <w:numFmt w:val="chineseCountingThousand"/>
      <w:pStyle w:val="28"/>
      <w:lvlText w:val="%1、"/>
      <w:lvlJc w:val="left"/>
      <w:pPr>
        <w:ind w:left="0" w:hanging="420"/>
      </w:p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ZjBiY2MxZWU5MTBmN2FkOWEzYzJmOGZmNWQxMGYifQ=="/>
  </w:docVars>
  <w:rsids>
    <w:rsidRoot w:val="008A746E"/>
    <w:rsid w:val="00005402"/>
    <w:rsid w:val="00013654"/>
    <w:rsid w:val="0002117A"/>
    <w:rsid w:val="0002561E"/>
    <w:rsid w:val="000273CC"/>
    <w:rsid w:val="000303B3"/>
    <w:rsid w:val="000357E2"/>
    <w:rsid w:val="00060C6A"/>
    <w:rsid w:val="000942B7"/>
    <w:rsid w:val="000A002F"/>
    <w:rsid w:val="000A3F74"/>
    <w:rsid w:val="000B5404"/>
    <w:rsid w:val="000C3DA7"/>
    <w:rsid w:val="000C7C62"/>
    <w:rsid w:val="000E3FC3"/>
    <w:rsid w:val="000E5D71"/>
    <w:rsid w:val="000F5645"/>
    <w:rsid w:val="00101AE9"/>
    <w:rsid w:val="001113BD"/>
    <w:rsid w:val="0011760F"/>
    <w:rsid w:val="00125861"/>
    <w:rsid w:val="00133387"/>
    <w:rsid w:val="00135135"/>
    <w:rsid w:val="00155351"/>
    <w:rsid w:val="00164C26"/>
    <w:rsid w:val="001669D4"/>
    <w:rsid w:val="00172E78"/>
    <w:rsid w:val="0018099E"/>
    <w:rsid w:val="0018274C"/>
    <w:rsid w:val="00186578"/>
    <w:rsid w:val="001A2968"/>
    <w:rsid w:val="001A64C4"/>
    <w:rsid w:val="001B223C"/>
    <w:rsid w:val="001C048E"/>
    <w:rsid w:val="001D4206"/>
    <w:rsid w:val="001D5FB4"/>
    <w:rsid w:val="001D7D62"/>
    <w:rsid w:val="001F1D2C"/>
    <w:rsid w:val="001F3ADA"/>
    <w:rsid w:val="001F7F7E"/>
    <w:rsid w:val="00213CF6"/>
    <w:rsid w:val="0022087B"/>
    <w:rsid w:val="0022181C"/>
    <w:rsid w:val="002235CA"/>
    <w:rsid w:val="00225378"/>
    <w:rsid w:val="0023368B"/>
    <w:rsid w:val="00237A6E"/>
    <w:rsid w:val="002410F1"/>
    <w:rsid w:val="0026200C"/>
    <w:rsid w:val="002630BB"/>
    <w:rsid w:val="00264E69"/>
    <w:rsid w:val="00270BE1"/>
    <w:rsid w:val="0028606D"/>
    <w:rsid w:val="00292BAB"/>
    <w:rsid w:val="00294421"/>
    <w:rsid w:val="00294959"/>
    <w:rsid w:val="00296707"/>
    <w:rsid w:val="002A1E1D"/>
    <w:rsid w:val="002B247F"/>
    <w:rsid w:val="002B402E"/>
    <w:rsid w:val="002B6923"/>
    <w:rsid w:val="002E1F6F"/>
    <w:rsid w:val="002E6413"/>
    <w:rsid w:val="00303F39"/>
    <w:rsid w:val="00305CE7"/>
    <w:rsid w:val="00327CB1"/>
    <w:rsid w:val="003357D8"/>
    <w:rsid w:val="00350671"/>
    <w:rsid w:val="00351550"/>
    <w:rsid w:val="003532FE"/>
    <w:rsid w:val="003550AC"/>
    <w:rsid w:val="00377076"/>
    <w:rsid w:val="00381040"/>
    <w:rsid w:val="0038364D"/>
    <w:rsid w:val="00393457"/>
    <w:rsid w:val="003A0914"/>
    <w:rsid w:val="003A4DB8"/>
    <w:rsid w:val="003A6B66"/>
    <w:rsid w:val="003B2DA2"/>
    <w:rsid w:val="003C656B"/>
    <w:rsid w:val="003D0DD7"/>
    <w:rsid w:val="003D21B2"/>
    <w:rsid w:val="003D6E03"/>
    <w:rsid w:val="003F23CE"/>
    <w:rsid w:val="00411CA3"/>
    <w:rsid w:val="00417EF4"/>
    <w:rsid w:val="00423C6D"/>
    <w:rsid w:val="004259FB"/>
    <w:rsid w:val="00432C75"/>
    <w:rsid w:val="00446CD6"/>
    <w:rsid w:val="00450166"/>
    <w:rsid w:val="0046375D"/>
    <w:rsid w:val="0046550B"/>
    <w:rsid w:val="00472A86"/>
    <w:rsid w:val="00473031"/>
    <w:rsid w:val="00485657"/>
    <w:rsid w:val="004874D5"/>
    <w:rsid w:val="004953A6"/>
    <w:rsid w:val="00496DA9"/>
    <w:rsid w:val="004A4103"/>
    <w:rsid w:val="004B0D73"/>
    <w:rsid w:val="004B2B21"/>
    <w:rsid w:val="004B48CF"/>
    <w:rsid w:val="004C3D27"/>
    <w:rsid w:val="004D4AEB"/>
    <w:rsid w:val="004E2611"/>
    <w:rsid w:val="004E616D"/>
    <w:rsid w:val="00501EE6"/>
    <w:rsid w:val="005102A0"/>
    <w:rsid w:val="005212DA"/>
    <w:rsid w:val="00523EB0"/>
    <w:rsid w:val="00527B99"/>
    <w:rsid w:val="00531029"/>
    <w:rsid w:val="005319D6"/>
    <w:rsid w:val="00533BFA"/>
    <w:rsid w:val="00537C28"/>
    <w:rsid w:val="00545781"/>
    <w:rsid w:val="005539A0"/>
    <w:rsid w:val="00563274"/>
    <w:rsid w:val="005714C6"/>
    <w:rsid w:val="0058523E"/>
    <w:rsid w:val="00586FEC"/>
    <w:rsid w:val="00593490"/>
    <w:rsid w:val="005A0FB6"/>
    <w:rsid w:val="005A2D64"/>
    <w:rsid w:val="005A7208"/>
    <w:rsid w:val="005B588E"/>
    <w:rsid w:val="005C088A"/>
    <w:rsid w:val="005C4D2E"/>
    <w:rsid w:val="005C4F9F"/>
    <w:rsid w:val="005C6ADC"/>
    <w:rsid w:val="005D2854"/>
    <w:rsid w:val="005E0AA6"/>
    <w:rsid w:val="005E787D"/>
    <w:rsid w:val="005F037B"/>
    <w:rsid w:val="005F0D0D"/>
    <w:rsid w:val="005F38DE"/>
    <w:rsid w:val="00610597"/>
    <w:rsid w:val="006140F3"/>
    <w:rsid w:val="006360BD"/>
    <w:rsid w:val="00645991"/>
    <w:rsid w:val="00660BE0"/>
    <w:rsid w:val="00661709"/>
    <w:rsid w:val="0066749F"/>
    <w:rsid w:val="0067722F"/>
    <w:rsid w:val="00683500"/>
    <w:rsid w:val="006836D3"/>
    <w:rsid w:val="006839E1"/>
    <w:rsid w:val="00694503"/>
    <w:rsid w:val="006B31C3"/>
    <w:rsid w:val="006B4F71"/>
    <w:rsid w:val="006B6D1F"/>
    <w:rsid w:val="006D2A98"/>
    <w:rsid w:val="006D47A1"/>
    <w:rsid w:val="006D5BC4"/>
    <w:rsid w:val="006D5EE2"/>
    <w:rsid w:val="006E6810"/>
    <w:rsid w:val="00702588"/>
    <w:rsid w:val="00703122"/>
    <w:rsid w:val="00716E06"/>
    <w:rsid w:val="007200AE"/>
    <w:rsid w:val="00726300"/>
    <w:rsid w:val="007402CA"/>
    <w:rsid w:val="00752F33"/>
    <w:rsid w:val="00755DF0"/>
    <w:rsid w:val="00771B68"/>
    <w:rsid w:val="00773916"/>
    <w:rsid w:val="007756C4"/>
    <w:rsid w:val="00783C8B"/>
    <w:rsid w:val="007958E0"/>
    <w:rsid w:val="00795915"/>
    <w:rsid w:val="007A1658"/>
    <w:rsid w:val="007A6DA5"/>
    <w:rsid w:val="007B1009"/>
    <w:rsid w:val="007B1976"/>
    <w:rsid w:val="007C2CDB"/>
    <w:rsid w:val="007C717F"/>
    <w:rsid w:val="007D4296"/>
    <w:rsid w:val="007E4CA5"/>
    <w:rsid w:val="007F1787"/>
    <w:rsid w:val="007F33D3"/>
    <w:rsid w:val="007F6C6F"/>
    <w:rsid w:val="007F70D7"/>
    <w:rsid w:val="00801B48"/>
    <w:rsid w:val="00802C17"/>
    <w:rsid w:val="008102F1"/>
    <w:rsid w:val="00826C78"/>
    <w:rsid w:val="008322BB"/>
    <w:rsid w:val="00844285"/>
    <w:rsid w:val="00844358"/>
    <w:rsid w:val="00853EB8"/>
    <w:rsid w:val="00861DAB"/>
    <w:rsid w:val="00865348"/>
    <w:rsid w:val="0087167F"/>
    <w:rsid w:val="00877F19"/>
    <w:rsid w:val="00883F7A"/>
    <w:rsid w:val="008878D1"/>
    <w:rsid w:val="0089189B"/>
    <w:rsid w:val="00893649"/>
    <w:rsid w:val="008A746E"/>
    <w:rsid w:val="008B146B"/>
    <w:rsid w:val="008B73C2"/>
    <w:rsid w:val="008C11BA"/>
    <w:rsid w:val="008D138C"/>
    <w:rsid w:val="008E0C60"/>
    <w:rsid w:val="008F127C"/>
    <w:rsid w:val="008F6EB2"/>
    <w:rsid w:val="00902C2A"/>
    <w:rsid w:val="009049D8"/>
    <w:rsid w:val="00920750"/>
    <w:rsid w:val="009269A2"/>
    <w:rsid w:val="00936276"/>
    <w:rsid w:val="009444C8"/>
    <w:rsid w:val="0094794C"/>
    <w:rsid w:val="00950240"/>
    <w:rsid w:val="00953D9C"/>
    <w:rsid w:val="00973FB8"/>
    <w:rsid w:val="009958B1"/>
    <w:rsid w:val="009A13B3"/>
    <w:rsid w:val="009A1B71"/>
    <w:rsid w:val="009A37BE"/>
    <w:rsid w:val="009A5857"/>
    <w:rsid w:val="009A7605"/>
    <w:rsid w:val="009C337D"/>
    <w:rsid w:val="009D0EA3"/>
    <w:rsid w:val="009D3880"/>
    <w:rsid w:val="009F4C1B"/>
    <w:rsid w:val="00A13691"/>
    <w:rsid w:val="00A16BE5"/>
    <w:rsid w:val="00A279A8"/>
    <w:rsid w:val="00A3295D"/>
    <w:rsid w:val="00A3470B"/>
    <w:rsid w:val="00A40483"/>
    <w:rsid w:val="00A42231"/>
    <w:rsid w:val="00A604E6"/>
    <w:rsid w:val="00A641FB"/>
    <w:rsid w:val="00A6581E"/>
    <w:rsid w:val="00A6606D"/>
    <w:rsid w:val="00A67D58"/>
    <w:rsid w:val="00A81D22"/>
    <w:rsid w:val="00A83AD0"/>
    <w:rsid w:val="00A87F74"/>
    <w:rsid w:val="00A959C7"/>
    <w:rsid w:val="00AA5E84"/>
    <w:rsid w:val="00AB1812"/>
    <w:rsid w:val="00AB7A64"/>
    <w:rsid w:val="00AC349E"/>
    <w:rsid w:val="00AC5918"/>
    <w:rsid w:val="00AC779A"/>
    <w:rsid w:val="00AD10E6"/>
    <w:rsid w:val="00AD7338"/>
    <w:rsid w:val="00AE0F9E"/>
    <w:rsid w:val="00AE30B0"/>
    <w:rsid w:val="00AE5C95"/>
    <w:rsid w:val="00B00BD6"/>
    <w:rsid w:val="00B0507A"/>
    <w:rsid w:val="00B06028"/>
    <w:rsid w:val="00B2494E"/>
    <w:rsid w:val="00B35AA6"/>
    <w:rsid w:val="00B406C6"/>
    <w:rsid w:val="00B46918"/>
    <w:rsid w:val="00B52690"/>
    <w:rsid w:val="00B561ED"/>
    <w:rsid w:val="00B61856"/>
    <w:rsid w:val="00B66BE8"/>
    <w:rsid w:val="00B701B7"/>
    <w:rsid w:val="00B71F65"/>
    <w:rsid w:val="00B87A8B"/>
    <w:rsid w:val="00B901D7"/>
    <w:rsid w:val="00B95CDD"/>
    <w:rsid w:val="00BA7200"/>
    <w:rsid w:val="00BA7CA7"/>
    <w:rsid w:val="00BC3A1F"/>
    <w:rsid w:val="00BC757B"/>
    <w:rsid w:val="00BE1545"/>
    <w:rsid w:val="00BE7797"/>
    <w:rsid w:val="00BF0E19"/>
    <w:rsid w:val="00BF186E"/>
    <w:rsid w:val="00BF4049"/>
    <w:rsid w:val="00BF52BD"/>
    <w:rsid w:val="00BF706B"/>
    <w:rsid w:val="00C12DE3"/>
    <w:rsid w:val="00C14B91"/>
    <w:rsid w:val="00C34DAD"/>
    <w:rsid w:val="00C3559B"/>
    <w:rsid w:val="00C36B5B"/>
    <w:rsid w:val="00C50B26"/>
    <w:rsid w:val="00C57EBB"/>
    <w:rsid w:val="00C603FA"/>
    <w:rsid w:val="00C621A8"/>
    <w:rsid w:val="00C6664C"/>
    <w:rsid w:val="00C753AC"/>
    <w:rsid w:val="00C823C4"/>
    <w:rsid w:val="00C85F20"/>
    <w:rsid w:val="00C8683C"/>
    <w:rsid w:val="00CB1EB4"/>
    <w:rsid w:val="00CB51BD"/>
    <w:rsid w:val="00CB5D54"/>
    <w:rsid w:val="00CB77BE"/>
    <w:rsid w:val="00CC664D"/>
    <w:rsid w:val="00CC7D8E"/>
    <w:rsid w:val="00CD7ADD"/>
    <w:rsid w:val="00CE24D1"/>
    <w:rsid w:val="00CF3752"/>
    <w:rsid w:val="00CF5500"/>
    <w:rsid w:val="00D01278"/>
    <w:rsid w:val="00D03026"/>
    <w:rsid w:val="00D030D1"/>
    <w:rsid w:val="00D1554B"/>
    <w:rsid w:val="00D20B4D"/>
    <w:rsid w:val="00D224BF"/>
    <w:rsid w:val="00D24FF0"/>
    <w:rsid w:val="00D40D69"/>
    <w:rsid w:val="00D46520"/>
    <w:rsid w:val="00D479B0"/>
    <w:rsid w:val="00D5063D"/>
    <w:rsid w:val="00D53988"/>
    <w:rsid w:val="00D5688F"/>
    <w:rsid w:val="00D64AE1"/>
    <w:rsid w:val="00D650CF"/>
    <w:rsid w:val="00D70859"/>
    <w:rsid w:val="00D70B3E"/>
    <w:rsid w:val="00D710F1"/>
    <w:rsid w:val="00D73760"/>
    <w:rsid w:val="00D743B5"/>
    <w:rsid w:val="00D9012D"/>
    <w:rsid w:val="00D91EDB"/>
    <w:rsid w:val="00D9637F"/>
    <w:rsid w:val="00DA3EA5"/>
    <w:rsid w:val="00DA5C53"/>
    <w:rsid w:val="00DC6142"/>
    <w:rsid w:val="00DC7C1D"/>
    <w:rsid w:val="00E07694"/>
    <w:rsid w:val="00E13486"/>
    <w:rsid w:val="00E15234"/>
    <w:rsid w:val="00E16FE2"/>
    <w:rsid w:val="00E32D5A"/>
    <w:rsid w:val="00E33444"/>
    <w:rsid w:val="00E371FE"/>
    <w:rsid w:val="00E40880"/>
    <w:rsid w:val="00E46AD2"/>
    <w:rsid w:val="00E52F76"/>
    <w:rsid w:val="00E61DC5"/>
    <w:rsid w:val="00E6284A"/>
    <w:rsid w:val="00E645F8"/>
    <w:rsid w:val="00E84814"/>
    <w:rsid w:val="00E865C2"/>
    <w:rsid w:val="00E972B6"/>
    <w:rsid w:val="00EA058C"/>
    <w:rsid w:val="00EA40E8"/>
    <w:rsid w:val="00EB1C0E"/>
    <w:rsid w:val="00EB60B2"/>
    <w:rsid w:val="00EC379C"/>
    <w:rsid w:val="00ED5986"/>
    <w:rsid w:val="00EF45B7"/>
    <w:rsid w:val="00EF5BA2"/>
    <w:rsid w:val="00F1191B"/>
    <w:rsid w:val="00F211EF"/>
    <w:rsid w:val="00F22F9D"/>
    <w:rsid w:val="00F32F38"/>
    <w:rsid w:val="00F443C8"/>
    <w:rsid w:val="00F44F67"/>
    <w:rsid w:val="00F46D15"/>
    <w:rsid w:val="00F46F99"/>
    <w:rsid w:val="00F50CDF"/>
    <w:rsid w:val="00F52A8D"/>
    <w:rsid w:val="00F55858"/>
    <w:rsid w:val="00F618B9"/>
    <w:rsid w:val="00F66F31"/>
    <w:rsid w:val="00F705B3"/>
    <w:rsid w:val="00F72CA9"/>
    <w:rsid w:val="00F72D49"/>
    <w:rsid w:val="00F75D6C"/>
    <w:rsid w:val="00F76805"/>
    <w:rsid w:val="00F841D9"/>
    <w:rsid w:val="00F8591A"/>
    <w:rsid w:val="00FA023A"/>
    <w:rsid w:val="00FB072D"/>
    <w:rsid w:val="00FB2B5A"/>
    <w:rsid w:val="00FB62B3"/>
    <w:rsid w:val="00FB62F5"/>
    <w:rsid w:val="00FC02BF"/>
    <w:rsid w:val="00FD7498"/>
    <w:rsid w:val="00FE1942"/>
    <w:rsid w:val="00FE3D8B"/>
    <w:rsid w:val="00FE4037"/>
    <w:rsid w:val="00FE7B94"/>
    <w:rsid w:val="00FF56BA"/>
    <w:rsid w:val="0100296B"/>
    <w:rsid w:val="0100390C"/>
    <w:rsid w:val="0100553C"/>
    <w:rsid w:val="01011432"/>
    <w:rsid w:val="010169CC"/>
    <w:rsid w:val="01017684"/>
    <w:rsid w:val="0103164E"/>
    <w:rsid w:val="010333FC"/>
    <w:rsid w:val="01042CD0"/>
    <w:rsid w:val="0104303E"/>
    <w:rsid w:val="01057174"/>
    <w:rsid w:val="01062EEC"/>
    <w:rsid w:val="01064C9A"/>
    <w:rsid w:val="01066A48"/>
    <w:rsid w:val="01067C6D"/>
    <w:rsid w:val="01080A12"/>
    <w:rsid w:val="010827C0"/>
    <w:rsid w:val="010A478A"/>
    <w:rsid w:val="010A6538"/>
    <w:rsid w:val="010C3ADF"/>
    <w:rsid w:val="010D427B"/>
    <w:rsid w:val="010D6029"/>
    <w:rsid w:val="010D66B0"/>
    <w:rsid w:val="010E7B40"/>
    <w:rsid w:val="010F7FF3"/>
    <w:rsid w:val="01101675"/>
    <w:rsid w:val="011078C7"/>
    <w:rsid w:val="01115B19"/>
    <w:rsid w:val="01121891"/>
    <w:rsid w:val="01127951"/>
    <w:rsid w:val="01145609"/>
    <w:rsid w:val="011473B7"/>
    <w:rsid w:val="01154E42"/>
    <w:rsid w:val="01167762"/>
    <w:rsid w:val="01172A03"/>
    <w:rsid w:val="011949CD"/>
    <w:rsid w:val="01197824"/>
    <w:rsid w:val="011A0CB4"/>
    <w:rsid w:val="011B0745"/>
    <w:rsid w:val="011B2144"/>
    <w:rsid w:val="011C28F0"/>
    <w:rsid w:val="011D2710"/>
    <w:rsid w:val="011D61A5"/>
    <w:rsid w:val="011E1FE4"/>
    <w:rsid w:val="011E3D92"/>
    <w:rsid w:val="011E7635"/>
    <w:rsid w:val="01205D5C"/>
    <w:rsid w:val="01207B0A"/>
    <w:rsid w:val="012313A8"/>
    <w:rsid w:val="01231B3C"/>
    <w:rsid w:val="01253372"/>
    <w:rsid w:val="01255120"/>
    <w:rsid w:val="01260E98"/>
    <w:rsid w:val="01270201"/>
    <w:rsid w:val="01272083"/>
    <w:rsid w:val="0127533C"/>
    <w:rsid w:val="012913E6"/>
    <w:rsid w:val="012A2737"/>
    <w:rsid w:val="012B4701"/>
    <w:rsid w:val="012C04F8"/>
    <w:rsid w:val="012C30C9"/>
    <w:rsid w:val="012D0479"/>
    <w:rsid w:val="012D2227"/>
    <w:rsid w:val="012E3DA7"/>
    <w:rsid w:val="012F2443"/>
    <w:rsid w:val="012F41F1"/>
    <w:rsid w:val="012F5F9F"/>
    <w:rsid w:val="01303AC5"/>
    <w:rsid w:val="01317F69"/>
    <w:rsid w:val="01323CE1"/>
    <w:rsid w:val="01325A8F"/>
    <w:rsid w:val="0132783D"/>
    <w:rsid w:val="01341807"/>
    <w:rsid w:val="013435B5"/>
    <w:rsid w:val="01347A59"/>
    <w:rsid w:val="0136557F"/>
    <w:rsid w:val="0136732D"/>
    <w:rsid w:val="013712F7"/>
    <w:rsid w:val="013730A5"/>
    <w:rsid w:val="01374E54"/>
    <w:rsid w:val="01390BCC"/>
    <w:rsid w:val="01394363"/>
    <w:rsid w:val="01395070"/>
    <w:rsid w:val="013B4944"/>
    <w:rsid w:val="013B7FED"/>
    <w:rsid w:val="013D4B60"/>
    <w:rsid w:val="013E61E2"/>
    <w:rsid w:val="01401F5A"/>
    <w:rsid w:val="01413E5F"/>
    <w:rsid w:val="01415CD2"/>
    <w:rsid w:val="01422176"/>
    <w:rsid w:val="01431A4A"/>
    <w:rsid w:val="01436A59"/>
    <w:rsid w:val="01457570"/>
    <w:rsid w:val="014632E9"/>
    <w:rsid w:val="01466841"/>
    <w:rsid w:val="0147153B"/>
    <w:rsid w:val="014852B3"/>
    <w:rsid w:val="014925F1"/>
    <w:rsid w:val="014A2DD9"/>
    <w:rsid w:val="014A3A81"/>
    <w:rsid w:val="014B08FF"/>
    <w:rsid w:val="014C0F72"/>
    <w:rsid w:val="014C4DA3"/>
    <w:rsid w:val="014C6B51"/>
    <w:rsid w:val="014D0B1B"/>
    <w:rsid w:val="014D28C9"/>
    <w:rsid w:val="014D3B43"/>
    <w:rsid w:val="014D4677"/>
    <w:rsid w:val="014E22DA"/>
    <w:rsid w:val="014F4893"/>
    <w:rsid w:val="014F6641"/>
    <w:rsid w:val="015024C4"/>
    <w:rsid w:val="01505F15"/>
    <w:rsid w:val="015078F3"/>
    <w:rsid w:val="015123B9"/>
    <w:rsid w:val="01514167"/>
    <w:rsid w:val="01521C8D"/>
    <w:rsid w:val="01527EDF"/>
    <w:rsid w:val="01536131"/>
    <w:rsid w:val="01540E45"/>
    <w:rsid w:val="01541EA9"/>
    <w:rsid w:val="01543C57"/>
    <w:rsid w:val="01545A05"/>
    <w:rsid w:val="01553334"/>
    <w:rsid w:val="0157499D"/>
    <w:rsid w:val="015772A4"/>
    <w:rsid w:val="0159126E"/>
    <w:rsid w:val="0159301C"/>
    <w:rsid w:val="015C48BA"/>
    <w:rsid w:val="015D0D5E"/>
    <w:rsid w:val="015E3387"/>
    <w:rsid w:val="015E6884"/>
    <w:rsid w:val="0160084E"/>
    <w:rsid w:val="016025FC"/>
    <w:rsid w:val="01610122"/>
    <w:rsid w:val="016110B2"/>
    <w:rsid w:val="01613449"/>
    <w:rsid w:val="016245C6"/>
    <w:rsid w:val="016248D9"/>
    <w:rsid w:val="01626374"/>
    <w:rsid w:val="01633ADA"/>
    <w:rsid w:val="01633E9B"/>
    <w:rsid w:val="01657C13"/>
    <w:rsid w:val="0167398B"/>
    <w:rsid w:val="0168074B"/>
    <w:rsid w:val="0168325F"/>
    <w:rsid w:val="01687703"/>
    <w:rsid w:val="016A347B"/>
    <w:rsid w:val="016A5229"/>
    <w:rsid w:val="016C0FA1"/>
    <w:rsid w:val="016C2D4F"/>
    <w:rsid w:val="016C71F3"/>
    <w:rsid w:val="016D4D19"/>
    <w:rsid w:val="016D6AC7"/>
    <w:rsid w:val="016E2F6B"/>
    <w:rsid w:val="016F0A91"/>
    <w:rsid w:val="016F430C"/>
    <w:rsid w:val="016F45ED"/>
    <w:rsid w:val="01710365"/>
    <w:rsid w:val="017165B7"/>
    <w:rsid w:val="01722C8D"/>
    <w:rsid w:val="01730582"/>
    <w:rsid w:val="0173411D"/>
    <w:rsid w:val="01752D4F"/>
    <w:rsid w:val="01772A9E"/>
    <w:rsid w:val="01785B98"/>
    <w:rsid w:val="017936BE"/>
    <w:rsid w:val="017A141F"/>
    <w:rsid w:val="017A355E"/>
    <w:rsid w:val="017B11E4"/>
    <w:rsid w:val="017B2F92"/>
    <w:rsid w:val="017B5688"/>
    <w:rsid w:val="017B7436"/>
    <w:rsid w:val="017C6910"/>
    <w:rsid w:val="017D31AE"/>
    <w:rsid w:val="017D4F5C"/>
    <w:rsid w:val="017E6F26"/>
    <w:rsid w:val="017F3E01"/>
    <w:rsid w:val="0180098F"/>
    <w:rsid w:val="01802C9E"/>
    <w:rsid w:val="01804A4C"/>
    <w:rsid w:val="018067FB"/>
    <w:rsid w:val="01806B0D"/>
    <w:rsid w:val="01816721"/>
    <w:rsid w:val="018207C5"/>
    <w:rsid w:val="01822573"/>
    <w:rsid w:val="01830099"/>
    <w:rsid w:val="0183453D"/>
    <w:rsid w:val="018514CE"/>
    <w:rsid w:val="01853E11"/>
    <w:rsid w:val="01863CD4"/>
    <w:rsid w:val="01872593"/>
    <w:rsid w:val="0187402D"/>
    <w:rsid w:val="01874535"/>
    <w:rsid w:val="01883901"/>
    <w:rsid w:val="018A1427"/>
    <w:rsid w:val="018A7679"/>
    <w:rsid w:val="018C1643"/>
    <w:rsid w:val="018C33F1"/>
    <w:rsid w:val="018C519F"/>
    <w:rsid w:val="018C6405"/>
    <w:rsid w:val="018D0F17"/>
    <w:rsid w:val="018E0D25"/>
    <w:rsid w:val="018E7169"/>
    <w:rsid w:val="018F2EE2"/>
    <w:rsid w:val="01910A08"/>
    <w:rsid w:val="01910DE7"/>
    <w:rsid w:val="019127B6"/>
    <w:rsid w:val="019329D2"/>
    <w:rsid w:val="019404F8"/>
    <w:rsid w:val="019422A6"/>
    <w:rsid w:val="01944054"/>
    <w:rsid w:val="019460D1"/>
    <w:rsid w:val="0194674A"/>
    <w:rsid w:val="01962088"/>
    <w:rsid w:val="01973B44"/>
    <w:rsid w:val="01987FE8"/>
    <w:rsid w:val="01993D60"/>
    <w:rsid w:val="01995B0E"/>
    <w:rsid w:val="019978BC"/>
    <w:rsid w:val="019B1886"/>
    <w:rsid w:val="019B53E2"/>
    <w:rsid w:val="019D73AC"/>
    <w:rsid w:val="019E3125"/>
    <w:rsid w:val="01A06E9D"/>
    <w:rsid w:val="01A26771"/>
    <w:rsid w:val="01A4698D"/>
    <w:rsid w:val="01A52705"/>
    <w:rsid w:val="01A5725D"/>
    <w:rsid w:val="01A7022B"/>
    <w:rsid w:val="01A71FD9"/>
    <w:rsid w:val="01A73D87"/>
    <w:rsid w:val="01A82395"/>
    <w:rsid w:val="01A85D51"/>
    <w:rsid w:val="01A8609A"/>
    <w:rsid w:val="01AA6604"/>
    <w:rsid w:val="01AA6DBD"/>
    <w:rsid w:val="01AA7D1B"/>
    <w:rsid w:val="01AC3A93"/>
    <w:rsid w:val="01AC75F0"/>
    <w:rsid w:val="01AE15BA"/>
    <w:rsid w:val="01AF5332"/>
    <w:rsid w:val="01B04370"/>
    <w:rsid w:val="01B110AA"/>
    <w:rsid w:val="01B3097E"/>
    <w:rsid w:val="01B34E22"/>
    <w:rsid w:val="01B36BD0"/>
    <w:rsid w:val="01B44181"/>
    <w:rsid w:val="01B446F6"/>
    <w:rsid w:val="01B464A4"/>
    <w:rsid w:val="01B77F31"/>
    <w:rsid w:val="01B841E6"/>
    <w:rsid w:val="01B85F94"/>
    <w:rsid w:val="01BA61B0"/>
    <w:rsid w:val="01BA68B2"/>
    <w:rsid w:val="01BB3CD7"/>
    <w:rsid w:val="01BB5A85"/>
    <w:rsid w:val="01BC2913"/>
    <w:rsid w:val="01BC3DA3"/>
    <w:rsid w:val="01BD35AB"/>
    <w:rsid w:val="01BD5233"/>
    <w:rsid w:val="01BD7A4F"/>
    <w:rsid w:val="01BF1294"/>
    <w:rsid w:val="01C04E49"/>
    <w:rsid w:val="01C052F5"/>
    <w:rsid w:val="01C25065"/>
    <w:rsid w:val="01C26E13"/>
    <w:rsid w:val="01C40DDD"/>
    <w:rsid w:val="01C42535"/>
    <w:rsid w:val="01C42B8B"/>
    <w:rsid w:val="01C506B1"/>
    <w:rsid w:val="01C539C5"/>
    <w:rsid w:val="01C54B55"/>
    <w:rsid w:val="01C55106"/>
    <w:rsid w:val="01C725F7"/>
    <w:rsid w:val="01C7267B"/>
    <w:rsid w:val="01C81F50"/>
    <w:rsid w:val="01C901A1"/>
    <w:rsid w:val="01CA216C"/>
    <w:rsid w:val="01CA5CC8"/>
    <w:rsid w:val="01CB2408"/>
    <w:rsid w:val="01CC7C92"/>
    <w:rsid w:val="01CE3A0A"/>
    <w:rsid w:val="01CE57B8"/>
    <w:rsid w:val="01CF1530"/>
    <w:rsid w:val="01CF32DE"/>
    <w:rsid w:val="01CF7648"/>
    <w:rsid w:val="01D02219"/>
    <w:rsid w:val="01D07742"/>
    <w:rsid w:val="01D24B39"/>
    <w:rsid w:val="01D32DCE"/>
    <w:rsid w:val="01D35FC9"/>
    <w:rsid w:val="01D37272"/>
    <w:rsid w:val="01D4202A"/>
    <w:rsid w:val="01D43CEC"/>
    <w:rsid w:val="01D46B46"/>
    <w:rsid w:val="01D52A58"/>
    <w:rsid w:val="01D60B10"/>
    <w:rsid w:val="01D73C3D"/>
    <w:rsid w:val="01D8052F"/>
    <w:rsid w:val="01D84888"/>
    <w:rsid w:val="01D86637"/>
    <w:rsid w:val="01D9791A"/>
    <w:rsid w:val="01DA5A10"/>
    <w:rsid w:val="01DB6127"/>
    <w:rsid w:val="01DB7ED5"/>
    <w:rsid w:val="01DD59FB"/>
    <w:rsid w:val="01DE1773"/>
    <w:rsid w:val="01DE5960"/>
    <w:rsid w:val="01DE5CAD"/>
    <w:rsid w:val="01DF087E"/>
    <w:rsid w:val="01DF79C5"/>
    <w:rsid w:val="01E0373D"/>
    <w:rsid w:val="01E054EB"/>
    <w:rsid w:val="01E21263"/>
    <w:rsid w:val="01E23011"/>
    <w:rsid w:val="01E274B5"/>
    <w:rsid w:val="01E36F4E"/>
    <w:rsid w:val="01E37862"/>
    <w:rsid w:val="01E463DE"/>
    <w:rsid w:val="01E50D53"/>
    <w:rsid w:val="01E52B01"/>
    <w:rsid w:val="01E74ACC"/>
    <w:rsid w:val="01E7687A"/>
    <w:rsid w:val="01E92DC0"/>
    <w:rsid w:val="01E943A0"/>
    <w:rsid w:val="01EA636A"/>
    <w:rsid w:val="01EC20E2"/>
    <w:rsid w:val="01EC3E90"/>
    <w:rsid w:val="01EC5C3E"/>
    <w:rsid w:val="01EE19B6"/>
    <w:rsid w:val="01EE5E5A"/>
    <w:rsid w:val="01EE7C08"/>
    <w:rsid w:val="01EF572E"/>
    <w:rsid w:val="01EF6C32"/>
    <w:rsid w:val="01F01803"/>
    <w:rsid w:val="01F01BD2"/>
    <w:rsid w:val="01F114A6"/>
    <w:rsid w:val="01F11552"/>
    <w:rsid w:val="01F1594A"/>
    <w:rsid w:val="01F176F8"/>
    <w:rsid w:val="01F3521E"/>
    <w:rsid w:val="01F36FCC"/>
    <w:rsid w:val="01F41614"/>
    <w:rsid w:val="01F42D45"/>
    <w:rsid w:val="01F66ABD"/>
    <w:rsid w:val="01F80A87"/>
    <w:rsid w:val="01F81425"/>
    <w:rsid w:val="01F86854"/>
    <w:rsid w:val="01F86CD9"/>
    <w:rsid w:val="01FA65AD"/>
    <w:rsid w:val="01FB2325"/>
    <w:rsid w:val="01FB51D5"/>
    <w:rsid w:val="01FD1236"/>
    <w:rsid w:val="01FD26C6"/>
    <w:rsid w:val="01FD42EF"/>
    <w:rsid w:val="01FD609D"/>
    <w:rsid w:val="01FD7E4B"/>
    <w:rsid w:val="01FF0067"/>
    <w:rsid w:val="01FF6727"/>
    <w:rsid w:val="020016E9"/>
    <w:rsid w:val="02005B8D"/>
    <w:rsid w:val="02021298"/>
    <w:rsid w:val="02021905"/>
    <w:rsid w:val="020531A4"/>
    <w:rsid w:val="02054F52"/>
    <w:rsid w:val="02056D00"/>
    <w:rsid w:val="02070CCA"/>
    <w:rsid w:val="02072A78"/>
    <w:rsid w:val="02092C94"/>
    <w:rsid w:val="02092FBC"/>
    <w:rsid w:val="020967F0"/>
    <w:rsid w:val="020A2568"/>
    <w:rsid w:val="020B5B51"/>
    <w:rsid w:val="020C4532"/>
    <w:rsid w:val="020C62E0"/>
    <w:rsid w:val="020D21BB"/>
    <w:rsid w:val="020E2058"/>
    <w:rsid w:val="020E3E06"/>
    <w:rsid w:val="020E4D8C"/>
    <w:rsid w:val="020F7B7E"/>
    <w:rsid w:val="02117D9A"/>
    <w:rsid w:val="02140B55"/>
    <w:rsid w:val="02182ED7"/>
    <w:rsid w:val="02186A33"/>
    <w:rsid w:val="021A09FD"/>
    <w:rsid w:val="021A27AB"/>
    <w:rsid w:val="021A332F"/>
    <w:rsid w:val="021A4578"/>
    <w:rsid w:val="021A6C4F"/>
    <w:rsid w:val="021B4775"/>
    <w:rsid w:val="021C29C7"/>
    <w:rsid w:val="021D04ED"/>
    <w:rsid w:val="021D673F"/>
    <w:rsid w:val="021E056F"/>
    <w:rsid w:val="021F4265"/>
    <w:rsid w:val="021F7DC1"/>
    <w:rsid w:val="02203B3A"/>
    <w:rsid w:val="02217FDE"/>
    <w:rsid w:val="0224187C"/>
    <w:rsid w:val="02251150"/>
    <w:rsid w:val="02263013"/>
    <w:rsid w:val="0227136C"/>
    <w:rsid w:val="0227311A"/>
    <w:rsid w:val="02286DC3"/>
    <w:rsid w:val="02290253"/>
    <w:rsid w:val="02290C40"/>
    <w:rsid w:val="022A16E3"/>
    <w:rsid w:val="022A6766"/>
    <w:rsid w:val="022B2B73"/>
    <w:rsid w:val="022B2C0A"/>
    <w:rsid w:val="022C0315"/>
    <w:rsid w:val="022C0730"/>
    <w:rsid w:val="022C6982"/>
    <w:rsid w:val="022D0775"/>
    <w:rsid w:val="022E0064"/>
    <w:rsid w:val="022E26FA"/>
    <w:rsid w:val="022E44A8"/>
    <w:rsid w:val="022F195A"/>
    <w:rsid w:val="02313F99"/>
    <w:rsid w:val="02315D47"/>
    <w:rsid w:val="02317AF5"/>
    <w:rsid w:val="02333751"/>
    <w:rsid w:val="02337D11"/>
    <w:rsid w:val="02354F09"/>
    <w:rsid w:val="02355837"/>
    <w:rsid w:val="02357F37"/>
    <w:rsid w:val="0236335D"/>
    <w:rsid w:val="02377801"/>
    <w:rsid w:val="02385327"/>
    <w:rsid w:val="023A2E4D"/>
    <w:rsid w:val="023B0973"/>
    <w:rsid w:val="023B2668"/>
    <w:rsid w:val="023B3DA9"/>
    <w:rsid w:val="023B6BC5"/>
    <w:rsid w:val="023C3AF8"/>
    <w:rsid w:val="023D293E"/>
    <w:rsid w:val="023D46EC"/>
    <w:rsid w:val="023F1688"/>
    <w:rsid w:val="023F2212"/>
    <w:rsid w:val="023F3BBA"/>
    <w:rsid w:val="023F66B6"/>
    <w:rsid w:val="02405F8A"/>
    <w:rsid w:val="0241242E"/>
    <w:rsid w:val="024261A6"/>
    <w:rsid w:val="02445A7A"/>
    <w:rsid w:val="024535A0"/>
    <w:rsid w:val="024562EB"/>
    <w:rsid w:val="024737BC"/>
    <w:rsid w:val="0247556A"/>
    <w:rsid w:val="02477318"/>
    <w:rsid w:val="024912E2"/>
    <w:rsid w:val="02497534"/>
    <w:rsid w:val="024A0BB7"/>
    <w:rsid w:val="024A6EF3"/>
    <w:rsid w:val="024B6E08"/>
    <w:rsid w:val="024C0DD3"/>
    <w:rsid w:val="024C2B81"/>
    <w:rsid w:val="024C492F"/>
    <w:rsid w:val="024D764E"/>
    <w:rsid w:val="025008C3"/>
    <w:rsid w:val="02502671"/>
    <w:rsid w:val="0250441F"/>
    <w:rsid w:val="02511F45"/>
    <w:rsid w:val="02532161"/>
    <w:rsid w:val="02533F0F"/>
    <w:rsid w:val="02535CBD"/>
    <w:rsid w:val="02544950"/>
    <w:rsid w:val="025657AD"/>
    <w:rsid w:val="0257725A"/>
    <w:rsid w:val="02581525"/>
    <w:rsid w:val="025A34EF"/>
    <w:rsid w:val="025A529E"/>
    <w:rsid w:val="025A5607"/>
    <w:rsid w:val="025A69BF"/>
    <w:rsid w:val="025B1C52"/>
    <w:rsid w:val="025B2DC4"/>
    <w:rsid w:val="025B38A8"/>
    <w:rsid w:val="025C5CB3"/>
    <w:rsid w:val="025C7268"/>
    <w:rsid w:val="025D4572"/>
    <w:rsid w:val="025D4D8E"/>
    <w:rsid w:val="025D6B3C"/>
    <w:rsid w:val="025E5084"/>
    <w:rsid w:val="025F28B4"/>
    <w:rsid w:val="025F4662"/>
    <w:rsid w:val="025F66DA"/>
    <w:rsid w:val="02616E57"/>
    <w:rsid w:val="026223A4"/>
    <w:rsid w:val="02624152"/>
    <w:rsid w:val="026305F6"/>
    <w:rsid w:val="02631873"/>
    <w:rsid w:val="02642D03"/>
    <w:rsid w:val="0264611C"/>
    <w:rsid w:val="02663C42"/>
    <w:rsid w:val="026659F0"/>
    <w:rsid w:val="02666D64"/>
    <w:rsid w:val="02671768"/>
    <w:rsid w:val="0267346B"/>
    <w:rsid w:val="026779BA"/>
    <w:rsid w:val="02691984"/>
    <w:rsid w:val="02693733"/>
    <w:rsid w:val="026954E1"/>
    <w:rsid w:val="026956E5"/>
    <w:rsid w:val="026B1259"/>
    <w:rsid w:val="026B1746"/>
    <w:rsid w:val="026B3CBD"/>
    <w:rsid w:val="026B74AB"/>
    <w:rsid w:val="026C2BD6"/>
    <w:rsid w:val="026D4066"/>
    <w:rsid w:val="026E2AF7"/>
    <w:rsid w:val="026E6F9B"/>
    <w:rsid w:val="0270061D"/>
    <w:rsid w:val="027125E7"/>
    <w:rsid w:val="02714395"/>
    <w:rsid w:val="02720839"/>
    <w:rsid w:val="02731368"/>
    <w:rsid w:val="027345B1"/>
    <w:rsid w:val="02750329"/>
    <w:rsid w:val="027520D7"/>
    <w:rsid w:val="02753E85"/>
    <w:rsid w:val="0275668A"/>
    <w:rsid w:val="027619AC"/>
    <w:rsid w:val="02775E4F"/>
    <w:rsid w:val="02785724"/>
    <w:rsid w:val="027A149C"/>
    <w:rsid w:val="027A5940"/>
    <w:rsid w:val="027B123B"/>
    <w:rsid w:val="027C0F8A"/>
    <w:rsid w:val="027C16B8"/>
    <w:rsid w:val="027C3466"/>
    <w:rsid w:val="027C5214"/>
    <w:rsid w:val="027D0F8C"/>
    <w:rsid w:val="027D2D3A"/>
    <w:rsid w:val="027E7BBC"/>
    <w:rsid w:val="027F2F56"/>
    <w:rsid w:val="02810A7C"/>
    <w:rsid w:val="0281282A"/>
    <w:rsid w:val="028203C5"/>
    <w:rsid w:val="028247F4"/>
    <w:rsid w:val="028265A2"/>
    <w:rsid w:val="02830E5D"/>
    <w:rsid w:val="0284056C"/>
    <w:rsid w:val="0284231A"/>
    <w:rsid w:val="02843A23"/>
    <w:rsid w:val="028642E4"/>
    <w:rsid w:val="02866093"/>
    <w:rsid w:val="02867E41"/>
    <w:rsid w:val="028777DE"/>
    <w:rsid w:val="0288005D"/>
    <w:rsid w:val="02881E0B"/>
    <w:rsid w:val="02885DED"/>
    <w:rsid w:val="028916DF"/>
    <w:rsid w:val="02895B83"/>
    <w:rsid w:val="028969DB"/>
    <w:rsid w:val="02897931"/>
    <w:rsid w:val="028B18FB"/>
    <w:rsid w:val="028B5457"/>
    <w:rsid w:val="028D5673"/>
    <w:rsid w:val="028E13EB"/>
    <w:rsid w:val="02902A6D"/>
    <w:rsid w:val="02906F11"/>
    <w:rsid w:val="029167E5"/>
    <w:rsid w:val="02922C89"/>
    <w:rsid w:val="029307AF"/>
    <w:rsid w:val="02941DE2"/>
    <w:rsid w:val="0295277A"/>
    <w:rsid w:val="029562D6"/>
    <w:rsid w:val="029702A0"/>
    <w:rsid w:val="02985DC6"/>
    <w:rsid w:val="02987B74"/>
    <w:rsid w:val="029A38EC"/>
    <w:rsid w:val="029A4513"/>
    <w:rsid w:val="029A5C54"/>
    <w:rsid w:val="029A7D90"/>
    <w:rsid w:val="029B1497"/>
    <w:rsid w:val="029C1412"/>
    <w:rsid w:val="029C3145"/>
    <w:rsid w:val="029C3B08"/>
    <w:rsid w:val="029C7664"/>
    <w:rsid w:val="029D33DC"/>
    <w:rsid w:val="029D45D5"/>
    <w:rsid w:val="029E162E"/>
    <w:rsid w:val="029E2E94"/>
    <w:rsid w:val="029F0F02"/>
    <w:rsid w:val="029F2F00"/>
    <w:rsid w:val="029F6EF5"/>
    <w:rsid w:val="029F7154"/>
    <w:rsid w:val="02A1111E"/>
    <w:rsid w:val="02A12ECC"/>
    <w:rsid w:val="02A209F3"/>
    <w:rsid w:val="02A36C44"/>
    <w:rsid w:val="02A429BD"/>
    <w:rsid w:val="02A4476B"/>
    <w:rsid w:val="02A46519"/>
    <w:rsid w:val="02A604E3"/>
    <w:rsid w:val="02A66735"/>
    <w:rsid w:val="02A70258"/>
    <w:rsid w:val="02A76009"/>
    <w:rsid w:val="02A824AD"/>
    <w:rsid w:val="02A8425B"/>
    <w:rsid w:val="02AB5498"/>
    <w:rsid w:val="02AB5AF9"/>
    <w:rsid w:val="02AB78A7"/>
    <w:rsid w:val="02AD1871"/>
    <w:rsid w:val="02AD1D1B"/>
    <w:rsid w:val="02AD7AC3"/>
    <w:rsid w:val="02AE1145"/>
    <w:rsid w:val="02AE555A"/>
    <w:rsid w:val="02AE7397"/>
    <w:rsid w:val="02AF383B"/>
    <w:rsid w:val="02AF6C05"/>
    <w:rsid w:val="02B0310F"/>
    <w:rsid w:val="02B40E52"/>
    <w:rsid w:val="02B47D3B"/>
    <w:rsid w:val="02B524D4"/>
    <w:rsid w:val="02B625AB"/>
    <w:rsid w:val="02B62DA2"/>
    <w:rsid w:val="02B80216"/>
    <w:rsid w:val="02B96468"/>
    <w:rsid w:val="02BA3F8E"/>
    <w:rsid w:val="02BC1AB4"/>
    <w:rsid w:val="02BC3862"/>
    <w:rsid w:val="02BD75DA"/>
    <w:rsid w:val="02BE3A7E"/>
    <w:rsid w:val="02BE582C"/>
    <w:rsid w:val="02BF15A4"/>
    <w:rsid w:val="02BF3353"/>
    <w:rsid w:val="02BF4D9E"/>
    <w:rsid w:val="02BF77F6"/>
    <w:rsid w:val="02C1356F"/>
    <w:rsid w:val="02C170CB"/>
    <w:rsid w:val="02C2228F"/>
    <w:rsid w:val="02C24E60"/>
    <w:rsid w:val="02C31095"/>
    <w:rsid w:val="02C40969"/>
    <w:rsid w:val="02C44E0D"/>
    <w:rsid w:val="02C46BBB"/>
    <w:rsid w:val="02C60B85"/>
    <w:rsid w:val="02C62933"/>
    <w:rsid w:val="02C646E1"/>
    <w:rsid w:val="02C941D1"/>
    <w:rsid w:val="02C95F7F"/>
    <w:rsid w:val="02CB7F49"/>
    <w:rsid w:val="02CD5A6F"/>
    <w:rsid w:val="02CE17E8"/>
    <w:rsid w:val="02CE3403"/>
    <w:rsid w:val="02CF4893"/>
    <w:rsid w:val="02D037B2"/>
    <w:rsid w:val="02D05D23"/>
    <w:rsid w:val="02D0730E"/>
    <w:rsid w:val="02D171B3"/>
    <w:rsid w:val="02D212D8"/>
    <w:rsid w:val="02D23086"/>
    <w:rsid w:val="02D274FF"/>
    <w:rsid w:val="02D2752A"/>
    <w:rsid w:val="02D50705"/>
    <w:rsid w:val="02D50DC8"/>
    <w:rsid w:val="02D54924"/>
    <w:rsid w:val="02D70C02"/>
    <w:rsid w:val="02D768EE"/>
    <w:rsid w:val="02D84EFD"/>
    <w:rsid w:val="02D908B8"/>
    <w:rsid w:val="02D92666"/>
    <w:rsid w:val="02D93C69"/>
    <w:rsid w:val="02DA1F3A"/>
    <w:rsid w:val="02DA63DE"/>
    <w:rsid w:val="02DB19BD"/>
    <w:rsid w:val="02DB2E36"/>
    <w:rsid w:val="02DC3F04"/>
    <w:rsid w:val="02DC4011"/>
    <w:rsid w:val="02DD6E97"/>
    <w:rsid w:val="02DE0327"/>
    <w:rsid w:val="02DE5ECF"/>
    <w:rsid w:val="02DE7C7D"/>
    <w:rsid w:val="02DF1815"/>
    <w:rsid w:val="02DF39F5"/>
    <w:rsid w:val="02DF57A3"/>
    <w:rsid w:val="02E01C47"/>
    <w:rsid w:val="02E103E9"/>
    <w:rsid w:val="02E103FD"/>
    <w:rsid w:val="02E132C9"/>
    <w:rsid w:val="02E334E5"/>
    <w:rsid w:val="02E35293"/>
    <w:rsid w:val="02E37041"/>
    <w:rsid w:val="02E4100B"/>
    <w:rsid w:val="02E5725D"/>
    <w:rsid w:val="02E62FD5"/>
    <w:rsid w:val="02E64D83"/>
    <w:rsid w:val="02E80AFB"/>
    <w:rsid w:val="02E828A9"/>
    <w:rsid w:val="02E84657"/>
    <w:rsid w:val="02E856EB"/>
    <w:rsid w:val="02E86B7B"/>
    <w:rsid w:val="02E9000B"/>
    <w:rsid w:val="02E903CF"/>
    <w:rsid w:val="02E9543A"/>
    <w:rsid w:val="02E96621"/>
    <w:rsid w:val="02EA4873"/>
    <w:rsid w:val="02EB05EB"/>
    <w:rsid w:val="02EB292B"/>
    <w:rsid w:val="02EB4148"/>
    <w:rsid w:val="02ED6112"/>
    <w:rsid w:val="02EE59E6"/>
    <w:rsid w:val="02EF3E7D"/>
    <w:rsid w:val="02F0175E"/>
    <w:rsid w:val="02F05C02"/>
    <w:rsid w:val="02F079B0"/>
    <w:rsid w:val="02F327FE"/>
    <w:rsid w:val="02F4124E"/>
    <w:rsid w:val="02F474A0"/>
    <w:rsid w:val="02F56D74"/>
    <w:rsid w:val="02F70D3E"/>
    <w:rsid w:val="02F7667D"/>
    <w:rsid w:val="02F83A9F"/>
    <w:rsid w:val="02F92D08"/>
    <w:rsid w:val="02F96864"/>
    <w:rsid w:val="02FA0F90"/>
    <w:rsid w:val="02FA25DD"/>
    <w:rsid w:val="02FA438B"/>
    <w:rsid w:val="02FA63BF"/>
    <w:rsid w:val="02FB2420"/>
    <w:rsid w:val="02FB2E2F"/>
    <w:rsid w:val="02FC0103"/>
    <w:rsid w:val="02FC45A7"/>
    <w:rsid w:val="02FD6481"/>
    <w:rsid w:val="02FE031F"/>
    <w:rsid w:val="02FE3E7B"/>
    <w:rsid w:val="02FF5E45"/>
    <w:rsid w:val="02FF7BF3"/>
    <w:rsid w:val="030036C1"/>
    <w:rsid w:val="03011BBD"/>
    <w:rsid w:val="030222F3"/>
    <w:rsid w:val="03035935"/>
    <w:rsid w:val="030518BB"/>
    <w:rsid w:val="03055BB7"/>
    <w:rsid w:val="030560A3"/>
    <w:rsid w:val="03060F81"/>
    <w:rsid w:val="03065425"/>
    <w:rsid w:val="030709C3"/>
    <w:rsid w:val="03082F4B"/>
    <w:rsid w:val="03083594"/>
    <w:rsid w:val="030A0A72"/>
    <w:rsid w:val="030B2A3C"/>
    <w:rsid w:val="030B6598"/>
    <w:rsid w:val="030C33A5"/>
    <w:rsid w:val="030D0562"/>
    <w:rsid w:val="030D40BE"/>
    <w:rsid w:val="030E6646"/>
    <w:rsid w:val="030E7E36"/>
    <w:rsid w:val="030F6088"/>
    <w:rsid w:val="03100052"/>
    <w:rsid w:val="03101E00"/>
    <w:rsid w:val="031048F7"/>
    <w:rsid w:val="03123DCA"/>
    <w:rsid w:val="03125B78"/>
    <w:rsid w:val="03133278"/>
    <w:rsid w:val="031418F0"/>
    <w:rsid w:val="0314369E"/>
    <w:rsid w:val="031511C4"/>
    <w:rsid w:val="03165668"/>
    <w:rsid w:val="031713E0"/>
    <w:rsid w:val="03174F3D"/>
    <w:rsid w:val="03183089"/>
    <w:rsid w:val="03192A63"/>
    <w:rsid w:val="03195159"/>
    <w:rsid w:val="03196F07"/>
    <w:rsid w:val="031A59A9"/>
    <w:rsid w:val="031B1A0A"/>
    <w:rsid w:val="031B2C7F"/>
    <w:rsid w:val="031C2553"/>
    <w:rsid w:val="031E451D"/>
    <w:rsid w:val="031F2043"/>
    <w:rsid w:val="031F3DF1"/>
    <w:rsid w:val="03200295"/>
    <w:rsid w:val="032064E7"/>
    <w:rsid w:val="03215DBB"/>
    <w:rsid w:val="03231B33"/>
    <w:rsid w:val="032338E1"/>
    <w:rsid w:val="03237D85"/>
    <w:rsid w:val="0324150A"/>
    <w:rsid w:val="032441FD"/>
    <w:rsid w:val="03247659"/>
    <w:rsid w:val="03252ABC"/>
    <w:rsid w:val="03253AFD"/>
    <w:rsid w:val="032558AB"/>
    <w:rsid w:val="03261624"/>
    <w:rsid w:val="032633D2"/>
    <w:rsid w:val="03277FAD"/>
    <w:rsid w:val="03280EF8"/>
    <w:rsid w:val="03282B7E"/>
    <w:rsid w:val="0328539C"/>
    <w:rsid w:val="0328714A"/>
    <w:rsid w:val="032A3D5D"/>
    <w:rsid w:val="032A4C70"/>
    <w:rsid w:val="032B6C3A"/>
    <w:rsid w:val="032C124E"/>
    <w:rsid w:val="032D29B2"/>
    <w:rsid w:val="032D4760"/>
    <w:rsid w:val="032D650E"/>
    <w:rsid w:val="032E4C8E"/>
    <w:rsid w:val="032F1310"/>
    <w:rsid w:val="03304250"/>
    <w:rsid w:val="03305FFE"/>
    <w:rsid w:val="03306F17"/>
    <w:rsid w:val="03313809"/>
    <w:rsid w:val="033250C0"/>
    <w:rsid w:val="03327FC8"/>
    <w:rsid w:val="0334789D"/>
    <w:rsid w:val="03353615"/>
    <w:rsid w:val="03355182"/>
    <w:rsid w:val="033624C6"/>
    <w:rsid w:val="03364ED1"/>
    <w:rsid w:val="03367AB9"/>
    <w:rsid w:val="033755DF"/>
    <w:rsid w:val="03394EB3"/>
    <w:rsid w:val="033A0C2B"/>
    <w:rsid w:val="033A3852"/>
    <w:rsid w:val="033B4CE2"/>
    <w:rsid w:val="033B6E7D"/>
    <w:rsid w:val="033C0E47"/>
    <w:rsid w:val="033C49A3"/>
    <w:rsid w:val="033E071B"/>
    <w:rsid w:val="033E696D"/>
    <w:rsid w:val="033F6241"/>
    <w:rsid w:val="03402295"/>
    <w:rsid w:val="034026E5"/>
    <w:rsid w:val="0341020B"/>
    <w:rsid w:val="03411FB9"/>
    <w:rsid w:val="0341645D"/>
    <w:rsid w:val="034321D6"/>
    <w:rsid w:val="03435D32"/>
    <w:rsid w:val="03443858"/>
    <w:rsid w:val="034474D5"/>
    <w:rsid w:val="03457CFC"/>
    <w:rsid w:val="03465822"/>
    <w:rsid w:val="03475E56"/>
    <w:rsid w:val="0348159A"/>
    <w:rsid w:val="034872E6"/>
    <w:rsid w:val="03491EB7"/>
    <w:rsid w:val="034A3564"/>
    <w:rsid w:val="034B4BE6"/>
    <w:rsid w:val="034C108A"/>
    <w:rsid w:val="034C72DC"/>
    <w:rsid w:val="034D095E"/>
    <w:rsid w:val="034D1CC8"/>
    <w:rsid w:val="034D4E02"/>
    <w:rsid w:val="034D6BB0"/>
    <w:rsid w:val="034F0B7A"/>
    <w:rsid w:val="034F2928"/>
    <w:rsid w:val="034F5D29"/>
    <w:rsid w:val="0350044F"/>
    <w:rsid w:val="035166A0"/>
    <w:rsid w:val="03522419"/>
    <w:rsid w:val="035241C7"/>
    <w:rsid w:val="035246AA"/>
    <w:rsid w:val="03546FCA"/>
    <w:rsid w:val="03547F3F"/>
    <w:rsid w:val="03563CB7"/>
    <w:rsid w:val="035717DD"/>
    <w:rsid w:val="03577A2F"/>
    <w:rsid w:val="0358051C"/>
    <w:rsid w:val="035A307B"/>
    <w:rsid w:val="035B12CD"/>
    <w:rsid w:val="035B751F"/>
    <w:rsid w:val="035C086D"/>
    <w:rsid w:val="035C6DF3"/>
    <w:rsid w:val="035E2B6B"/>
    <w:rsid w:val="035E2C4D"/>
    <w:rsid w:val="035F40DD"/>
    <w:rsid w:val="035F6CAE"/>
    <w:rsid w:val="0360013E"/>
    <w:rsid w:val="036068E4"/>
    <w:rsid w:val="036115CE"/>
    <w:rsid w:val="0361265C"/>
    <w:rsid w:val="0361440A"/>
    <w:rsid w:val="03615C9F"/>
    <w:rsid w:val="036208AE"/>
    <w:rsid w:val="03634626"/>
    <w:rsid w:val="0363562F"/>
    <w:rsid w:val="036363D4"/>
    <w:rsid w:val="03655CA8"/>
    <w:rsid w:val="0366495B"/>
    <w:rsid w:val="036839EA"/>
    <w:rsid w:val="03685798"/>
    <w:rsid w:val="036A1510"/>
    <w:rsid w:val="036A3589"/>
    <w:rsid w:val="036A59B4"/>
    <w:rsid w:val="036A7762"/>
    <w:rsid w:val="036B5251"/>
    <w:rsid w:val="036C34DA"/>
    <w:rsid w:val="036D1000"/>
    <w:rsid w:val="036D7252"/>
    <w:rsid w:val="036D7B71"/>
    <w:rsid w:val="036E4EB4"/>
    <w:rsid w:val="036F2FCB"/>
    <w:rsid w:val="037110C3"/>
    <w:rsid w:val="0371289F"/>
    <w:rsid w:val="03716D43"/>
    <w:rsid w:val="0372528B"/>
    <w:rsid w:val="03735124"/>
    <w:rsid w:val="037405E1"/>
    <w:rsid w:val="0374413D"/>
    <w:rsid w:val="03744320"/>
    <w:rsid w:val="03744E73"/>
    <w:rsid w:val="03762364"/>
    <w:rsid w:val="03767EB5"/>
    <w:rsid w:val="03771E7F"/>
    <w:rsid w:val="037759DB"/>
    <w:rsid w:val="03791753"/>
    <w:rsid w:val="037979A5"/>
    <w:rsid w:val="037B4D46"/>
    <w:rsid w:val="037C7496"/>
    <w:rsid w:val="037D56E7"/>
    <w:rsid w:val="037E320E"/>
    <w:rsid w:val="037E6D6A"/>
    <w:rsid w:val="03800D34"/>
    <w:rsid w:val="03802AE2"/>
    <w:rsid w:val="0381685A"/>
    <w:rsid w:val="03817477"/>
    <w:rsid w:val="03822CFE"/>
    <w:rsid w:val="03824AAC"/>
    <w:rsid w:val="03836A76"/>
    <w:rsid w:val="038460A9"/>
    <w:rsid w:val="038500F8"/>
    <w:rsid w:val="0385634A"/>
    <w:rsid w:val="03863E70"/>
    <w:rsid w:val="03870314"/>
    <w:rsid w:val="038720C2"/>
    <w:rsid w:val="03884779"/>
    <w:rsid w:val="03887BE8"/>
    <w:rsid w:val="03891527"/>
    <w:rsid w:val="038A570F"/>
    <w:rsid w:val="038C592B"/>
    <w:rsid w:val="038C5CCB"/>
    <w:rsid w:val="038C6FFE"/>
    <w:rsid w:val="038C76D9"/>
    <w:rsid w:val="038D3451"/>
    <w:rsid w:val="038D51FF"/>
    <w:rsid w:val="038E01E3"/>
    <w:rsid w:val="038E05EB"/>
    <w:rsid w:val="038F1A7B"/>
    <w:rsid w:val="038F71C9"/>
    <w:rsid w:val="03906A9D"/>
    <w:rsid w:val="039106AD"/>
    <w:rsid w:val="03912F41"/>
    <w:rsid w:val="03914CEF"/>
    <w:rsid w:val="03920134"/>
    <w:rsid w:val="03936CB9"/>
    <w:rsid w:val="039447DF"/>
    <w:rsid w:val="0396194E"/>
    <w:rsid w:val="03962305"/>
    <w:rsid w:val="039842CF"/>
    <w:rsid w:val="03991DF6"/>
    <w:rsid w:val="03993BA4"/>
    <w:rsid w:val="039956FE"/>
    <w:rsid w:val="039B175F"/>
    <w:rsid w:val="039B3DC0"/>
    <w:rsid w:val="039B5B6E"/>
    <w:rsid w:val="039B791C"/>
    <w:rsid w:val="039D18E6"/>
    <w:rsid w:val="039D6C50"/>
    <w:rsid w:val="039E00E0"/>
    <w:rsid w:val="039E11BA"/>
    <w:rsid w:val="039E565E"/>
    <w:rsid w:val="039E740C"/>
    <w:rsid w:val="03A013D6"/>
    <w:rsid w:val="03A03184"/>
    <w:rsid w:val="03A10CAA"/>
    <w:rsid w:val="03A27EF1"/>
    <w:rsid w:val="03A32C74"/>
    <w:rsid w:val="03A34A22"/>
    <w:rsid w:val="03A367D0"/>
    <w:rsid w:val="03A5079A"/>
    <w:rsid w:val="03A52548"/>
    <w:rsid w:val="03A569EC"/>
    <w:rsid w:val="03A66872"/>
    <w:rsid w:val="03A67D02"/>
    <w:rsid w:val="03A74512"/>
    <w:rsid w:val="03A762C0"/>
    <w:rsid w:val="03A8028B"/>
    <w:rsid w:val="03A82039"/>
    <w:rsid w:val="03A964DC"/>
    <w:rsid w:val="03AA4003"/>
    <w:rsid w:val="03AA7B5F"/>
    <w:rsid w:val="03AC1B29"/>
    <w:rsid w:val="03AC38D7"/>
    <w:rsid w:val="03AD58A1"/>
    <w:rsid w:val="03AF1619"/>
    <w:rsid w:val="03AF33C7"/>
    <w:rsid w:val="03B024F5"/>
    <w:rsid w:val="03B1713F"/>
    <w:rsid w:val="03B24C65"/>
    <w:rsid w:val="03B279E6"/>
    <w:rsid w:val="03B31109"/>
    <w:rsid w:val="03B409DD"/>
    <w:rsid w:val="03B40A04"/>
    <w:rsid w:val="03B46C2F"/>
    <w:rsid w:val="03B515F2"/>
    <w:rsid w:val="03B60BF9"/>
    <w:rsid w:val="03B61BE9"/>
    <w:rsid w:val="03B64756"/>
    <w:rsid w:val="03B66504"/>
    <w:rsid w:val="03B677F7"/>
    <w:rsid w:val="03B86720"/>
    <w:rsid w:val="03B92498"/>
    <w:rsid w:val="03B94246"/>
    <w:rsid w:val="03B94CE8"/>
    <w:rsid w:val="03B95248"/>
    <w:rsid w:val="03B95FF4"/>
    <w:rsid w:val="03BA0124"/>
    <w:rsid w:val="03BA3FB3"/>
    <w:rsid w:val="03BA5E36"/>
    <w:rsid w:val="03BB21D9"/>
    <w:rsid w:val="03BB6210"/>
    <w:rsid w:val="03BC7892"/>
    <w:rsid w:val="03BD3D36"/>
    <w:rsid w:val="03BD5AE4"/>
    <w:rsid w:val="03BD623A"/>
    <w:rsid w:val="03BE185C"/>
    <w:rsid w:val="03BE5F89"/>
    <w:rsid w:val="03C04BBB"/>
    <w:rsid w:val="03C07382"/>
    <w:rsid w:val="03C230FA"/>
    <w:rsid w:val="03C24069"/>
    <w:rsid w:val="03C2759E"/>
    <w:rsid w:val="03C350C4"/>
    <w:rsid w:val="03C41DFB"/>
    <w:rsid w:val="03C52BEB"/>
    <w:rsid w:val="03C54999"/>
    <w:rsid w:val="03C6471B"/>
    <w:rsid w:val="03C70711"/>
    <w:rsid w:val="03C76963"/>
    <w:rsid w:val="03C81C0C"/>
    <w:rsid w:val="03C86237"/>
    <w:rsid w:val="03C9092D"/>
    <w:rsid w:val="03CA0201"/>
    <w:rsid w:val="03CA1FAF"/>
    <w:rsid w:val="03CA5C6D"/>
    <w:rsid w:val="03CA7149"/>
    <w:rsid w:val="03CB70FD"/>
    <w:rsid w:val="03CC21CB"/>
    <w:rsid w:val="03CC5D27"/>
    <w:rsid w:val="03CD1A9F"/>
    <w:rsid w:val="03CE7CF1"/>
    <w:rsid w:val="03CF3A69"/>
    <w:rsid w:val="03CF41F6"/>
    <w:rsid w:val="03CF5817"/>
    <w:rsid w:val="03D1158F"/>
    <w:rsid w:val="03D1333D"/>
    <w:rsid w:val="03D26FD0"/>
    <w:rsid w:val="03D270B5"/>
    <w:rsid w:val="03D33559"/>
    <w:rsid w:val="03D35307"/>
    <w:rsid w:val="03D42E2E"/>
    <w:rsid w:val="03D60954"/>
    <w:rsid w:val="03D64DF8"/>
    <w:rsid w:val="03D66DE1"/>
    <w:rsid w:val="03D70271"/>
    <w:rsid w:val="03D746CC"/>
    <w:rsid w:val="03D8291E"/>
    <w:rsid w:val="03D90444"/>
    <w:rsid w:val="03D96696"/>
    <w:rsid w:val="03DB0081"/>
    <w:rsid w:val="03DB0660"/>
    <w:rsid w:val="03DB41BC"/>
    <w:rsid w:val="03DC1511"/>
    <w:rsid w:val="03DC2C52"/>
    <w:rsid w:val="03DD1CE2"/>
    <w:rsid w:val="03DD7F34"/>
    <w:rsid w:val="03DE3CAC"/>
    <w:rsid w:val="03DF15D3"/>
    <w:rsid w:val="03DF1EFE"/>
    <w:rsid w:val="03E05C76"/>
    <w:rsid w:val="03E11322"/>
    <w:rsid w:val="03E13EF3"/>
    <w:rsid w:val="03E2554B"/>
    <w:rsid w:val="03E312C3"/>
    <w:rsid w:val="03E322AC"/>
    <w:rsid w:val="03E33071"/>
    <w:rsid w:val="03E34725"/>
    <w:rsid w:val="03E37F54"/>
    <w:rsid w:val="03E47515"/>
    <w:rsid w:val="03E67D83"/>
    <w:rsid w:val="03E7037A"/>
    <w:rsid w:val="03E80687"/>
    <w:rsid w:val="03E868D9"/>
    <w:rsid w:val="03E94B2B"/>
    <w:rsid w:val="03EA2651"/>
    <w:rsid w:val="03EC461B"/>
    <w:rsid w:val="03EE2141"/>
    <w:rsid w:val="03EE3EEF"/>
    <w:rsid w:val="03EF1A15"/>
    <w:rsid w:val="03EF5BD6"/>
    <w:rsid w:val="03EF5EB9"/>
    <w:rsid w:val="03F02C08"/>
    <w:rsid w:val="03F07987"/>
    <w:rsid w:val="03F11C32"/>
    <w:rsid w:val="03F222A7"/>
    <w:rsid w:val="03F31506"/>
    <w:rsid w:val="03F406F8"/>
    <w:rsid w:val="03F434D0"/>
    <w:rsid w:val="03F4527E"/>
    <w:rsid w:val="03F51722"/>
    <w:rsid w:val="03F52369"/>
    <w:rsid w:val="03F62DA4"/>
    <w:rsid w:val="03F637F9"/>
    <w:rsid w:val="03F82FC0"/>
    <w:rsid w:val="03F84D6E"/>
    <w:rsid w:val="03F86B1C"/>
    <w:rsid w:val="03FA6D38"/>
    <w:rsid w:val="03FB485E"/>
    <w:rsid w:val="03FB660C"/>
    <w:rsid w:val="03FC0AFB"/>
    <w:rsid w:val="03FD2384"/>
    <w:rsid w:val="03FD4132"/>
    <w:rsid w:val="04001E75"/>
    <w:rsid w:val="0400646D"/>
    <w:rsid w:val="04021749"/>
    <w:rsid w:val="04021C2B"/>
    <w:rsid w:val="04025BED"/>
    <w:rsid w:val="0402799B"/>
    <w:rsid w:val="04041965"/>
    <w:rsid w:val="04043713"/>
    <w:rsid w:val="0405071D"/>
    <w:rsid w:val="04051239"/>
    <w:rsid w:val="04071455"/>
    <w:rsid w:val="040807DF"/>
    <w:rsid w:val="04082AD7"/>
    <w:rsid w:val="0408709E"/>
    <w:rsid w:val="04090D29"/>
    <w:rsid w:val="04091C6F"/>
    <w:rsid w:val="04094F46"/>
    <w:rsid w:val="04096F7B"/>
    <w:rsid w:val="040A30FF"/>
    <w:rsid w:val="040B458F"/>
    <w:rsid w:val="040B7160"/>
    <w:rsid w:val="040C6A6B"/>
    <w:rsid w:val="040D6D19"/>
    <w:rsid w:val="040D7310"/>
    <w:rsid w:val="040E4592"/>
    <w:rsid w:val="040E6340"/>
    <w:rsid w:val="0410030A"/>
    <w:rsid w:val="04105830"/>
    <w:rsid w:val="04114082"/>
    <w:rsid w:val="04115E30"/>
    <w:rsid w:val="04117BDE"/>
    <w:rsid w:val="041341B1"/>
    <w:rsid w:val="041358F2"/>
    <w:rsid w:val="04140A3D"/>
    <w:rsid w:val="0414147C"/>
    <w:rsid w:val="04146D82"/>
    <w:rsid w:val="041476CE"/>
    <w:rsid w:val="04152DE3"/>
    <w:rsid w:val="04180F6C"/>
    <w:rsid w:val="041A1188"/>
    <w:rsid w:val="041B0A5C"/>
    <w:rsid w:val="041B4084"/>
    <w:rsid w:val="041B6CAE"/>
    <w:rsid w:val="041D1575"/>
    <w:rsid w:val="041D2A27"/>
    <w:rsid w:val="041D6583"/>
    <w:rsid w:val="041D7E34"/>
    <w:rsid w:val="041E22FB"/>
    <w:rsid w:val="041F679F"/>
    <w:rsid w:val="041F6A66"/>
    <w:rsid w:val="04206073"/>
    <w:rsid w:val="04207E21"/>
    <w:rsid w:val="042167B5"/>
    <w:rsid w:val="0422003D"/>
    <w:rsid w:val="04223B99"/>
    <w:rsid w:val="04246877"/>
    <w:rsid w:val="04247911"/>
    <w:rsid w:val="042518DB"/>
    <w:rsid w:val="04261197"/>
    <w:rsid w:val="04275653"/>
    <w:rsid w:val="04286688"/>
    <w:rsid w:val="04293179"/>
    <w:rsid w:val="04294F27"/>
    <w:rsid w:val="04297B18"/>
    <w:rsid w:val="042A0FA8"/>
    <w:rsid w:val="042A26E9"/>
    <w:rsid w:val="042B5143"/>
    <w:rsid w:val="042C05C6"/>
    <w:rsid w:val="042C0EBC"/>
    <w:rsid w:val="042C2C6A"/>
    <w:rsid w:val="042C4A18"/>
    <w:rsid w:val="042C612D"/>
    <w:rsid w:val="042E69E2"/>
    <w:rsid w:val="0430275A"/>
    <w:rsid w:val="04310280"/>
    <w:rsid w:val="0431202E"/>
    <w:rsid w:val="043162AA"/>
    <w:rsid w:val="043164D2"/>
    <w:rsid w:val="0433224A"/>
    <w:rsid w:val="0433379B"/>
    <w:rsid w:val="04333FF8"/>
    <w:rsid w:val="04335DA6"/>
    <w:rsid w:val="043438CC"/>
    <w:rsid w:val="043449DC"/>
    <w:rsid w:val="04351B1E"/>
    <w:rsid w:val="04363AE8"/>
    <w:rsid w:val="04374CED"/>
    <w:rsid w:val="0438160E"/>
    <w:rsid w:val="0439760D"/>
    <w:rsid w:val="043A35D9"/>
    <w:rsid w:val="043A5387"/>
    <w:rsid w:val="043A7135"/>
    <w:rsid w:val="043B10FF"/>
    <w:rsid w:val="043B4C5B"/>
    <w:rsid w:val="043D09D3"/>
    <w:rsid w:val="043D4E77"/>
    <w:rsid w:val="043D6C25"/>
    <w:rsid w:val="043F0BEF"/>
    <w:rsid w:val="043F347F"/>
    <w:rsid w:val="043F474B"/>
    <w:rsid w:val="04425FE9"/>
    <w:rsid w:val="04433290"/>
    <w:rsid w:val="04441D61"/>
    <w:rsid w:val="04446205"/>
    <w:rsid w:val="04447FB3"/>
    <w:rsid w:val="04455AD9"/>
    <w:rsid w:val="04461F7D"/>
    <w:rsid w:val="04463D2B"/>
    <w:rsid w:val="04473600"/>
    <w:rsid w:val="04477AA3"/>
    <w:rsid w:val="044955CA"/>
    <w:rsid w:val="04497378"/>
    <w:rsid w:val="044A30F0"/>
    <w:rsid w:val="044B1342"/>
    <w:rsid w:val="044B7594"/>
    <w:rsid w:val="044C0C16"/>
    <w:rsid w:val="044C330C"/>
    <w:rsid w:val="044C50BA"/>
    <w:rsid w:val="044C6E68"/>
    <w:rsid w:val="044E0E32"/>
    <w:rsid w:val="044E2BE0"/>
    <w:rsid w:val="044E498E"/>
    <w:rsid w:val="04506958"/>
    <w:rsid w:val="04510922"/>
    <w:rsid w:val="0451447E"/>
    <w:rsid w:val="04515894"/>
    <w:rsid w:val="045301F6"/>
    <w:rsid w:val="04531644"/>
    <w:rsid w:val="04531FA4"/>
    <w:rsid w:val="04536448"/>
    <w:rsid w:val="04553F6E"/>
    <w:rsid w:val="04561A95"/>
    <w:rsid w:val="04567CE7"/>
    <w:rsid w:val="04577FC5"/>
    <w:rsid w:val="0458580D"/>
    <w:rsid w:val="04591994"/>
    <w:rsid w:val="045A1585"/>
    <w:rsid w:val="045A3333"/>
    <w:rsid w:val="045A77D7"/>
    <w:rsid w:val="045B1517"/>
    <w:rsid w:val="045B70AB"/>
    <w:rsid w:val="045C354F"/>
    <w:rsid w:val="045D1075"/>
    <w:rsid w:val="045D2E23"/>
    <w:rsid w:val="045D52C7"/>
    <w:rsid w:val="045F6B9B"/>
    <w:rsid w:val="046046C1"/>
    <w:rsid w:val="04605389"/>
    <w:rsid w:val="0461266D"/>
    <w:rsid w:val="0462668B"/>
    <w:rsid w:val="04627CA9"/>
    <w:rsid w:val="04640655"/>
    <w:rsid w:val="04642403"/>
    <w:rsid w:val="04643D0A"/>
    <w:rsid w:val="046441B2"/>
    <w:rsid w:val="046643CE"/>
    <w:rsid w:val="0466617C"/>
    <w:rsid w:val="0466662A"/>
    <w:rsid w:val="04671EF4"/>
    <w:rsid w:val="0467268B"/>
    <w:rsid w:val="0467542E"/>
    <w:rsid w:val="04676213"/>
    <w:rsid w:val="046917C8"/>
    <w:rsid w:val="04695C6C"/>
    <w:rsid w:val="046973F8"/>
    <w:rsid w:val="04697A1A"/>
    <w:rsid w:val="046B100C"/>
    <w:rsid w:val="046B19E4"/>
    <w:rsid w:val="046B249C"/>
    <w:rsid w:val="046B3792"/>
    <w:rsid w:val="046C3066"/>
    <w:rsid w:val="046D54C6"/>
    <w:rsid w:val="046E3282"/>
    <w:rsid w:val="046E6DDE"/>
    <w:rsid w:val="04700DA8"/>
    <w:rsid w:val="04722D72"/>
    <w:rsid w:val="04730898"/>
    <w:rsid w:val="04732647"/>
    <w:rsid w:val="0473605D"/>
    <w:rsid w:val="04762137"/>
    <w:rsid w:val="04763EE5"/>
    <w:rsid w:val="0477750B"/>
    <w:rsid w:val="047775AF"/>
    <w:rsid w:val="04781A0B"/>
    <w:rsid w:val="04784101"/>
    <w:rsid w:val="04785EAF"/>
    <w:rsid w:val="04787C5D"/>
    <w:rsid w:val="047A1C27"/>
    <w:rsid w:val="047A39D5"/>
    <w:rsid w:val="047A5783"/>
    <w:rsid w:val="047B14FB"/>
    <w:rsid w:val="047F2D99"/>
    <w:rsid w:val="04812FB5"/>
    <w:rsid w:val="04820ADC"/>
    <w:rsid w:val="0482288A"/>
    <w:rsid w:val="048246C2"/>
    <w:rsid w:val="0483547A"/>
    <w:rsid w:val="04835B52"/>
    <w:rsid w:val="04841BB3"/>
    <w:rsid w:val="04842AA6"/>
    <w:rsid w:val="048605CC"/>
    <w:rsid w:val="0486237A"/>
    <w:rsid w:val="048670A4"/>
    <w:rsid w:val="04874344"/>
    <w:rsid w:val="048760F2"/>
    <w:rsid w:val="04877EA0"/>
    <w:rsid w:val="048900BC"/>
    <w:rsid w:val="04893C18"/>
    <w:rsid w:val="048B5BE2"/>
    <w:rsid w:val="048B6EB5"/>
    <w:rsid w:val="048B7990"/>
    <w:rsid w:val="048C0345"/>
    <w:rsid w:val="048C54B6"/>
    <w:rsid w:val="048D195A"/>
    <w:rsid w:val="048E56D2"/>
    <w:rsid w:val="048E5836"/>
    <w:rsid w:val="048E7480"/>
    <w:rsid w:val="048F6CC6"/>
    <w:rsid w:val="04904FA7"/>
    <w:rsid w:val="04910D1F"/>
    <w:rsid w:val="04912ACD"/>
    <w:rsid w:val="04912D27"/>
    <w:rsid w:val="049251C3"/>
    <w:rsid w:val="04932CE9"/>
    <w:rsid w:val="04934A97"/>
    <w:rsid w:val="0495080F"/>
    <w:rsid w:val="049513F2"/>
    <w:rsid w:val="049525BD"/>
    <w:rsid w:val="04956A61"/>
    <w:rsid w:val="04970029"/>
    <w:rsid w:val="049727D9"/>
    <w:rsid w:val="04974587"/>
    <w:rsid w:val="049802FF"/>
    <w:rsid w:val="04983E5B"/>
    <w:rsid w:val="049868E8"/>
    <w:rsid w:val="049A3DD9"/>
    <w:rsid w:val="049A5E25"/>
    <w:rsid w:val="049A7BD3"/>
    <w:rsid w:val="049B394B"/>
    <w:rsid w:val="049C1B9D"/>
    <w:rsid w:val="049C7DEF"/>
    <w:rsid w:val="049D12CA"/>
    <w:rsid w:val="049D3B67"/>
    <w:rsid w:val="049D61C3"/>
    <w:rsid w:val="049D76C3"/>
    <w:rsid w:val="049F168E"/>
    <w:rsid w:val="049F51EA"/>
    <w:rsid w:val="04A0281C"/>
    <w:rsid w:val="04A15406"/>
    <w:rsid w:val="04A2513C"/>
    <w:rsid w:val="04A40A52"/>
    <w:rsid w:val="04A44EF6"/>
    <w:rsid w:val="04A506F4"/>
    <w:rsid w:val="04A50EEC"/>
    <w:rsid w:val="04A62A1C"/>
    <w:rsid w:val="04A66578"/>
    <w:rsid w:val="04A70542"/>
    <w:rsid w:val="04A722F0"/>
    <w:rsid w:val="04A86794"/>
    <w:rsid w:val="04A9250C"/>
    <w:rsid w:val="04A942BA"/>
    <w:rsid w:val="04AB0032"/>
    <w:rsid w:val="04AB3B8E"/>
    <w:rsid w:val="04AB649F"/>
    <w:rsid w:val="04AC5B58"/>
    <w:rsid w:val="04AC7907"/>
    <w:rsid w:val="04AD3DAA"/>
    <w:rsid w:val="04AE18D1"/>
    <w:rsid w:val="04AE367F"/>
    <w:rsid w:val="04AE36DF"/>
    <w:rsid w:val="04AF1132"/>
    <w:rsid w:val="04B0389B"/>
    <w:rsid w:val="04B05649"/>
    <w:rsid w:val="04B073F7"/>
    <w:rsid w:val="04B213C1"/>
    <w:rsid w:val="04B30C95"/>
    <w:rsid w:val="04B334F0"/>
    <w:rsid w:val="04B35139"/>
    <w:rsid w:val="04B36EE7"/>
    <w:rsid w:val="04B50EB1"/>
    <w:rsid w:val="04B52122"/>
    <w:rsid w:val="04B52C5F"/>
    <w:rsid w:val="04B62533"/>
    <w:rsid w:val="04B70785"/>
    <w:rsid w:val="04B8274F"/>
    <w:rsid w:val="04B862AB"/>
    <w:rsid w:val="04BA0275"/>
    <w:rsid w:val="04BA33C3"/>
    <w:rsid w:val="04BC5CE3"/>
    <w:rsid w:val="04BC5D9C"/>
    <w:rsid w:val="04BD7173"/>
    <w:rsid w:val="04BD7D66"/>
    <w:rsid w:val="04BE0603"/>
    <w:rsid w:val="04BE2D4C"/>
    <w:rsid w:val="04BF3ADE"/>
    <w:rsid w:val="04C133B2"/>
    <w:rsid w:val="04C2712A"/>
    <w:rsid w:val="04C33E81"/>
    <w:rsid w:val="04C410F4"/>
    <w:rsid w:val="04C44C81"/>
    <w:rsid w:val="04C504D6"/>
    <w:rsid w:val="04C64E6C"/>
    <w:rsid w:val="04C80BE4"/>
    <w:rsid w:val="04C82992"/>
    <w:rsid w:val="04C9495C"/>
    <w:rsid w:val="04C9670A"/>
    <w:rsid w:val="04CA1777"/>
    <w:rsid w:val="04CB2483"/>
    <w:rsid w:val="04CB4231"/>
    <w:rsid w:val="04CB5FDF"/>
    <w:rsid w:val="04CD1839"/>
    <w:rsid w:val="04CD61FB"/>
    <w:rsid w:val="04CD6C68"/>
    <w:rsid w:val="04CE1F73"/>
    <w:rsid w:val="04CE3D21"/>
    <w:rsid w:val="04CE5ACF"/>
    <w:rsid w:val="04D01847"/>
    <w:rsid w:val="04D05CEB"/>
    <w:rsid w:val="04D07A99"/>
    <w:rsid w:val="04D146CF"/>
    <w:rsid w:val="04D23811"/>
    <w:rsid w:val="04D255BF"/>
    <w:rsid w:val="04D330E5"/>
    <w:rsid w:val="04D356AB"/>
    <w:rsid w:val="04D37589"/>
    <w:rsid w:val="04D453FA"/>
    <w:rsid w:val="04D53301"/>
    <w:rsid w:val="04D550AF"/>
    <w:rsid w:val="04D56E5D"/>
    <w:rsid w:val="04D6145B"/>
    <w:rsid w:val="04D74983"/>
    <w:rsid w:val="04D806FC"/>
    <w:rsid w:val="04D94B9F"/>
    <w:rsid w:val="04DA0918"/>
    <w:rsid w:val="04DC3B8C"/>
    <w:rsid w:val="04DC4690"/>
    <w:rsid w:val="04DC52CD"/>
    <w:rsid w:val="04DD3F64"/>
    <w:rsid w:val="04DE21B6"/>
    <w:rsid w:val="04DE7BED"/>
    <w:rsid w:val="04DF3C4E"/>
    <w:rsid w:val="04DF5F2E"/>
    <w:rsid w:val="04E13A54"/>
    <w:rsid w:val="04E33A5F"/>
    <w:rsid w:val="04E35A1E"/>
    <w:rsid w:val="04E43544"/>
    <w:rsid w:val="04E43B64"/>
    <w:rsid w:val="04E56FB9"/>
    <w:rsid w:val="04E81376"/>
    <w:rsid w:val="04E83035"/>
    <w:rsid w:val="04E84DE3"/>
    <w:rsid w:val="04E92909"/>
    <w:rsid w:val="04E946B7"/>
    <w:rsid w:val="04EA0D61"/>
    <w:rsid w:val="04EC3FFC"/>
    <w:rsid w:val="04EC4DC2"/>
    <w:rsid w:val="04ED23F9"/>
    <w:rsid w:val="04ED6252"/>
    <w:rsid w:val="04EE6171"/>
    <w:rsid w:val="04EF43C3"/>
    <w:rsid w:val="04F01EE9"/>
    <w:rsid w:val="04F02AF8"/>
    <w:rsid w:val="04F03C97"/>
    <w:rsid w:val="04F04BD3"/>
    <w:rsid w:val="04F05A45"/>
    <w:rsid w:val="04F16063"/>
    <w:rsid w:val="04F27A0F"/>
    <w:rsid w:val="04F33787"/>
    <w:rsid w:val="04F419D9"/>
    <w:rsid w:val="04F55751"/>
    <w:rsid w:val="04F60A45"/>
    <w:rsid w:val="04F70794"/>
    <w:rsid w:val="04F73278"/>
    <w:rsid w:val="04F76DD4"/>
    <w:rsid w:val="04F82B4C"/>
    <w:rsid w:val="04F96FF0"/>
    <w:rsid w:val="04FA2D68"/>
    <w:rsid w:val="04FA68C4"/>
    <w:rsid w:val="04FC222B"/>
    <w:rsid w:val="04FC43EA"/>
    <w:rsid w:val="04FF037E"/>
    <w:rsid w:val="04FF212C"/>
    <w:rsid w:val="04FF3EDA"/>
    <w:rsid w:val="05015EA4"/>
    <w:rsid w:val="05017C52"/>
    <w:rsid w:val="050414F1"/>
    <w:rsid w:val="05041908"/>
    <w:rsid w:val="05047743"/>
    <w:rsid w:val="0506170D"/>
    <w:rsid w:val="050634BB"/>
    <w:rsid w:val="05080FE1"/>
    <w:rsid w:val="05087233"/>
    <w:rsid w:val="05092FAB"/>
    <w:rsid w:val="050B6D23"/>
    <w:rsid w:val="050D4849"/>
    <w:rsid w:val="050D75C2"/>
    <w:rsid w:val="050E411D"/>
    <w:rsid w:val="050F05C1"/>
    <w:rsid w:val="050F6813"/>
    <w:rsid w:val="051060E7"/>
    <w:rsid w:val="0510733D"/>
    <w:rsid w:val="05115E61"/>
    <w:rsid w:val="051200B1"/>
    <w:rsid w:val="05121E5F"/>
    <w:rsid w:val="05123C0E"/>
    <w:rsid w:val="051313FD"/>
    <w:rsid w:val="0514288D"/>
    <w:rsid w:val="05145BD8"/>
    <w:rsid w:val="05147E7B"/>
    <w:rsid w:val="05151950"/>
    <w:rsid w:val="051536FE"/>
    <w:rsid w:val="05157BA2"/>
    <w:rsid w:val="0517294F"/>
    <w:rsid w:val="051756C8"/>
    <w:rsid w:val="05182245"/>
    <w:rsid w:val="05184F9C"/>
    <w:rsid w:val="051931EE"/>
    <w:rsid w:val="051A51B8"/>
    <w:rsid w:val="051A6F66"/>
    <w:rsid w:val="051B12D0"/>
    <w:rsid w:val="051C4A8C"/>
    <w:rsid w:val="051C683A"/>
    <w:rsid w:val="051E0804"/>
    <w:rsid w:val="051F457C"/>
    <w:rsid w:val="051F632A"/>
    <w:rsid w:val="052027CE"/>
    <w:rsid w:val="052102F4"/>
    <w:rsid w:val="05216546"/>
    <w:rsid w:val="0523406D"/>
    <w:rsid w:val="05241B93"/>
    <w:rsid w:val="05254F53"/>
    <w:rsid w:val="05257DE5"/>
    <w:rsid w:val="05263B5D"/>
    <w:rsid w:val="0526590B"/>
    <w:rsid w:val="052676B9"/>
    <w:rsid w:val="05281683"/>
    <w:rsid w:val="05283431"/>
    <w:rsid w:val="052851DF"/>
    <w:rsid w:val="052878D5"/>
    <w:rsid w:val="05290F57"/>
    <w:rsid w:val="052A53FB"/>
    <w:rsid w:val="052B7684"/>
    <w:rsid w:val="052C0B14"/>
    <w:rsid w:val="052D0A47"/>
    <w:rsid w:val="052D1FA4"/>
    <w:rsid w:val="052D4EEB"/>
    <w:rsid w:val="052D6C99"/>
    <w:rsid w:val="052E656D"/>
    <w:rsid w:val="052F0BD6"/>
    <w:rsid w:val="053022E6"/>
    <w:rsid w:val="05322502"/>
    <w:rsid w:val="05324986"/>
    <w:rsid w:val="0532605E"/>
    <w:rsid w:val="05341DD6"/>
    <w:rsid w:val="0534627A"/>
    <w:rsid w:val="05353DA0"/>
    <w:rsid w:val="05355B4E"/>
    <w:rsid w:val="05377368"/>
    <w:rsid w:val="05391C88"/>
    <w:rsid w:val="05393890"/>
    <w:rsid w:val="0539563E"/>
    <w:rsid w:val="053A13B6"/>
    <w:rsid w:val="053A3164"/>
    <w:rsid w:val="053A4F12"/>
    <w:rsid w:val="053B7608"/>
    <w:rsid w:val="053C0C8A"/>
    <w:rsid w:val="053C128A"/>
    <w:rsid w:val="053C512E"/>
    <w:rsid w:val="053C6EDC"/>
    <w:rsid w:val="053F11DB"/>
    <w:rsid w:val="05403654"/>
    <w:rsid w:val="05404C1F"/>
    <w:rsid w:val="05410997"/>
    <w:rsid w:val="054144F3"/>
    <w:rsid w:val="0542447B"/>
    <w:rsid w:val="0543026B"/>
    <w:rsid w:val="0543590B"/>
    <w:rsid w:val="0545048F"/>
    <w:rsid w:val="054516BB"/>
    <w:rsid w:val="05452235"/>
    <w:rsid w:val="05452DFC"/>
    <w:rsid w:val="05467A92"/>
    <w:rsid w:val="05467D5B"/>
    <w:rsid w:val="05471C6A"/>
    <w:rsid w:val="05476E5D"/>
    <w:rsid w:val="0548177D"/>
    <w:rsid w:val="05483AD3"/>
    <w:rsid w:val="0548762F"/>
    <w:rsid w:val="054A15F9"/>
    <w:rsid w:val="054A784B"/>
    <w:rsid w:val="054B35C3"/>
    <w:rsid w:val="054B5371"/>
    <w:rsid w:val="054C00FE"/>
    <w:rsid w:val="054D10EA"/>
    <w:rsid w:val="054E09BE"/>
    <w:rsid w:val="054F4E62"/>
    <w:rsid w:val="054F6C10"/>
    <w:rsid w:val="05504736"/>
    <w:rsid w:val="05507F0F"/>
    <w:rsid w:val="05523F70"/>
    <w:rsid w:val="05524952"/>
    <w:rsid w:val="05535400"/>
    <w:rsid w:val="055406CA"/>
    <w:rsid w:val="05544226"/>
    <w:rsid w:val="05545FD4"/>
    <w:rsid w:val="05547D1F"/>
    <w:rsid w:val="05551D4C"/>
    <w:rsid w:val="0556263F"/>
    <w:rsid w:val="05571F68"/>
    <w:rsid w:val="05573D16"/>
    <w:rsid w:val="05581271"/>
    <w:rsid w:val="05592701"/>
    <w:rsid w:val="05597A8E"/>
    <w:rsid w:val="05597B30"/>
    <w:rsid w:val="055B3806"/>
    <w:rsid w:val="055B5021"/>
    <w:rsid w:val="055C132D"/>
    <w:rsid w:val="055C30DB"/>
    <w:rsid w:val="055C64B1"/>
    <w:rsid w:val="055C757F"/>
    <w:rsid w:val="05600E1D"/>
    <w:rsid w:val="0560706F"/>
    <w:rsid w:val="056106F1"/>
    <w:rsid w:val="05614B95"/>
    <w:rsid w:val="05616943"/>
    <w:rsid w:val="056326BB"/>
    <w:rsid w:val="05634469"/>
    <w:rsid w:val="05654685"/>
    <w:rsid w:val="05656433"/>
    <w:rsid w:val="05663F59"/>
    <w:rsid w:val="05685F23"/>
    <w:rsid w:val="05687CD1"/>
    <w:rsid w:val="056A06B9"/>
    <w:rsid w:val="056A0AB5"/>
    <w:rsid w:val="056A1C9B"/>
    <w:rsid w:val="056A3A4A"/>
    <w:rsid w:val="056B77C2"/>
    <w:rsid w:val="056C5A14"/>
    <w:rsid w:val="056C5B99"/>
    <w:rsid w:val="056D178C"/>
    <w:rsid w:val="056D353A"/>
    <w:rsid w:val="056F1060"/>
    <w:rsid w:val="056F4927"/>
    <w:rsid w:val="056F72B2"/>
    <w:rsid w:val="05701DE5"/>
    <w:rsid w:val="05706B86"/>
    <w:rsid w:val="0571055A"/>
    <w:rsid w:val="0571302A"/>
    <w:rsid w:val="057228FE"/>
    <w:rsid w:val="05724E4C"/>
    <w:rsid w:val="05726DA2"/>
    <w:rsid w:val="05740424"/>
    <w:rsid w:val="057523EE"/>
    <w:rsid w:val="0575419C"/>
    <w:rsid w:val="057743B8"/>
    <w:rsid w:val="057747FA"/>
    <w:rsid w:val="057760FF"/>
    <w:rsid w:val="05776166"/>
    <w:rsid w:val="05784549"/>
    <w:rsid w:val="05790131"/>
    <w:rsid w:val="05793C8D"/>
    <w:rsid w:val="057A1A3A"/>
    <w:rsid w:val="057B2ECA"/>
    <w:rsid w:val="057B5C57"/>
    <w:rsid w:val="057B7A05"/>
    <w:rsid w:val="057C552B"/>
    <w:rsid w:val="057E12A3"/>
    <w:rsid w:val="057E5747"/>
    <w:rsid w:val="057E74F5"/>
    <w:rsid w:val="057F184B"/>
    <w:rsid w:val="057F441C"/>
    <w:rsid w:val="0580326D"/>
    <w:rsid w:val="05810D93"/>
    <w:rsid w:val="05812B41"/>
    <w:rsid w:val="05816D3C"/>
    <w:rsid w:val="05832D5D"/>
    <w:rsid w:val="058336BC"/>
    <w:rsid w:val="05850883"/>
    <w:rsid w:val="05852631"/>
    <w:rsid w:val="05856AD5"/>
    <w:rsid w:val="058645FB"/>
    <w:rsid w:val="058704B2"/>
    <w:rsid w:val="05882122"/>
    <w:rsid w:val="058830A2"/>
    <w:rsid w:val="05883ED0"/>
    <w:rsid w:val="058A40EC"/>
    <w:rsid w:val="058A5E9A"/>
    <w:rsid w:val="058B29BF"/>
    <w:rsid w:val="058D14E6"/>
    <w:rsid w:val="058F1702"/>
    <w:rsid w:val="058F525E"/>
    <w:rsid w:val="05900FD6"/>
    <w:rsid w:val="059053A1"/>
    <w:rsid w:val="0591547A"/>
    <w:rsid w:val="05917228"/>
    <w:rsid w:val="059211F2"/>
    <w:rsid w:val="05922FA0"/>
    <w:rsid w:val="059309AB"/>
    <w:rsid w:val="05932892"/>
    <w:rsid w:val="0593372C"/>
    <w:rsid w:val="05946D18"/>
    <w:rsid w:val="0596483F"/>
    <w:rsid w:val="05972365"/>
    <w:rsid w:val="059726A3"/>
    <w:rsid w:val="05975077"/>
    <w:rsid w:val="05976809"/>
    <w:rsid w:val="05981969"/>
    <w:rsid w:val="05983B33"/>
    <w:rsid w:val="05986704"/>
    <w:rsid w:val="0599432F"/>
    <w:rsid w:val="05994FC3"/>
    <w:rsid w:val="059A1024"/>
    <w:rsid w:val="059A3C03"/>
    <w:rsid w:val="059B24B4"/>
    <w:rsid w:val="059C3944"/>
    <w:rsid w:val="059C5BCD"/>
    <w:rsid w:val="059D3E1F"/>
    <w:rsid w:val="059D4DD4"/>
    <w:rsid w:val="059E36F3"/>
    <w:rsid w:val="059E79A5"/>
    <w:rsid w:val="059E7B97"/>
    <w:rsid w:val="059F180A"/>
    <w:rsid w:val="059F22C5"/>
    <w:rsid w:val="05A01219"/>
    <w:rsid w:val="05A3087A"/>
    <w:rsid w:val="05A30D0A"/>
    <w:rsid w:val="05A36F5B"/>
    <w:rsid w:val="05A420D6"/>
    <w:rsid w:val="05A50F26"/>
    <w:rsid w:val="05A54A82"/>
    <w:rsid w:val="05A65DBA"/>
    <w:rsid w:val="05A675C7"/>
    <w:rsid w:val="05A72198"/>
    <w:rsid w:val="05A76A4C"/>
    <w:rsid w:val="05A84572"/>
    <w:rsid w:val="05A94AB8"/>
    <w:rsid w:val="05AA0B19"/>
    <w:rsid w:val="05AC22B4"/>
    <w:rsid w:val="05AC3439"/>
    <w:rsid w:val="05AC4062"/>
    <w:rsid w:val="05AD3936"/>
    <w:rsid w:val="05AE5D59"/>
    <w:rsid w:val="05AF5900"/>
    <w:rsid w:val="05B11678"/>
    <w:rsid w:val="05B13426"/>
    <w:rsid w:val="05B2719F"/>
    <w:rsid w:val="05B41169"/>
    <w:rsid w:val="05B44CC5"/>
    <w:rsid w:val="05B60A3D"/>
    <w:rsid w:val="05B80C59"/>
    <w:rsid w:val="05B8311D"/>
    <w:rsid w:val="05B922DB"/>
    <w:rsid w:val="05BB42A5"/>
    <w:rsid w:val="05BC1DCB"/>
    <w:rsid w:val="05BC2F2E"/>
    <w:rsid w:val="05BE1FE7"/>
    <w:rsid w:val="05BE584E"/>
    <w:rsid w:val="05BE5B43"/>
    <w:rsid w:val="05C07074"/>
    <w:rsid w:val="05C15910"/>
    <w:rsid w:val="05C3315A"/>
    <w:rsid w:val="05C37529"/>
    <w:rsid w:val="05C375FE"/>
    <w:rsid w:val="05C56ED2"/>
    <w:rsid w:val="05C57BB2"/>
    <w:rsid w:val="05C70E9C"/>
    <w:rsid w:val="05C72C4A"/>
    <w:rsid w:val="05C869C2"/>
    <w:rsid w:val="05C95532"/>
    <w:rsid w:val="05CA098C"/>
    <w:rsid w:val="05CA273A"/>
    <w:rsid w:val="05CB200E"/>
    <w:rsid w:val="05CB3161"/>
    <w:rsid w:val="05CB7E52"/>
    <w:rsid w:val="05CC0260"/>
    <w:rsid w:val="05CC12E2"/>
    <w:rsid w:val="05CD2772"/>
    <w:rsid w:val="05CD3EB3"/>
    <w:rsid w:val="05CD5D86"/>
    <w:rsid w:val="05CF5FA2"/>
    <w:rsid w:val="05CF67D3"/>
    <w:rsid w:val="05D110F3"/>
    <w:rsid w:val="05D1156A"/>
    <w:rsid w:val="05D13AC9"/>
    <w:rsid w:val="05D35C95"/>
    <w:rsid w:val="05D435B9"/>
    <w:rsid w:val="05D55216"/>
    <w:rsid w:val="05D610DF"/>
    <w:rsid w:val="05D62E8D"/>
    <w:rsid w:val="05D709B3"/>
    <w:rsid w:val="05D830A9"/>
    <w:rsid w:val="05D83B97"/>
    <w:rsid w:val="05D9297D"/>
    <w:rsid w:val="05D9472B"/>
    <w:rsid w:val="05DA64B7"/>
    <w:rsid w:val="05DB4947"/>
    <w:rsid w:val="05DB7947"/>
    <w:rsid w:val="05DC421B"/>
    <w:rsid w:val="05DE1D42"/>
    <w:rsid w:val="05DE61E6"/>
    <w:rsid w:val="05DE7F94"/>
    <w:rsid w:val="05E05ABA"/>
    <w:rsid w:val="05E1122E"/>
    <w:rsid w:val="05E11832"/>
    <w:rsid w:val="05E137B9"/>
    <w:rsid w:val="05E232C2"/>
    <w:rsid w:val="05E355AA"/>
    <w:rsid w:val="05E360D9"/>
    <w:rsid w:val="05E41A4E"/>
    <w:rsid w:val="05E51322"/>
    <w:rsid w:val="05E530D0"/>
    <w:rsid w:val="05E732EC"/>
    <w:rsid w:val="05E7509A"/>
    <w:rsid w:val="05E76E48"/>
    <w:rsid w:val="05E80E12"/>
    <w:rsid w:val="05E97064"/>
    <w:rsid w:val="05EA2DDC"/>
    <w:rsid w:val="05EA4B8A"/>
    <w:rsid w:val="05EA6938"/>
    <w:rsid w:val="05EC08CC"/>
    <w:rsid w:val="05EC0902"/>
    <w:rsid w:val="05EC26B0"/>
    <w:rsid w:val="05ED01D7"/>
    <w:rsid w:val="05ED7736"/>
    <w:rsid w:val="05EF03F3"/>
    <w:rsid w:val="05EF5DBD"/>
    <w:rsid w:val="05EF6A99"/>
    <w:rsid w:val="05F07687"/>
    <w:rsid w:val="05F15F19"/>
    <w:rsid w:val="05F23A3F"/>
    <w:rsid w:val="05F257ED"/>
    <w:rsid w:val="05F263F3"/>
    <w:rsid w:val="05F31C91"/>
    <w:rsid w:val="05F45A09"/>
    <w:rsid w:val="05F477B7"/>
    <w:rsid w:val="05F50646"/>
    <w:rsid w:val="05F544C1"/>
    <w:rsid w:val="05F55D4C"/>
    <w:rsid w:val="05F6352F"/>
    <w:rsid w:val="05F72E03"/>
    <w:rsid w:val="05F759DF"/>
    <w:rsid w:val="05F81055"/>
    <w:rsid w:val="05F902FF"/>
    <w:rsid w:val="05F96B7B"/>
    <w:rsid w:val="05FB0B46"/>
    <w:rsid w:val="05FB28F4"/>
    <w:rsid w:val="05FB6D97"/>
    <w:rsid w:val="05FC03C1"/>
    <w:rsid w:val="05FD48BE"/>
    <w:rsid w:val="05FD666C"/>
    <w:rsid w:val="05FE0636"/>
    <w:rsid w:val="05FE4192"/>
    <w:rsid w:val="06005601"/>
    <w:rsid w:val="06007F0A"/>
    <w:rsid w:val="06021ED4"/>
    <w:rsid w:val="06022AF2"/>
    <w:rsid w:val="06023C82"/>
    <w:rsid w:val="06024233"/>
    <w:rsid w:val="060317A8"/>
    <w:rsid w:val="060356C3"/>
    <w:rsid w:val="06035C4C"/>
    <w:rsid w:val="060379FA"/>
    <w:rsid w:val="06043E9E"/>
    <w:rsid w:val="06046B53"/>
    <w:rsid w:val="06053772"/>
    <w:rsid w:val="06071298"/>
    <w:rsid w:val="0607573C"/>
    <w:rsid w:val="060774EA"/>
    <w:rsid w:val="060914B4"/>
    <w:rsid w:val="060929C5"/>
    <w:rsid w:val="06093262"/>
    <w:rsid w:val="06097DF4"/>
    <w:rsid w:val="060A2B37"/>
    <w:rsid w:val="060A3E55"/>
    <w:rsid w:val="060C4B01"/>
    <w:rsid w:val="060D2627"/>
    <w:rsid w:val="060E0879"/>
    <w:rsid w:val="060E6ACB"/>
    <w:rsid w:val="060F2843"/>
    <w:rsid w:val="060F639F"/>
    <w:rsid w:val="061050F6"/>
    <w:rsid w:val="06111157"/>
    <w:rsid w:val="061351B8"/>
    <w:rsid w:val="06135E8F"/>
    <w:rsid w:val="06141C07"/>
    <w:rsid w:val="06147E59"/>
    <w:rsid w:val="06163BD1"/>
    <w:rsid w:val="0616772D"/>
    <w:rsid w:val="06175254"/>
    <w:rsid w:val="061816F7"/>
    <w:rsid w:val="061834A6"/>
    <w:rsid w:val="06190FCC"/>
    <w:rsid w:val="0619721E"/>
    <w:rsid w:val="06197802"/>
    <w:rsid w:val="061C626A"/>
    <w:rsid w:val="061C7051"/>
    <w:rsid w:val="061D0ABC"/>
    <w:rsid w:val="061D286A"/>
    <w:rsid w:val="061D76FA"/>
    <w:rsid w:val="061E463C"/>
    <w:rsid w:val="061E65E2"/>
    <w:rsid w:val="061F2A86"/>
    <w:rsid w:val="061F375B"/>
    <w:rsid w:val="061F753E"/>
    <w:rsid w:val="062005AC"/>
    <w:rsid w:val="0620235A"/>
    <w:rsid w:val="062067FE"/>
    <w:rsid w:val="0621750B"/>
    <w:rsid w:val="06222576"/>
    <w:rsid w:val="0622270A"/>
    <w:rsid w:val="06232D01"/>
    <w:rsid w:val="0623356C"/>
    <w:rsid w:val="06233BF8"/>
    <w:rsid w:val="062449FC"/>
    <w:rsid w:val="06253E14"/>
    <w:rsid w:val="06257970"/>
    <w:rsid w:val="062736E9"/>
    <w:rsid w:val="06277B8D"/>
    <w:rsid w:val="06287461"/>
    <w:rsid w:val="06293905"/>
    <w:rsid w:val="062956B3"/>
    <w:rsid w:val="062A31D9"/>
    <w:rsid w:val="062C6F51"/>
    <w:rsid w:val="062D71EF"/>
    <w:rsid w:val="062E0F1B"/>
    <w:rsid w:val="062F07EF"/>
    <w:rsid w:val="06305B70"/>
    <w:rsid w:val="063127B9"/>
    <w:rsid w:val="06320490"/>
    <w:rsid w:val="063302DF"/>
    <w:rsid w:val="06336531"/>
    <w:rsid w:val="06344057"/>
    <w:rsid w:val="063522A9"/>
    <w:rsid w:val="06361B7E"/>
    <w:rsid w:val="0636392C"/>
    <w:rsid w:val="06367DD0"/>
    <w:rsid w:val="06383B48"/>
    <w:rsid w:val="063876A4"/>
    <w:rsid w:val="0639166E"/>
    <w:rsid w:val="0639341C"/>
    <w:rsid w:val="06395792"/>
    <w:rsid w:val="06396ED3"/>
    <w:rsid w:val="063B53E6"/>
    <w:rsid w:val="063C5854"/>
    <w:rsid w:val="063D115E"/>
    <w:rsid w:val="063D2F0C"/>
    <w:rsid w:val="063D4CBA"/>
    <w:rsid w:val="063E2D45"/>
    <w:rsid w:val="063F6C84"/>
    <w:rsid w:val="06400C4E"/>
    <w:rsid w:val="064029FC"/>
    <w:rsid w:val="06402A94"/>
    <w:rsid w:val="064047AA"/>
    <w:rsid w:val="06416AF5"/>
    <w:rsid w:val="06420522"/>
    <w:rsid w:val="064249C6"/>
    <w:rsid w:val="06426774"/>
    <w:rsid w:val="06436049"/>
    <w:rsid w:val="0644429B"/>
    <w:rsid w:val="06450013"/>
    <w:rsid w:val="06456265"/>
    <w:rsid w:val="064614D7"/>
    <w:rsid w:val="06471FDD"/>
    <w:rsid w:val="06473D8B"/>
    <w:rsid w:val="06475B39"/>
    <w:rsid w:val="06477D96"/>
    <w:rsid w:val="06483DF7"/>
    <w:rsid w:val="064918B1"/>
    <w:rsid w:val="06497B03"/>
    <w:rsid w:val="064A387B"/>
    <w:rsid w:val="064A5629"/>
    <w:rsid w:val="064C314F"/>
    <w:rsid w:val="064C7177"/>
    <w:rsid w:val="064C75F3"/>
    <w:rsid w:val="064D4061"/>
    <w:rsid w:val="064E5119"/>
    <w:rsid w:val="064E6EC7"/>
    <w:rsid w:val="064F2C3F"/>
    <w:rsid w:val="064F49ED"/>
    <w:rsid w:val="06500E91"/>
    <w:rsid w:val="0650515A"/>
    <w:rsid w:val="06513A19"/>
    <w:rsid w:val="06514C09"/>
    <w:rsid w:val="06530982"/>
    <w:rsid w:val="06532730"/>
    <w:rsid w:val="06540256"/>
    <w:rsid w:val="065546FA"/>
    <w:rsid w:val="06562220"/>
    <w:rsid w:val="065663FB"/>
    <w:rsid w:val="065821AB"/>
    <w:rsid w:val="06587D46"/>
    <w:rsid w:val="06594D7C"/>
    <w:rsid w:val="0659586C"/>
    <w:rsid w:val="065A3ABE"/>
    <w:rsid w:val="065B5A88"/>
    <w:rsid w:val="065B7836"/>
    <w:rsid w:val="065C36FD"/>
    <w:rsid w:val="065D35AE"/>
    <w:rsid w:val="065D710A"/>
    <w:rsid w:val="065E2E82"/>
    <w:rsid w:val="065F10D4"/>
    <w:rsid w:val="06604E4C"/>
    <w:rsid w:val="06606BFB"/>
    <w:rsid w:val="06622973"/>
    <w:rsid w:val="06624721"/>
    <w:rsid w:val="0664493D"/>
    <w:rsid w:val="066466EB"/>
    <w:rsid w:val="06652463"/>
    <w:rsid w:val="0665331F"/>
    <w:rsid w:val="06654211"/>
    <w:rsid w:val="066606B5"/>
    <w:rsid w:val="0667442D"/>
    <w:rsid w:val="06677F89"/>
    <w:rsid w:val="066833E1"/>
    <w:rsid w:val="06693D01"/>
    <w:rsid w:val="066A5D01"/>
    <w:rsid w:val="066A7A79"/>
    <w:rsid w:val="066C0621"/>
    <w:rsid w:val="066C559F"/>
    <w:rsid w:val="066E374C"/>
    <w:rsid w:val="066E57BB"/>
    <w:rsid w:val="066F6E3E"/>
    <w:rsid w:val="067032E2"/>
    <w:rsid w:val="06710E08"/>
    <w:rsid w:val="0671705A"/>
    <w:rsid w:val="06732DD2"/>
    <w:rsid w:val="06734882"/>
    <w:rsid w:val="0673692E"/>
    <w:rsid w:val="06742FF7"/>
    <w:rsid w:val="067526A6"/>
    <w:rsid w:val="067601CC"/>
    <w:rsid w:val="0676605E"/>
    <w:rsid w:val="0676641E"/>
    <w:rsid w:val="06770305"/>
    <w:rsid w:val="06775734"/>
    <w:rsid w:val="06776655"/>
    <w:rsid w:val="067803E8"/>
    <w:rsid w:val="067A40B5"/>
    <w:rsid w:val="067A4160"/>
    <w:rsid w:val="067A5F0E"/>
    <w:rsid w:val="067A7CBC"/>
    <w:rsid w:val="067B1C86"/>
    <w:rsid w:val="067B3A34"/>
    <w:rsid w:val="067B57E2"/>
    <w:rsid w:val="067C0116"/>
    <w:rsid w:val="067C15A6"/>
    <w:rsid w:val="067C2CE7"/>
    <w:rsid w:val="067D155B"/>
    <w:rsid w:val="067D59FE"/>
    <w:rsid w:val="067D77AC"/>
    <w:rsid w:val="067F52D3"/>
    <w:rsid w:val="0680104B"/>
    <w:rsid w:val="0680729D"/>
    <w:rsid w:val="06823015"/>
    <w:rsid w:val="06840B3B"/>
    <w:rsid w:val="068428E9"/>
    <w:rsid w:val="06846D8D"/>
    <w:rsid w:val="06847D38"/>
    <w:rsid w:val="06852909"/>
    <w:rsid w:val="0686696A"/>
    <w:rsid w:val="0687062B"/>
    <w:rsid w:val="068723D9"/>
    <w:rsid w:val="0687687D"/>
    <w:rsid w:val="068943A3"/>
    <w:rsid w:val="068A3BAA"/>
    <w:rsid w:val="068A3C77"/>
    <w:rsid w:val="068B011B"/>
    <w:rsid w:val="068B503A"/>
    <w:rsid w:val="068C109B"/>
    <w:rsid w:val="068C3E93"/>
    <w:rsid w:val="068C5C42"/>
    <w:rsid w:val="068C79F0"/>
    <w:rsid w:val="068D3C6C"/>
    <w:rsid w:val="068D48C2"/>
    <w:rsid w:val="068E19BA"/>
    <w:rsid w:val="068E3768"/>
    <w:rsid w:val="068E39BB"/>
    <w:rsid w:val="068E5516"/>
    <w:rsid w:val="069074E0"/>
    <w:rsid w:val="069114AA"/>
    <w:rsid w:val="0692233C"/>
    <w:rsid w:val="06930D7E"/>
    <w:rsid w:val="06935222"/>
    <w:rsid w:val="06936FD0"/>
    <w:rsid w:val="06952D48"/>
    <w:rsid w:val="06954AF6"/>
    <w:rsid w:val="0696086E"/>
    <w:rsid w:val="06964D1E"/>
    <w:rsid w:val="06976AC0"/>
    <w:rsid w:val="069778EF"/>
    <w:rsid w:val="06980D7F"/>
    <w:rsid w:val="06982838"/>
    <w:rsid w:val="0699220F"/>
    <w:rsid w:val="069950A3"/>
    <w:rsid w:val="069A035E"/>
    <w:rsid w:val="069A210C"/>
    <w:rsid w:val="069A65B0"/>
    <w:rsid w:val="069B5E85"/>
    <w:rsid w:val="069B7C33"/>
    <w:rsid w:val="069D2020"/>
    <w:rsid w:val="069F3BC7"/>
    <w:rsid w:val="069F5975"/>
    <w:rsid w:val="06A0349B"/>
    <w:rsid w:val="06A05249"/>
    <w:rsid w:val="06A20FC1"/>
    <w:rsid w:val="06A21E2E"/>
    <w:rsid w:val="06A23CB0"/>
    <w:rsid w:val="06A24A02"/>
    <w:rsid w:val="06A27213"/>
    <w:rsid w:val="06A411DD"/>
    <w:rsid w:val="06A507B2"/>
    <w:rsid w:val="06A51EF3"/>
    <w:rsid w:val="06A64F55"/>
    <w:rsid w:val="06A74829"/>
    <w:rsid w:val="06A765D7"/>
    <w:rsid w:val="06A905A2"/>
    <w:rsid w:val="06A92350"/>
    <w:rsid w:val="06A967F3"/>
    <w:rsid w:val="06AB256C"/>
    <w:rsid w:val="06AB431A"/>
    <w:rsid w:val="06AB60C8"/>
    <w:rsid w:val="06AC0685"/>
    <w:rsid w:val="06AC1E40"/>
    <w:rsid w:val="06AC5AB4"/>
    <w:rsid w:val="06AD1B15"/>
    <w:rsid w:val="06AE2FA5"/>
    <w:rsid w:val="06AE3E0A"/>
    <w:rsid w:val="06AE5BB8"/>
    <w:rsid w:val="06B01930"/>
    <w:rsid w:val="06B17456"/>
    <w:rsid w:val="06B22DB6"/>
    <w:rsid w:val="06B331CE"/>
    <w:rsid w:val="06B502A7"/>
    <w:rsid w:val="06B56F46"/>
    <w:rsid w:val="06B64A6C"/>
    <w:rsid w:val="06B70F10"/>
    <w:rsid w:val="06B807E5"/>
    <w:rsid w:val="06B86A37"/>
    <w:rsid w:val="06BA455D"/>
    <w:rsid w:val="06BC02D5"/>
    <w:rsid w:val="06BC55A9"/>
    <w:rsid w:val="06BD3726"/>
    <w:rsid w:val="06BD7EC9"/>
    <w:rsid w:val="06C07699"/>
    <w:rsid w:val="06C07F8B"/>
    <w:rsid w:val="06C1141B"/>
    <w:rsid w:val="06C13B3D"/>
    <w:rsid w:val="06C158EB"/>
    <w:rsid w:val="06C21663"/>
    <w:rsid w:val="06C228AB"/>
    <w:rsid w:val="06C278B5"/>
    <w:rsid w:val="06C4362D"/>
    <w:rsid w:val="06C54CB0"/>
    <w:rsid w:val="06C57D9C"/>
    <w:rsid w:val="06C61153"/>
    <w:rsid w:val="06C62F02"/>
    <w:rsid w:val="06C673A5"/>
    <w:rsid w:val="06C675E3"/>
    <w:rsid w:val="06C70A28"/>
    <w:rsid w:val="06C726BC"/>
    <w:rsid w:val="06C74ECC"/>
    <w:rsid w:val="06C86CE6"/>
    <w:rsid w:val="06C947A0"/>
    <w:rsid w:val="06C97BAD"/>
    <w:rsid w:val="06CB0518"/>
    <w:rsid w:val="06CB3C0E"/>
    <w:rsid w:val="06CB4422"/>
    <w:rsid w:val="06CB49BC"/>
    <w:rsid w:val="06CB676A"/>
    <w:rsid w:val="06CC4290"/>
    <w:rsid w:val="06CC6E92"/>
    <w:rsid w:val="06CD24E2"/>
    <w:rsid w:val="06CE0008"/>
    <w:rsid w:val="06CE0E4D"/>
    <w:rsid w:val="06CE625A"/>
    <w:rsid w:val="06D03D80"/>
    <w:rsid w:val="06D06163"/>
    <w:rsid w:val="06D27AF8"/>
    <w:rsid w:val="06D33870"/>
    <w:rsid w:val="06D3561E"/>
    <w:rsid w:val="06D44CBF"/>
    <w:rsid w:val="06D51397"/>
    <w:rsid w:val="06D53145"/>
    <w:rsid w:val="06D575E9"/>
    <w:rsid w:val="06D60D20"/>
    <w:rsid w:val="06D73361"/>
    <w:rsid w:val="06D73640"/>
    <w:rsid w:val="06D7510F"/>
    <w:rsid w:val="06D82C35"/>
    <w:rsid w:val="06D870D9"/>
    <w:rsid w:val="06DA69AD"/>
    <w:rsid w:val="06DD024B"/>
    <w:rsid w:val="06DD74B2"/>
    <w:rsid w:val="06DE46EF"/>
    <w:rsid w:val="06DF5D71"/>
    <w:rsid w:val="06E11AE9"/>
    <w:rsid w:val="06E15F8D"/>
    <w:rsid w:val="06E17D3B"/>
    <w:rsid w:val="06E23AB3"/>
    <w:rsid w:val="06E25862"/>
    <w:rsid w:val="06E31BE3"/>
    <w:rsid w:val="06E45A7E"/>
    <w:rsid w:val="06E4782C"/>
    <w:rsid w:val="06E57441"/>
    <w:rsid w:val="06E65352"/>
    <w:rsid w:val="06E67100"/>
    <w:rsid w:val="06E710CA"/>
    <w:rsid w:val="06E72E78"/>
    <w:rsid w:val="06E8731C"/>
    <w:rsid w:val="06E93094"/>
    <w:rsid w:val="06E96BF0"/>
    <w:rsid w:val="06E97196"/>
    <w:rsid w:val="06EA0626"/>
    <w:rsid w:val="06EB2968"/>
    <w:rsid w:val="06EB4687"/>
    <w:rsid w:val="06EB6E0C"/>
    <w:rsid w:val="06EC048E"/>
    <w:rsid w:val="06EC2F46"/>
    <w:rsid w:val="06ED4932"/>
    <w:rsid w:val="06ED6FA7"/>
    <w:rsid w:val="06F021D3"/>
    <w:rsid w:val="06F02D57"/>
    <w:rsid w:val="06F04422"/>
    <w:rsid w:val="06F04498"/>
    <w:rsid w:val="06F061D0"/>
    <w:rsid w:val="06F07F7E"/>
    <w:rsid w:val="06F15AA5"/>
    <w:rsid w:val="06F2019A"/>
    <w:rsid w:val="06F3181D"/>
    <w:rsid w:val="06F42B68"/>
    <w:rsid w:val="06F51A39"/>
    <w:rsid w:val="06F52D12"/>
    <w:rsid w:val="06F537E7"/>
    <w:rsid w:val="06F5518B"/>
    <w:rsid w:val="06F55595"/>
    <w:rsid w:val="06F5700D"/>
    <w:rsid w:val="06F61A7D"/>
    <w:rsid w:val="06F7130D"/>
    <w:rsid w:val="06F72C2A"/>
    <w:rsid w:val="06F757B1"/>
    <w:rsid w:val="06F77BFB"/>
    <w:rsid w:val="06F832D7"/>
    <w:rsid w:val="06F85085"/>
    <w:rsid w:val="06FA0DFD"/>
    <w:rsid w:val="06FA3BF5"/>
    <w:rsid w:val="06FA3E47"/>
    <w:rsid w:val="06FA7B4C"/>
    <w:rsid w:val="06FB0143"/>
    <w:rsid w:val="06FC4B75"/>
    <w:rsid w:val="06FC6EAE"/>
    <w:rsid w:val="06FD269B"/>
    <w:rsid w:val="06FD3126"/>
    <w:rsid w:val="06FD3ECB"/>
    <w:rsid w:val="06FE5A32"/>
    <w:rsid w:val="06FE6B3F"/>
    <w:rsid w:val="06FF01C2"/>
    <w:rsid w:val="06FF4665"/>
    <w:rsid w:val="06FF6413"/>
    <w:rsid w:val="0700541D"/>
    <w:rsid w:val="0701218C"/>
    <w:rsid w:val="07013F3A"/>
    <w:rsid w:val="0702516C"/>
    <w:rsid w:val="07035F04"/>
    <w:rsid w:val="07041C7C"/>
    <w:rsid w:val="07043A2A"/>
    <w:rsid w:val="07043E99"/>
    <w:rsid w:val="070457D8"/>
    <w:rsid w:val="07061550"/>
    <w:rsid w:val="07077B4E"/>
    <w:rsid w:val="0708246E"/>
    <w:rsid w:val="0708351A"/>
    <w:rsid w:val="07083BAF"/>
    <w:rsid w:val="07091040"/>
    <w:rsid w:val="070954E4"/>
    <w:rsid w:val="07097292"/>
    <w:rsid w:val="070B4DB8"/>
    <w:rsid w:val="070C28DE"/>
    <w:rsid w:val="070D6D82"/>
    <w:rsid w:val="070E2AFA"/>
    <w:rsid w:val="070E48A8"/>
    <w:rsid w:val="070F0EB1"/>
    <w:rsid w:val="07102341"/>
    <w:rsid w:val="07117EF5"/>
    <w:rsid w:val="07130CC2"/>
    <w:rsid w:val="07131EBF"/>
    <w:rsid w:val="07133C6D"/>
    <w:rsid w:val="07140111"/>
    <w:rsid w:val="07154D23"/>
    <w:rsid w:val="071579E5"/>
    <w:rsid w:val="071719AF"/>
    <w:rsid w:val="07177C01"/>
    <w:rsid w:val="07181283"/>
    <w:rsid w:val="071933F3"/>
    <w:rsid w:val="07195727"/>
    <w:rsid w:val="071A324D"/>
    <w:rsid w:val="071C0D73"/>
    <w:rsid w:val="071C6FC5"/>
    <w:rsid w:val="071D4AEC"/>
    <w:rsid w:val="071E2D3E"/>
    <w:rsid w:val="071F0864"/>
    <w:rsid w:val="071F2612"/>
    <w:rsid w:val="071F6AB6"/>
    <w:rsid w:val="07204668"/>
    <w:rsid w:val="0721282E"/>
    <w:rsid w:val="072145DC"/>
    <w:rsid w:val="0721638A"/>
    <w:rsid w:val="07222102"/>
    <w:rsid w:val="072302BE"/>
    <w:rsid w:val="072365A6"/>
    <w:rsid w:val="07242737"/>
    <w:rsid w:val="07243046"/>
    <w:rsid w:val="07245E7A"/>
    <w:rsid w:val="0724643B"/>
    <w:rsid w:val="07250EAC"/>
    <w:rsid w:val="07265CA8"/>
    <w:rsid w:val="07267E44"/>
    <w:rsid w:val="072705C8"/>
    <w:rsid w:val="0728596A"/>
    <w:rsid w:val="072916E2"/>
    <w:rsid w:val="07293490"/>
    <w:rsid w:val="072B6F49"/>
    <w:rsid w:val="072D11D3"/>
    <w:rsid w:val="072E0AA7"/>
    <w:rsid w:val="072E6CF9"/>
    <w:rsid w:val="072F4F4B"/>
    <w:rsid w:val="073001EA"/>
    <w:rsid w:val="07302A71"/>
    <w:rsid w:val="07317906"/>
    <w:rsid w:val="073267E9"/>
    <w:rsid w:val="073302AC"/>
    <w:rsid w:val="0733430F"/>
    <w:rsid w:val="07372051"/>
    <w:rsid w:val="07373DFF"/>
    <w:rsid w:val="073754EC"/>
    <w:rsid w:val="07375BAD"/>
    <w:rsid w:val="07377F3E"/>
    <w:rsid w:val="07391925"/>
    <w:rsid w:val="073A38EF"/>
    <w:rsid w:val="073A55AE"/>
    <w:rsid w:val="073A744C"/>
    <w:rsid w:val="073C1416"/>
    <w:rsid w:val="073C31C4"/>
    <w:rsid w:val="073D3F2F"/>
    <w:rsid w:val="07413D40"/>
    <w:rsid w:val="07416A2C"/>
    <w:rsid w:val="074309F6"/>
    <w:rsid w:val="074402CA"/>
    <w:rsid w:val="07464042"/>
    <w:rsid w:val="07465DF0"/>
    <w:rsid w:val="07481B68"/>
    <w:rsid w:val="0748600C"/>
    <w:rsid w:val="07487DBA"/>
    <w:rsid w:val="074958E1"/>
    <w:rsid w:val="074A1D85"/>
    <w:rsid w:val="074A3B33"/>
    <w:rsid w:val="074B1659"/>
    <w:rsid w:val="074B3407"/>
    <w:rsid w:val="074C075B"/>
    <w:rsid w:val="074C0E53"/>
    <w:rsid w:val="074D0A2F"/>
    <w:rsid w:val="074D3623"/>
    <w:rsid w:val="074E3773"/>
    <w:rsid w:val="074F1149"/>
    <w:rsid w:val="07513835"/>
    <w:rsid w:val="07520C39"/>
    <w:rsid w:val="075229E7"/>
    <w:rsid w:val="0753050D"/>
    <w:rsid w:val="0753215C"/>
    <w:rsid w:val="075408D1"/>
    <w:rsid w:val="075449B1"/>
    <w:rsid w:val="0754675F"/>
    <w:rsid w:val="07550729"/>
    <w:rsid w:val="075524D7"/>
    <w:rsid w:val="07571DAC"/>
    <w:rsid w:val="07577FFE"/>
    <w:rsid w:val="07585B24"/>
    <w:rsid w:val="07593D76"/>
    <w:rsid w:val="075A7AEE"/>
    <w:rsid w:val="075B5D40"/>
    <w:rsid w:val="075C3866"/>
    <w:rsid w:val="075C5614"/>
    <w:rsid w:val="075C73C2"/>
    <w:rsid w:val="075E75DE"/>
    <w:rsid w:val="075F5104"/>
    <w:rsid w:val="07603356"/>
    <w:rsid w:val="07621BE9"/>
    <w:rsid w:val="07634BF4"/>
    <w:rsid w:val="07635C4A"/>
    <w:rsid w:val="076369A2"/>
    <w:rsid w:val="0764271A"/>
    <w:rsid w:val="076444C8"/>
    <w:rsid w:val="0765096C"/>
    <w:rsid w:val="0768045D"/>
    <w:rsid w:val="07683FB9"/>
    <w:rsid w:val="0769037B"/>
    <w:rsid w:val="07691ADF"/>
    <w:rsid w:val="07697D31"/>
    <w:rsid w:val="076B1CFB"/>
    <w:rsid w:val="076B3AA9"/>
    <w:rsid w:val="076B5857"/>
    <w:rsid w:val="076D15CF"/>
    <w:rsid w:val="076D5A73"/>
    <w:rsid w:val="076F161C"/>
    <w:rsid w:val="076F17EB"/>
    <w:rsid w:val="07702E6D"/>
    <w:rsid w:val="07723089"/>
    <w:rsid w:val="07724E37"/>
    <w:rsid w:val="07727F9D"/>
    <w:rsid w:val="07733FFE"/>
    <w:rsid w:val="07740BAF"/>
    <w:rsid w:val="0774295E"/>
    <w:rsid w:val="07746E01"/>
    <w:rsid w:val="07750484"/>
    <w:rsid w:val="077548AF"/>
    <w:rsid w:val="07754928"/>
    <w:rsid w:val="077614EF"/>
    <w:rsid w:val="07762A2C"/>
    <w:rsid w:val="07762B7A"/>
    <w:rsid w:val="077640C0"/>
    <w:rsid w:val="077706A0"/>
    <w:rsid w:val="0777244E"/>
    <w:rsid w:val="077741FC"/>
    <w:rsid w:val="07783C11"/>
    <w:rsid w:val="07794418"/>
    <w:rsid w:val="0779529F"/>
    <w:rsid w:val="077A3CEC"/>
    <w:rsid w:val="077B2790"/>
    <w:rsid w:val="077B3ED1"/>
    <w:rsid w:val="077C5CB6"/>
    <w:rsid w:val="077E1A2E"/>
    <w:rsid w:val="077E37DC"/>
    <w:rsid w:val="077E558A"/>
    <w:rsid w:val="077E7C81"/>
    <w:rsid w:val="077F1302"/>
    <w:rsid w:val="078132CC"/>
    <w:rsid w:val="07827A92"/>
    <w:rsid w:val="07830DF3"/>
    <w:rsid w:val="07846919"/>
    <w:rsid w:val="07856413"/>
    <w:rsid w:val="078608E3"/>
    <w:rsid w:val="07862691"/>
    <w:rsid w:val="07883904"/>
    <w:rsid w:val="0788780A"/>
    <w:rsid w:val="07893F2F"/>
    <w:rsid w:val="07894D94"/>
    <w:rsid w:val="078A03D3"/>
    <w:rsid w:val="078A2181"/>
    <w:rsid w:val="078B414B"/>
    <w:rsid w:val="078B7CA7"/>
    <w:rsid w:val="078D62E6"/>
    <w:rsid w:val="078D7776"/>
    <w:rsid w:val="078E1545"/>
    <w:rsid w:val="078F59E9"/>
    <w:rsid w:val="078F7797"/>
    <w:rsid w:val="0790350F"/>
    <w:rsid w:val="07911761"/>
    <w:rsid w:val="07921036"/>
    <w:rsid w:val="07943000"/>
    <w:rsid w:val="07944A78"/>
    <w:rsid w:val="07944DAE"/>
    <w:rsid w:val="079528D4"/>
    <w:rsid w:val="07960AD9"/>
    <w:rsid w:val="07966D78"/>
    <w:rsid w:val="07970828"/>
    <w:rsid w:val="07972AF0"/>
    <w:rsid w:val="0797664C"/>
    <w:rsid w:val="07990616"/>
    <w:rsid w:val="079A08EA"/>
    <w:rsid w:val="079B438E"/>
    <w:rsid w:val="079C0106"/>
    <w:rsid w:val="079C1EB4"/>
    <w:rsid w:val="079C3C62"/>
    <w:rsid w:val="079D469A"/>
    <w:rsid w:val="079E79DA"/>
    <w:rsid w:val="079F1B8B"/>
    <w:rsid w:val="079F6EA3"/>
    <w:rsid w:val="07A07BF6"/>
    <w:rsid w:val="07A1396F"/>
    <w:rsid w:val="07A1571D"/>
    <w:rsid w:val="07A2707C"/>
    <w:rsid w:val="07A31495"/>
    <w:rsid w:val="07A34FF1"/>
    <w:rsid w:val="07A4199C"/>
    <w:rsid w:val="07A50D69"/>
    <w:rsid w:val="07A5520D"/>
    <w:rsid w:val="07A56FBB"/>
    <w:rsid w:val="07A62D33"/>
    <w:rsid w:val="07A64AE1"/>
    <w:rsid w:val="07A80859"/>
    <w:rsid w:val="07A8437E"/>
    <w:rsid w:val="07AA3587"/>
    <w:rsid w:val="07AA45D1"/>
    <w:rsid w:val="07AA637F"/>
    <w:rsid w:val="07AB012E"/>
    <w:rsid w:val="07AB20F7"/>
    <w:rsid w:val="07AC2CFF"/>
    <w:rsid w:val="07AC659B"/>
    <w:rsid w:val="07AD2313"/>
    <w:rsid w:val="07AD40C1"/>
    <w:rsid w:val="07AF3996"/>
    <w:rsid w:val="07AF6AAF"/>
    <w:rsid w:val="07AF7E3A"/>
    <w:rsid w:val="07B05960"/>
    <w:rsid w:val="07B216D8"/>
    <w:rsid w:val="07B23486"/>
    <w:rsid w:val="07B25430"/>
    <w:rsid w:val="07B26B71"/>
    <w:rsid w:val="07B2792A"/>
    <w:rsid w:val="07B30001"/>
    <w:rsid w:val="07B554F2"/>
    <w:rsid w:val="07B611C8"/>
    <w:rsid w:val="07B62F76"/>
    <w:rsid w:val="07B66982"/>
    <w:rsid w:val="07B74F40"/>
    <w:rsid w:val="07B90CB8"/>
    <w:rsid w:val="07B92A66"/>
    <w:rsid w:val="07BA233A"/>
    <w:rsid w:val="07BB058C"/>
    <w:rsid w:val="07BB1364"/>
    <w:rsid w:val="07BB67DE"/>
    <w:rsid w:val="07BD3C84"/>
    <w:rsid w:val="07C02047"/>
    <w:rsid w:val="07C05BA3"/>
    <w:rsid w:val="07C136C9"/>
    <w:rsid w:val="07C338E5"/>
    <w:rsid w:val="07C5140B"/>
    <w:rsid w:val="07C538A6"/>
    <w:rsid w:val="07C54FE7"/>
    <w:rsid w:val="07C733D5"/>
    <w:rsid w:val="07C75183"/>
    <w:rsid w:val="07C82CA9"/>
    <w:rsid w:val="07C84A57"/>
    <w:rsid w:val="07CA07CF"/>
    <w:rsid w:val="07CA293D"/>
    <w:rsid w:val="07CA6288"/>
    <w:rsid w:val="07CB0DF0"/>
    <w:rsid w:val="07CC09EB"/>
    <w:rsid w:val="07CC279A"/>
    <w:rsid w:val="07CD0153"/>
    <w:rsid w:val="07CD206E"/>
    <w:rsid w:val="07CD4B06"/>
    <w:rsid w:val="07CD4D00"/>
    <w:rsid w:val="07CE4C09"/>
    <w:rsid w:val="07CF228A"/>
    <w:rsid w:val="07CF5DE6"/>
    <w:rsid w:val="07D01B5E"/>
    <w:rsid w:val="07D16002"/>
    <w:rsid w:val="07D21D7A"/>
    <w:rsid w:val="07D258D6"/>
    <w:rsid w:val="07D4164E"/>
    <w:rsid w:val="07D478A0"/>
    <w:rsid w:val="07D57174"/>
    <w:rsid w:val="07D653C6"/>
    <w:rsid w:val="07D94EB6"/>
    <w:rsid w:val="07DC0503"/>
    <w:rsid w:val="07DC069D"/>
    <w:rsid w:val="07DD1B2D"/>
    <w:rsid w:val="07DE071F"/>
    <w:rsid w:val="07DE427B"/>
    <w:rsid w:val="07E01DA1"/>
    <w:rsid w:val="07E1193E"/>
    <w:rsid w:val="07E21FBD"/>
    <w:rsid w:val="07E2450F"/>
    <w:rsid w:val="07E31891"/>
    <w:rsid w:val="07E41A00"/>
    <w:rsid w:val="07E55609"/>
    <w:rsid w:val="07E757B0"/>
    <w:rsid w:val="07E775D3"/>
    <w:rsid w:val="07E8334B"/>
    <w:rsid w:val="07E850FA"/>
    <w:rsid w:val="07E86EA8"/>
    <w:rsid w:val="07E900D0"/>
    <w:rsid w:val="07E92CA1"/>
    <w:rsid w:val="07EA2C20"/>
    <w:rsid w:val="07EA70C4"/>
    <w:rsid w:val="07EC2E3C"/>
    <w:rsid w:val="07EC4BEA"/>
    <w:rsid w:val="07ED2710"/>
    <w:rsid w:val="07ED44BE"/>
    <w:rsid w:val="07F10452"/>
    <w:rsid w:val="07F12200"/>
    <w:rsid w:val="07F13FAE"/>
    <w:rsid w:val="07F25F78"/>
    <w:rsid w:val="07F27D26"/>
    <w:rsid w:val="07F33D53"/>
    <w:rsid w:val="07F35494"/>
    <w:rsid w:val="07F414F5"/>
    <w:rsid w:val="07F41CF0"/>
    <w:rsid w:val="07F4584C"/>
    <w:rsid w:val="07F62747"/>
    <w:rsid w:val="07F63E15"/>
    <w:rsid w:val="07F65A68"/>
    <w:rsid w:val="07F67816"/>
    <w:rsid w:val="07F910B5"/>
    <w:rsid w:val="07F92796"/>
    <w:rsid w:val="07F97BC5"/>
    <w:rsid w:val="07FB4E2D"/>
    <w:rsid w:val="07FB6BDB"/>
    <w:rsid w:val="07FC0BA5"/>
    <w:rsid w:val="07FC7C87"/>
    <w:rsid w:val="07FE66CB"/>
    <w:rsid w:val="07FE68E4"/>
    <w:rsid w:val="08002443"/>
    <w:rsid w:val="08006357"/>
    <w:rsid w:val="08017F69"/>
    <w:rsid w:val="080212A5"/>
    <w:rsid w:val="080223B8"/>
    <w:rsid w:val="0802440D"/>
    <w:rsid w:val="08031F92"/>
    <w:rsid w:val="08065580"/>
    <w:rsid w:val="080737D2"/>
    <w:rsid w:val="0808579C"/>
    <w:rsid w:val="0808754A"/>
    <w:rsid w:val="080A5070"/>
    <w:rsid w:val="080B4BAB"/>
    <w:rsid w:val="080C0DE8"/>
    <w:rsid w:val="080C528C"/>
    <w:rsid w:val="080D4B60"/>
    <w:rsid w:val="080D690E"/>
    <w:rsid w:val="080E095B"/>
    <w:rsid w:val="080F08D8"/>
    <w:rsid w:val="080F49BC"/>
    <w:rsid w:val="08103ADB"/>
    <w:rsid w:val="08105E4C"/>
    <w:rsid w:val="08122176"/>
    <w:rsid w:val="081303C8"/>
    <w:rsid w:val="08144141"/>
    <w:rsid w:val="081447CD"/>
    <w:rsid w:val="08145EEF"/>
    <w:rsid w:val="08154140"/>
    <w:rsid w:val="08161C67"/>
    <w:rsid w:val="08162B07"/>
    <w:rsid w:val="08167EB9"/>
    <w:rsid w:val="0817778D"/>
    <w:rsid w:val="08183C31"/>
    <w:rsid w:val="081859DF"/>
    <w:rsid w:val="08193505"/>
    <w:rsid w:val="08197AC6"/>
    <w:rsid w:val="081B102B"/>
    <w:rsid w:val="081B2F5F"/>
    <w:rsid w:val="081B54CF"/>
    <w:rsid w:val="081C4DA3"/>
    <w:rsid w:val="081D6FC0"/>
    <w:rsid w:val="081E6D6D"/>
    <w:rsid w:val="08202AE5"/>
    <w:rsid w:val="08206641"/>
    <w:rsid w:val="08210512"/>
    <w:rsid w:val="082223BA"/>
    <w:rsid w:val="0822685D"/>
    <w:rsid w:val="08236132"/>
    <w:rsid w:val="0824587A"/>
    <w:rsid w:val="082500FC"/>
    <w:rsid w:val="08273E74"/>
    <w:rsid w:val="08275C22"/>
    <w:rsid w:val="08283748"/>
    <w:rsid w:val="082840D3"/>
    <w:rsid w:val="08296A78"/>
    <w:rsid w:val="08297BEC"/>
    <w:rsid w:val="082A5712"/>
    <w:rsid w:val="082A6B95"/>
    <w:rsid w:val="082A74C0"/>
    <w:rsid w:val="082B7418"/>
    <w:rsid w:val="082C148A"/>
    <w:rsid w:val="082C3238"/>
    <w:rsid w:val="082D6AB5"/>
    <w:rsid w:val="082E2BFC"/>
    <w:rsid w:val="082F0F7A"/>
    <w:rsid w:val="082F4AD6"/>
    <w:rsid w:val="08314CF2"/>
    <w:rsid w:val="083311E6"/>
    <w:rsid w:val="0834033F"/>
    <w:rsid w:val="08345247"/>
    <w:rsid w:val="083612A8"/>
    <w:rsid w:val="08362309"/>
    <w:rsid w:val="083640B7"/>
    <w:rsid w:val="08383BC8"/>
    <w:rsid w:val="08386081"/>
    <w:rsid w:val="08395058"/>
    <w:rsid w:val="08395955"/>
    <w:rsid w:val="08397703"/>
    <w:rsid w:val="083B16CD"/>
    <w:rsid w:val="083B791F"/>
    <w:rsid w:val="083C511A"/>
    <w:rsid w:val="083F0ECA"/>
    <w:rsid w:val="08400A92"/>
    <w:rsid w:val="084037EA"/>
    <w:rsid w:val="08406CE4"/>
    <w:rsid w:val="08422A5C"/>
    <w:rsid w:val="0843241C"/>
    <w:rsid w:val="0843781A"/>
    <w:rsid w:val="084542FA"/>
    <w:rsid w:val="08470AEB"/>
    <w:rsid w:val="084836BC"/>
    <w:rsid w:val="084A1910"/>
    <w:rsid w:val="084A7B62"/>
    <w:rsid w:val="084C38DA"/>
    <w:rsid w:val="084D1751"/>
    <w:rsid w:val="084E5DED"/>
    <w:rsid w:val="084E7652"/>
    <w:rsid w:val="084F28DE"/>
    <w:rsid w:val="084F33CB"/>
    <w:rsid w:val="084F5179"/>
    <w:rsid w:val="084F6F27"/>
    <w:rsid w:val="08510EF1"/>
    <w:rsid w:val="08512C9F"/>
    <w:rsid w:val="08514A4D"/>
    <w:rsid w:val="08517143"/>
    <w:rsid w:val="085307CF"/>
    <w:rsid w:val="08536A17"/>
    <w:rsid w:val="085409E1"/>
    <w:rsid w:val="0854341D"/>
    <w:rsid w:val="0854453D"/>
    <w:rsid w:val="08555CC0"/>
    <w:rsid w:val="08566507"/>
    <w:rsid w:val="085714EB"/>
    <w:rsid w:val="085751F0"/>
    <w:rsid w:val="0858227F"/>
    <w:rsid w:val="085831B1"/>
    <w:rsid w:val="08585DDB"/>
    <w:rsid w:val="08597DA5"/>
    <w:rsid w:val="085A5FF7"/>
    <w:rsid w:val="085B1D6F"/>
    <w:rsid w:val="085B32BE"/>
    <w:rsid w:val="085B3B1D"/>
    <w:rsid w:val="085F360E"/>
    <w:rsid w:val="08634780"/>
    <w:rsid w:val="08640C24"/>
    <w:rsid w:val="086557B5"/>
    <w:rsid w:val="08666C45"/>
    <w:rsid w:val="08674270"/>
    <w:rsid w:val="08687FE8"/>
    <w:rsid w:val="0869623A"/>
    <w:rsid w:val="086A1FB2"/>
    <w:rsid w:val="086A3D60"/>
    <w:rsid w:val="086A5B0F"/>
    <w:rsid w:val="086C1887"/>
    <w:rsid w:val="086C5D2B"/>
    <w:rsid w:val="086C7AD9"/>
    <w:rsid w:val="086E3851"/>
    <w:rsid w:val="086E53D7"/>
    <w:rsid w:val="086F1377"/>
    <w:rsid w:val="0870581B"/>
    <w:rsid w:val="08713341"/>
    <w:rsid w:val="087251E8"/>
    <w:rsid w:val="08730E67"/>
    <w:rsid w:val="08732C15"/>
    <w:rsid w:val="087370B9"/>
    <w:rsid w:val="08744BDF"/>
    <w:rsid w:val="0874698D"/>
    <w:rsid w:val="08767256"/>
    <w:rsid w:val="08776489"/>
    <w:rsid w:val="0878022B"/>
    <w:rsid w:val="0878105A"/>
    <w:rsid w:val="087846CF"/>
    <w:rsid w:val="087921F6"/>
    <w:rsid w:val="087A03C4"/>
    <w:rsid w:val="087A397A"/>
    <w:rsid w:val="087A7F39"/>
    <w:rsid w:val="087B4E0A"/>
    <w:rsid w:val="087B5F6E"/>
    <w:rsid w:val="087B7D1C"/>
    <w:rsid w:val="087C4E23"/>
    <w:rsid w:val="087E65FF"/>
    <w:rsid w:val="087F0F2D"/>
    <w:rsid w:val="088017D6"/>
    <w:rsid w:val="08803584"/>
    <w:rsid w:val="08817DDB"/>
    <w:rsid w:val="088210AA"/>
    <w:rsid w:val="0882554E"/>
    <w:rsid w:val="088272FC"/>
    <w:rsid w:val="088378AE"/>
    <w:rsid w:val="08841BAE"/>
    <w:rsid w:val="08843A30"/>
    <w:rsid w:val="08850B9A"/>
    <w:rsid w:val="08856DEC"/>
    <w:rsid w:val="08864AEE"/>
    <w:rsid w:val="088776BF"/>
    <w:rsid w:val="0889068B"/>
    <w:rsid w:val="08892439"/>
    <w:rsid w:val="088968DD"/>
    <w:rsid w:val="088A6040"/>
    <w:rsid w:val="088C017B"/>
    <w:rsid w:val="088E3EF3"/>
    <w:rsid w:val="088E5CA1"/>
    <w:rsid w:val="088E7A4F"/>
    <w:rsid w:val="088F5575"/>
    <w:rsid w:val="088F5E51"/>
    <w:rsid w:val="0891753F"/>
    <w:rsid w:val="089247D2"/>
    <w:rsid w:val="089332B7"/>
    <w:rsid w:val="08940DDD"/>
    <w:rsid w:val="08955281"/>
    <w:rsid w:val="0895702F"/>
    <w:rsid w:val="08962DA7"/>
    <w:rsid w:val="0898267C"/>
    <w:rsid w:val="08986F03"/>
    <w:rsid w:val="089A2898"/>
    <w:rsid w:val="089B03BE"/>
    <w:rsid w:val="089B5884"/>
    <w:rsid w:val="089B6FC5"/>
    <w:rsid w:val="089D5EE4"/>
    <w:rsid w:val="089F1C5C"/>
    <w:rsid w:val="089F6DD6"/>
    <w:rsid w:val="089F7EAE"/>
    <w:rsid w:val="08A059D4"/>
    <w:rsid w:val="08A22B86"/>
    <w:rsid w:val="08A234FA"/>
    <w:rsid w:val="08A41020"/>
    <w:rsid w:val="08A454C4"/>
    <w:rsid w:val="08A47272"/>
    <w:rsid w:val="08A50077"/>
    <w:rsid w:val="08A52FEB"/>
    <w:rsid w:val="08A54080"/>
    <w:rsid w:val="08A54D99"/>
    <w:rsid w:val="08A6123D"/>
    <w:rsid w:val="08A640D8"/>
    <w:rsid w:val="08A74300"/>
    <w:rsid w:val="08A74FB5"/>
    <w:rsid w:val="08A76D63"/>
    <w:rsid w:val="08A915C9"/>
    <w:rsid w:val="08A92ADB"/>
    <w:rsid w:val="08A94889"/>
    <w:rsid w:val="08A96637"/>
    <w:rsid w:val="08A97E88"/>
    <w:rsid w:val="08AA0601"/>
    <w:rsid w:val="08AA23AF"/>
    <w:rsid w:val="08AB4E3F"/>
    <w:rsid w:val="08AC25CB"/>
    <w:rsid w:val="08AC6127"/>
    <w:rsid w:val="08AE00F1"/>
    <w:rsid w:val="08AE286A"/>
    <w:rsid w:val="08AE6343"/>
    <w:rsid w:val="08AF5C17"/>
    <w:rsid w:val="08AF79C5"/>
    <w:rsid w:val="08B0518A"/>
    <w:rsid w:val="08B07D5B"/>
    <w:rsid w:val="08B1198F"/>
    <w:rsid w:val="08B1373D"/>
    <w:rsid w:val="08B1656C"/>
    <w:rsid w:val="08B1661A"/>
    <w:rsid w:val="08B17BE1"/>
    <w:rsid w:val="08B33959"/>
    <w:rsid w:val="08B3524C"/>
    <w:rsid w:val="08B50FFC"/>
    <w:rsid w:val="08B5322E"/>
    <w:rsid w:val="08B576D2"/>
    <w:rsid w:val="08B60D54"/>
    <w:rsid w:val="08B66FA6"/>
    <w:rsid w:val="08B7391C"/>
    <w:rsid w:val="08B80F70"/>
    <w:rsid w:val="08B82D1E"/>
    <w:rsid w:val="08B9254E"/>
    <w:rsid w:val="08BA0844"/>
    <w:rsid w:val="08BA6A96"/>
    <w:rsid w:val="08BB45BC"/>
    <w:rsid w:val="08BD0334"/>
    <w:rsid w:val="08BD20E2"/>
    <w:rsid w:val="08BD778E"/>
    <w:rsid w:val="08BE235F"/>
    <w:rsid w:val="08BF22FE"/>
    <w:rsid w:val="08C16DE3"/>
    <w:rsid w:val="08C571E9"/>
    <w:rsid w:val="08C6543B"/>
    <w:rsid w:val="08C82AD0"/>
    <w:rsid w:val="08C848A1"/>
    <w:rsid w:val="08C94F2B"/>
    <w:rsid w:val="08C96CD9"/>
    <w:rsid w:val="08C96D7B"/>
    <w:rsid w:val="08CA47FF"/>
    <w:rsid w:val="08CB2A51"/>
    <w:rsid w:val="08CC67C9"/>
    <w:rsid w:val="08CE0713"/>
    <w:rsid w:val="08CE0793"/>
    <w:rsid w:val="08CF1E16"/>
    <w:rsid w:val="08D00067"/>
    <w:rsid w:val="08D20524"/>
    <w:rsid w:val="08D27AD9"/>
    <w:rsid w:val="08D31906"/>
    <w:rsid w:val="08D37B58"/>
    <w:rsid w:val="08D44EE3"/>
    <w:rsid w:val="08D505E6"/>
    <w:rsid w:val="08D51B22"/>
    <w:rsid w:val="08D538D0"/>
    <w:rsid w:val="08D5567E"/>
    <w:rsid w:val="08D55A15"/>
    <w:rsid w:val="08D613F6"/>
    <w:rsid w:val="08D6619F"/>
    <w:rsid w:val="08D74914"/>
    <w:rsid w:val="08D84396"/>
    <w:rsid w:val="08D8516E"/>
    <w:rsid w:val="08D86F1C"/>
    <w:rsid w:val="08DA0EE6"/>
    <w:rsid w:val="08DA7138"/>
    <w:rsid w:val="08DB07BA"/>
    <w:rsid w:val="08DB1887"/>
    <w:rsid w:val="08DB75C8"/>
    <w:rsid w:val="08DC4C5E"/>
    <w:rsid w:val="08DD4532"/>
    <w:rsid w:val="08DD6D78"/>
    <w:rsid w:val="08DD7EC2"/>
    <w:rsid w:val="08DE0208"/>
    <w:rsid w:val="08DE7E5B"/>
    <w:rsid w:val="08DF1698"/>
    <w:rsid w:val="08DF474E"/>
    <w:rsid w:val="08DF64FD"/>
    <w:rsid w:val="08E12275"/>
    <w:rsid w:val="08E20019"/>
    <w:rsid w:val="08E2175A"/>
    <w:rsid w:val="08E21B49"/>
    <w:rsid w:val="08E25FED"/>
    <w:rsid w:val="08E27D9B"/>
    <w:rsid w:val="08E314A9"/>
    <w:rsid w:val="08E41D65"/>
    <w:rsid w:val="08E43B13"/>
    <w:rsid w:val="08E458C1"/>
    <w:rsid w:val="08E51639"/>
    <w:rsid w:val="08E61E86"/>
    <w:rsid w:val="08E65ADD"/>
    <w:rsid w:val="08E6788B"/>
    <w:rsid w:val="08E729FB"/>
    <w:rsid w:val="08E73603"/>
    <w:rsid w:val="08E753B1"/>
    <w:rsid w:val="08E91129"/>
    <w:rsid w:val="08EC29C7"/>
    <w:rsid w:val="08EC3C9C"/>
    <w:rsid w:val="08ED4D74"/>
    <w:rsid w:val="08ED686D"/>
    <w:rsid w:val="08ED6E6B"/>
    <w:rsid w:val="08EE6740"/>
    <w:rsid w:val="08EF3D5E"/>
    <w:rsid w:val="08F0261D"/>
    <w:rsid w:val="08F04266"/>
    <w:rsid w:val="08F16230"/>
    <w:rsid w:val="08F17FDE"/>
    <w:rsid w:val="08F24482"/>
    <w:rsid w:val="08F31FA8"/>
    <w:rsid w:val="08F33D56"/>
    <w:rsid w:val="08F5187C"/>
    <w:rsid w:val="08F55D20"/>
    <w:rsid w:val="08F63846"/>
    <w:rsid w:val="08F875BE"/>
    <w:rsid w:val="08F94E10"/>
    <w:rsid w:val="08FA3336"/>
    <w:rsid w:val="08FA62A0"/>
    <w:rsid w:val="08FB2C0B"/>
    <w:rsid w:val="08FC0E5C"/>
    <w:rsid w:val="08FD4BD5"/>
    <w:rsid w:val="08FD6983"/>
    <w:rsid w:val="08FF094D"/>
    <w:rsid w:val="08FF26FB"/>
    <w:rsid w:val="08FF2DC8"/>
    <w:rsid w:val="08FF6B9F"/>
    <w:rsid w:val="08FF7541"/>
    <w:rsid w:val="09011978"/>
    <w:rsid w:val="09012917"/>
    <w:rsid w:val="09016173"/>
    <w:rsid w:val="090221EB"/>
    <w:rsid w:val="09027603"/>
    <w:rsid w:val="09030A93"/>
    <w:rsid w:val="09061EBF"/>
    <w:rsid w:val="090A0966"/>
    <w:rsid w:val="090B5543"/>
    <w:rsid w:val="090C06B5"/>
    <w:rsid w:val="090C4E18"/>
    <w:rsid w:val="090D12BC"/>
    <w:rsid w:val="090D306A"/>
    <w:rsid w:val="090E6DE2"/>
    <w:rsid w:val="09104908"/>
    <w:rsid w:val="0911242E"/>
    <w:rsid w:val="09120680"/>
    <w:rsid w:val="091268D2"/>
    <w:rsid w:val="0913264A"/>
    <w:rsid w:val="09141A18"/>
    <w:rsid w:val="09150170"/>
    <w:rsid w:val="09151D3A"/>
    <w:rsid w:val="09151F1E"/>
    <w:rsid w:val="09167A44"/>
    <w:rsid w:val="091757C8"/>
    <w:rsid w:val="09175C96"/>
    <w:rsid w:val="091837BC"/>
    <w:rsid w:val="09187C60"/>
    <w:rsid w:val="091943FA"/>
    <w:rsid w:val="091A12E3"/>
    <w:rsid w:val="091A4149"/>
    <w:rsid w:val="091A7535"/>
    <w:rsid w:val="091C163A"/>
    <w:rsid w:val="091C32AD"/>
    <w:rsid w:val="091E5277"/>
    <w:rsid w:val="091F2D9D"/>
    <w:rsid w:val="092108C3"/>
    <w:rsid w:val="09212671"/>
    <w:rsid w:val="0922463B"/>
    <w:rsid w:val="0923693C"/>
    <w:rsid w:val="092403B3"/>
    <w:rsid w:val="0925299D"/>
    <w:rsid w:val="0926237D"/>
    <w:rsid w:val="09265ED9"/>
    <w:rsid w:val="09271C52"/>
    <w:rsid w:val="09273A00"/>
    <w:rsid w:val="09277E8E"/>
    <w:rsid w:val="09293C1C"/>
    <w:rsid w:val="092959CA"/>
    <w:rsid w:val="09297778"/>
    <w:rsid w:val="092B0267"/>
    <w:rsid w:val="092B34F0"/>
    <w:rsid w:val="092B7994"/>
    <w:rsid w:val="092D3070"/>
    <w:rsid w:val="092D54BA"/>
    <w:rsid w:val="092E4D8E"/>
    <w:rsid w:val="09300B06"/>
    <w:rsid w:val="09302681"/>
    <w:rsid w:val="09304FAA"/>
    <w:rsid w:val="09306D58"/>
    <w:rsid w:val="09310F40"/>
    <w:rsid w:val="09311994"/>
    <w:rsid w:val="09320D22"/>
    <w:rsid w:val="09322AD0"/>
    <w:rsid w:val="09324FA1"/>
    <w:rsid w:val="093525C0"/>
    <w:rsid w:val="09363922"/>
    <w:rsid w:val="093700E7"/>
    <w:rsid w:val="09371E95"/>
    <w:rsid w:val="09374DB2"/>
    <w:rsid w:val="09376339"/>
    <w:rsid w:val="09385C0D"/>
    <w:rsid w:val="093920B1"/>
    <w:rsid w:val="093A3733"/>
    <w:rsid w:val="093A7BD7"/>
    <w:rsid w:val="093C0C24"/>
    <w:rsid w:val="093C394F"/>
    <w:rsid w:val="093C56FD"/>
    <w:rsid w:val="093C74AB"/>
    <w:rsid w:val="093D1475"/>
    <w:rsid w:val="093F51ED"/>
    <w:rsid w:val="093F6F9B"/>
    <w:rsid w:val="094027C8"/>
    <w:rsid w:val="09410F65"/>
    <w:rsid w:val="09412D13"/>
    <w:rsid w:val="09414AC1"/>
    <w:rsid w:val="09435F26"/>
    <w:rsid w:val="09436A8B"/>
    <w:rsid w:val="094445B2"/>
    <w:rsid w:val="09450846"/>
    <w:rsid w:val="09451F87"/>
    <w:rsid w:val="0946032A"/>
    <w:rsid w:val="0946657C"/>
    <w:rsid w:val="09475D37"/>
    <w:rsid w:val="09480908"/>
    <w:rsid w:val="09491BC8"/>
    <w:rsid w:val="0949606C"/>
    <w:rsid w:val="09497E1A"/>
    <w:rsid w:val="094B1DE4"/>
    <w:rsid w:val="094B46B8"/>
    <w:rsid w:val="094B5940"/>
    <w:rsid w:val="094B7289"/>
    <w:rsid w:val="094C3466"/>
    <w:rsid w:val="094D16B8"/>
    <w:rsid w:val="094E3682"/>
    <w:rsid w:val="09502F56"/>
    <w:rsid w:val="09505959"/>
    <w:rsid w:val="095073FA"/>
    <w:rsid w:val="09510A7C"/>
    <w:rsid w:val="0951138F"/>
    <w:rsid w:val="09523172"/>
    <w:rsid w:val="09524F20"/>
    <w:rsid w:val="09526CCE"/>
    <w:rsid w:val="09532A47"/>
    <w:rsid w:val="09540C99"/>
    <w:rsid w:val="0955033B"/>
    <w:rsid w:val="0955056D"/>
    <w:rsid w:val="09554A11"/>
    <w:rsid w:val="095567BF"/>
    <w:rsid w:val="0955714E"/>
    <w:rsid w:val="095721B5"/>
    <w:rsid w:val="09572537"/>
    <w:rsid w:val="095962AF"/>
    <w:rsid w:val="095A15DC"/>
    <w:rsid w:val="095A2027"/>
    <w:rsid w:val="095A5B83"/>
    <w:rsid w:val="095C18FB"/>
    <w:rsid w:val="095C516D"/>
    <w:rsid w:val="095C5D9F"/>
    <w:rsid w:val="095D5673"/>
    <w:rsid w:val="095D6ACD"/>
    <w:rsid w:val="095E1ED5"/>
    <w:rsid w:val="095E38C5"/>
    <w:rsid w:val="095F3199"/>
    <w:rsid w:val="095F763D"/>
    <w:rsid w:val="096133B5"/>
    <w:rsid w:val="09615163"/>
    <w:rsid w:val="09616F12"/>
    <w:rsid w:val="09635510"/>
    <w:rsid w:val="0963712E"/>
    <w:rsid w:val="09644C54"/>
    <w:rsid w:val="09646A02"/>
    <w:rsid w:val="09652EA6"/>
    <w:rsid w:val="096609CC"/>
    <w:rsid w:val="09684744"/>
    <w:rsid w:val="096864F2"/>
    <w:rsid w:val="0969226A"/>
    <w:rsid w:val="096A04BC"/>
    <w:rsid w:val="096A10D1"/>
    <w:rsid w:val="096B3CA2"/>
    <w:rsid w:val="096B5FE2"/>
    <w:rsid w:val="096B7D90"/>
    <w:rsid w:val="096D1D5A"/>
    <w:rsid w:val="096D3B08"/>
    <w:rsid w:val="096D58B6"/>
    <w:rsid w:val="096E162E"/>
    <w:rsid w:val="0970184A"/>
    <w:rsid w:val="097035F9"/>
    <w:rsid w:val="09714602"/>
    <w:rsid w:val="097430E9"/>
    <w:rsid w:val="09744D54"/>
    <w:rsid w:val="09756E61"/>
    <w:rsid w:val="09760DB5"/>
    <w:rsid w:val="0978425B"/>
    <w:rsid w:val="09784B65"/>
    <w:rsid w:val="09797736"/>
    <w:rsid w:val="097A4477"/>
    <w:rsid w:val="097A6225"/>
    <w:rsid w:val="097B4C27"/>
    <w:rsid w:val="097C01EF"/>
    <w:rsid w:val="097C1F9D"/>
    <w:rsid w:val="097C3D4B"/>
    <w:rsid w:val="097E09D7"/>
    <w:rsid w:val="097E3F67"/>
    <w:rsid w:val="097E5D15"/>
    <w:rsid w:val="097E7AC3"/>
    <w:rsid w:val="097F1A8E"/>
    <w:rsid w:val="097F35A8"/>
    <w:rsid w:val="09811362"/>
    <w:rsid w:val="098175B4"/>
    <w:rsid w:val="0983157E"/>
    <w:rsid w:val="09840E52"/>
    <w:rsid w:val="09842C00"/>
    <w:rsid w:val="0984657C"/>
    <w:rsid w:val="098552F6"/>
    <w:rsid w:val="09861BDA"/>
    <w:rsid w:val="09862E1C"/>
    <w:rsid w:val="09864BCA"/>
    <w:rsid w:val="098731CA"/>
    <w:rsid w:val="098764CD"/>
    <w:rsid w:val="09880942"/>
    <w:rsid w:val="098826F0"/>
    <w:rsid w:val="09886B94"/>
    <w:rsid w:val="09895AEA"/>
    <w:rsid w:val="0989722B"/>
    <w:rsid w:val="098A3FA4"/>
    <w:rsid w:val="098A6F7A"/>
    <w:rsid w:val="098C2FDB"/>
    <w:rsid w:val="098D5F59"/>
    <w:rsid w:val="098D7D07"/>
    <w:rsid w:val="098E3A7F"/>
    <w:rsid w:val="098E519B"/>
    <w:rsid w:val="098F195C"/>
    <w:rsid w:val="098F1CD1"/>
    <w:rsid w:val="098F7F23"/>
    <w:rsid w:val="0990452D"/>
    <w:rsid w:val="099217C1"/>
    <w:rsid w:val="0992356F"/>
    <w:rsid w:val="0992531D"/>
    <w:rsid w:val="09931095"/>
    <w:rsid w:val="09942BFD"/>
    <w:rsid w:val="099512B1"/>
    <w:rsid w:val="0995305F"/>
    <w:rsid w:val="09954E0D"/>
    <w:rsid w:val="09970B85"/>
    <w:rsid w:val="09972933"/>
    <w:rsid w:val="09972CBF"/>
    <w:rsid w:val="09975029"/>
    <w:rsid w:val="099866AB"/>
    <w:rsid w:val="09992B4F"/>
    <w:rsid w:val="099948FD"/>
    <w:rsid w:val="099A2423"/>
    <w:rsid w:val="099A2F11"/>
    <w:rsid w:val="099B7EFF"/>
    <w:rsid w:val="099C43EE"/>
    <w:rsid w:val="099D53F0"/>
    <w:rsid w:val="099E1F14"/>
    <w:rsid w:val="09A03EDE"/>
    <w:rsid w:val="09A11A04"/>
    <w:rsid w:val="09A12392"/>
    <w:rsid w:val="09A17C56"/>
    <w:rsid w:val="09A339CE"/>
    <w:rsid w:val="09A3752A"/>
    <w:rsid w:val="09A514F4"/>
    <w:rsid w:val="09A80FE4"/>
    <w:rsid w:val="09A81073"/>
    <w:rsid w:val="09A908B8"/>
    <w:rsid w:val="09A92503"/>
    <w:rsid w:val="09A92667"/>
    <w:rsid w:val="09A950D4"/>
    <w:rsid w:val="09AA4D5C"/>
    <w:rsid w:val="09AB63DF"/>
    <w:rsid w:val="09AD03A9"/>
    <w:rsid w:val="09AE2FE9"/>
    <w:rsid w:val="09AF4121"/>
    <w:rsid w:val="09AF5ECF"/>
    <w:rsid w:val="09AF7805"/>
    <w:rsid w:val="09B004CA"/>
    <w:rsid w:val="09B01C47"/>
    <w:rsid w:val="09B039F5"/>
    <w:rsid w:val="09B23C11"/>
    <w:rsid w:val="09B259BF"/>
    <w:rsid w:val="09B36186"/>
    <w:rsid w:val="09B42894"/>
    <w:rsid w:val="09B434E5"/>
    <w:rsid w:val="09B47989"/>
    <w:rsid w:val="09B5725D"/>
    <w:rsid w:val="09B71227"/>
    <w:rsid w:val="09B80F59"/>
    <w:rsid w:val="09B81FF8"/>
    <w:rsid w:val="09B83739"/>
    <w:rsid w:val="09B90AFC"/>
    <w:rsid w:val="09B94BC9"/>
    <w:rsid w:val="09B94F9F"/>
    <w:rsid w:val="09B96D4E"/>
    <w:rsid w:val="09BA4874"/>
    <w:rsid w:val="09BA7F36"/>
    <w:rsid w:val="09BB0D18"/>
    <w:rsid w:val="09BB20BA"/>
    <w:rsid w:val="09BC0979"/>
    <w:rsid w:val="09BC683E"/>
    <w:rsid w:val="09BD1E08"/>
    <w:rsid w:val="09BE25B6"/>
    <w:rsid w:val="09C000DC"/>
    <w:rsid w:val="09C13E54"/>
    <w:rsid w:val="09C3197A"/>
    <w:rsid w:val="09C35E1E"/>
    <w:rsid w:val="09C556F2"/>
    <w:rsid w:val="09C6146A"/>
    <w:rsid w:val="09C63218"/>
    <w:rsid w:val="09C645FB"/>
    <w:rsid w:val="09C676BC"/>
    <w:rsid w:val="09C83435"/>
    <w:rsid w:val="09C851E3"/>
    <w:rsid w:val="09C92F7C"/>
    <w:rsid w:val="09C94AB7"/>
    <w:rsid w:val="09CA0F5B"/>
    <w:rsid w:val="09CA2D09"/>
    <w:rsid w:val="09CA5B4D"/>
    <w:rsid w:val="09CD27F9"/>
    <w:rsid w:val="09CF031F"/>
    <w:rsid w:val="09D04097"/>
    <w:rsid w:val="09D05E45"/>
    <w:rsid w:val="09D1170E"/>
    <w:rsid w:val="09D122E9"/>
    <w:rsid w:val="09D21BBD"/>
    <w:rsid w:val="09D27E0F"/>
    <w:rsid w:val="09D36971"/>
    <w:rsid w:val="09D41DD9"/>
    <w:rsid w:val="09D43B87"/>
    <w:rsid w:val="09D516AE"/>
    <w:rsid w:val="09D52C60"/>
    <w:rsid w:val="09D5558C"/>
    <w:rsid w:val="09D65B51"/>
    <w:rsid w:val="09D678FF"/>
    <w:rsid w:val="09D973F0"/>
    <w:rsid w:val="09DA6CC4"/>
    <w:rsid w:val="09DA7BDD"/>
    <w:rsid w:val="09DC2A3C"/>
    <w:rsid w:val="09DC6713"/>
    <w:rsid w:val="09DD13F2"/>
    <w:rsid w:val="09DD4E88"/>
    <w:rsid w:val="09DE0562"/>
    <w:rsid w:val="09DE12E6"/>
    <w:rsid w:val="09DE4A06"/>
    <w:rsid w:val="09DE5453"/>
    <w:rsid w:val="09DE67B4"/>
    <w:rsid w:val="09E0252C"/>
    <w:rsid w:val="09E10052"/>
    <w:rsid w:val="09E162A4"/>
    <w:rsid w:val="09E25264"/>
    <w:rsid w:val="09E33DCA"/>
    <w:rsid w:val="09E35B78"/>
    <w:rsid w:val="09E55D95"/>
    <w:rsid w:val="09E57B43"/>
    <w:rsid w:val="09E65669"/>
    <w:rsid w:val="09E71B0D"/>
    <w:rsid w:val="09E810D6"/>
    <w:rsid w:val="09E85885"/>
    <w:rsid w:val="09EA33AB"/>
    <w:rsid w:val="09EA5159"/>
    <w:rsid w:val="09EB0ED1"/>
    <w:rsid w:val="09EB4E86"/>
    <w:rsid w:val="09EC6316"/>
    <w:rsid w:val="09EC7123"/>
    <w:rsid w:val="09ED2E9B"/>
    <w:rsid w:val="09ED4C49"/>
    <w:rsid w:val="09EF09C1"/>
    <w:rsid w:val="09EF276F"/>
    <w:rsid w:val="09EF6C13"/>
    <w:rsid w:val="09F00295"/>
    <w:rsid w:val="09F138C9"/>
    <w:rsid w:val="09F2400E"/>
    <w:rsid w:val="09F33618"/>
    <w:rsid w:val="09F45FD8"/>
    <w:rsid w:val="09F47D86"/>
    <w:rsid w:val="09F61D50"/>
    <w:rsid w:val="09F75AC8"/>
    <w:rsid w:val="09F77876"/>
    <w:rsid w:val="09F935EE"/>
    <w:rsid w:val="09F9539C"/>
    <w:rsid w:val="09FB1114"/>
    <w:rsid w:val="09FB55B8"/>
    <w:rsid w:val="09FC4E8C"/>
    <w:rsid w:val="09FC6C3A"/>
    <w:rsid w:val="09FD75F9"/>
    <w:rsid w:val="09FE32FC"/>
    <w:rsid w:val="09FE6E56"/>
    <w:rsid w:val="09FF478C"/>
    <w:rsid w:val="0A002BCE"/>
    <w:rsid w:val="0A00497C"/>
    <w:rsid w:val="0A014251"/>
    <w:rsid w:val="0A02484E"/>
    <w:rsid w:val="0A026946"/>
    <w:rsid w:val="0A03446D"/>
    <w:rsid w:val="0A037FC9"/>
    <w:rsid w:val="0A072F1E"/>
    <w:rsid w:val="0A084365"/>
    <w:rsid w:val="0A0855DF"/>
    <w:rsid w:val="0A0907E7"/>
    <w:rsid w:val="0A092ADA"/>
    <w:rsid w:val="0A0A03D7"/>
    <w:rsid w:val="0A0A1357"/>
    <w:rsid w:val="0A0A57FB"/>
    <w:rsid w:val="0A0A75A9"/>
    <w:rsid w:val="0A0B7FBA"/>
    <w:rsid w:val="0A0C3321"/>
    <w:rsid w:val="0A0C5900"/>
    <w:rsid w:val="0A0C672F"/>
    <w:rsid w:val="0A0D7099"/>
    <w:rsid w:val="0A0E1796"/>
    <w:rsid w:val="0A0F2E11"/>
    <w:rsid w:val="0A110938"/>
    <w:rsid w:val="0A116B8A"/>
    <w:rsid w:val="0A124C34"/>
    <w:rsid w:val="0A12656B"/>
    <w:rsid w:val="0A132C02"/>
    <w:rsid w:val="0A1357D3"/>
    <w:rsid w:val="0A1421D6"/>
    <w:rsid w:val="0A14667A"/>
    <w:rsid w:val="0A1500F3"/>
    <w:rsid w:val="0A157CFC"/>
    <w:rsid w:val="0A1641A0"/>
    <w:rsid w:val="0A165F4E"/>
    <w:rsid w:val="0A171CC6"/>
    <w:rsid w:val="0A187F18"/>
    <w:rsid w:val="0A193C90"/>
    <w:rsid w:val="0A1977EC"/>
    <w:rsid w:val="0A1A1394"/>
    <w:rsid w:val="0A1A2AD5"/>
    <w:rsid w:val="0A1C3CB4"/>
    <w:rsid w:val="0A1D552E"/>
    <w:rsid w:val="0A1E3055"/>
    <w:rsid w:val="0A1E4E03"/>
    <w:rsid w:val="0A1F3D76"/>
    <w:rsid w:val="0A20540F"/>
    <w:rsid w:val="0A206DCD"/>
    <w:rsid w:val="0A23066B"/>
    <w:rsid w:val="0A232419"/>
    <w:rsid w:val="0A233901"/>
    <w:rsid w:val="0A233B87"/>
    <w:rsid w:val="0A2368BD"/>
    <w:rsid w:val="0A2460B7"/>
    <w:rsid w:val="0A252635"/>
    <w:rsid w:val="0A261F09"/>
    <w:rsid w:val="0A2763AD"/>
    <w:rsid w:val="0A283ED3"/>
    <w:rsid w:val="0A286569"/>
    <w:rsid w:val="0A296CB3"/>
    <w:rsid w:val="0A2A19F9"/>
    <w:rsid w:val="0A2A7C4B"/>
    <w:rsid w:val="0A2B7EE4"/>
    <w:rsid w:val="0A2C4EEA"/>
    <w:rsid w:val="0A2C5771"/>
    <w:rsid w:val="0A2C751F"/>
    <w:rsid w:val="0A2D14EA"/>
    <w:rsid w:val="0A2F212A"/>
    <w:rsid w:val="0A2F5262"/>
    <w:rsid w:val="0A2F7010"/>
    <w:rsid w:val="0A3035BA"/>
    <w:rsid w:val="0A326B00"/>
    <w:rsid w:val="0A330AAB"/>
    <w:rsid w:val="0A33367C"/>
    <w:rsid w:val="0A334D52"/>
    <w:rsid w:val="0A340135"/>
    <w:rsid w:val="0A342878"/>
    <w:rsid w:val="0A344626"/>
    <w:rsid w:val="0A36214C"/>
    <w:rsid w:val="0A38348D"/>
    <w:rsid w:val="0A39126B"/>
    <w:rsid w:val="0A391C3C"/>
    <w:rsid w:val="0A3960E0"/>
    <w:rsid w:val="0A3C34DB"/>
    <w:rsid w:val="0A3D172D"/>
    <w:rsid w:val="0A3D472E"/>
    <w:rsid w:val="0A3D797F"/>
    <w:rsid w:val="0A3E36F7"/>
    <w:rsid w:val="0A3E54A5"/>
    <w:rsid w:val="0A3E7253"/>
    <w:rsid w:val="0A3F1C1F"/>
    <w:rsid w:val="0A40121D"/>
    <w:rsid w:val="0A402FCB"/>
    <w:rsid w:val="0A40746F"/>
    <w:rsid w:val="0A410AF1"/>
    <w:rsid w:val="0A41453F"/>
    <w:rsid w:val="0A4207D0"/>
    <w:rsid w:val="0A4305A0"/>
    <w:rsid w:val="0A432ABB"/>
    <w:rsid w:val="0A433171"/>
    <w:rsid w:val="0A434869"/>
    <w:rsid w:val="0A4800D1"/>
    <w:rsid w:val="0A482F82"/>
    <w:rsid w:val="0A486323"/>
    <w:rsid w:val="0A4A209B"/>
    <w:rsid w:val="0A4A3E4A"/>
    <w:rsid w:val="0A4B1903"/>
    <w:rsid w:val="0A4D4223"/>
    <w:rsid w:val="0A4D56E8"/>
    <w:rsid w:val="0A4D7496"/>
    <w:rsid w:val="0A4F1460"/>
    <w:rsid w:val="0A4F1714"/>
    <w:rsid w:val="0A4F320E"/>
    <w:rsid w:val="0A4F6B43"/>
    <w:rsid w:val="0A516F86"/>
    <w:rsid w:val="0A530F50"/>
    <w:rsid w:val="0A5371A2"/>
    <w:rsid w:val="0A5429B5"/>
    <w:rsid w:val="0A544CC8"/>
    <w:rsid w:val="0A546A76"/>
    <w:rsid w:val="0A577EA6"/>
    <w:rsid w:val="0A5922DF"/>
    <w:rsid w:val="0A595397"/>
    <w:rsid w:val="0A595E3B"/>
    <w:rsid w:val="0A5B0F4D"/>
    <w:rsid w:val="0A5B6057"/>
    <w:rsid w:val="0A5C1B3B"/>
    <w:rsid w:val="0A5C2888"/>
    <w:rsid w:val="0A5D3B7D"/>
    <w:rsid w:val="0A5E16A3"/>
    <w:rsid w:val="0A5E7D79"/>
    <w:rsid w:val="0A5F7AC8"/>
    <w:rsid w:val="0A60541B"/>
    <w:rsid w:val="0A6071C9"/>
    <w:rsid w:val="0A621193"/>
    <w:rsid w:val="0A6236F4"/>
    <w:rsid w:val="0A6250EA"/>
    <w:rsid w:val="0A6266FA"/>
    <w:rsid w:val="0A634F0B"/>
    <w:rsid w:val="0A64315D"/>
    <w:rsid w:val="0A650C83"/>
    <w:rsid w:val="0A652A31"/>
    <w:rsid w:val="0A670558"/>
    <w:rsid w:val="0A6749FB"/>
    <w:rsid w:val="0A6767AA"/>
    <w:rsid w:val="0A677AAB"/>
    <w:rsid w:val="0A682522"/>
    <w:rsid w:val="0A6842D0"/>
    <w:rsid w:val="0A6A0048"/>
    <w:rsid w:val="0A6A44EC"/>
    <w:rsid w:val="0A6A629A"/>
    <w:rsid w:val="0A6C0264"/>
    <w:rsid w:val="0A6C237D"/>
    <w:rsid w:val="0A6C3DC0"/>
    <w:rsid w:val="0A6D380D"/>
    <w:rsid w:val="0A6D7B38"/>
    <w:rsid w:val="0A6E5D8A"/>
    <w:rsid w:val="0A6F0CFE"/>
    <w:rsid w:val="0A6F1B02"/>
    <w:rsid w:val="0A6F38B0"/>
    <w:rsid w:val="0A7113D6"/>
    <w:rsid w:val="0A71587A"/>
    <w:rsid w:val="0A717628"/>
    <w:rsid w:val="0A720A8A"/>
    <w:rsid w:val="0A724AAE"/>
    <w:rsid w:val="0A726EFC"/>
    <w:rsid w:val="0A730B0F"/>
    <w:rsid w:val="0A7333A0"/>
    <w:rsid w:val="0A73514E"/>
    <w:rsid w:val="0A742C74"/>
    <w:rsid w:val="0A747118"/>
    <w:rsid w:val="0A7473CE"/>
    <w:rsid w:val="0A762E91"/>
    <w:rsid w:val="0A7669ED"/>
    <w:rsid w:val="0A777490"/>
    <w:rsid w:val="0A7809B7"/>
    <w:rsid w:val="0A782765"/>
    <w:rsid w:val="0A786C09"/>
    <w:rsid w:val="0A79028B"/>
    <w:rsid w:val="0A791DB0"/>
    <w:rsid w:val="0A79472F"/>
    <w:rsid w:val="0A794981"/>
    <w:rsid w:val="0A7964DD"/>
    <w:rsid w:val="0A7B04A7"/>
    <w:rsid w:val="0A7B2255"/>
    <w:rsid w:val="0A7C2072"/>
    <w:rsid w:val="0A7D3302"/>
    <w:rsid w:val="0A7D421F"/>
    <w:rsid w:val="0A7D53C7"/>
    <w:rsid w:val="0A7D5FCD"/>
    <w:rsid w:val="0A7E3AF3"/>
    <w:rsid w:val="0A7F70B2"/>
    <w:rsid w:val="0A7F7F97"/>
    <w:rsid w:val="0A801619"/>
    <w:rsid w:val="0A805ABD"/>
    <w:rsid w:val="0A80786B"/>
    <w:rsid w:val="0A821835"/>
    <w:rsid w:val="0A8235E3"/>
    <w:rsid w:val="0A825D03"/>
    <w:rsid w:val="0A8455AD"/>
    <w:rsid w:val="0A852F24"/>
    <w:rsid w:val="0A8530D4"/>
    <w:rsid w:val="0A864726"/>
    <w:rsid w:val="0A8665A9"/>
    <w:rsid w:val="0A876E4C"/>
    <w:rsid w:val="0A876FC3"/>
    <w:rsid w:val="0A880415"/>
    <w:rsid w:val="0A8818A5"/>
    <w:rsid w:val="0A88778E"/>
    <w:rsid w:val="0A894972"/>
    <w:rsid w:val="0A8A06EA"/>
    <w:rsid w:val="0A8A2498"/>
    <w:rsid w:val="0A8B5655"/>
    <w:rsid w:val="0A8C4462"/>
    <w:rsid w:val="0A8E01DA"/>
    <w:rsid w:val="0A8F3FD6"/>
    <w:rsid w:val="0A8F7AAE"/>
    <w:rsid w:val="0A93759F"/>
    <w:rsid w:val="0A943317"/>
    <w:rsid w:val="0A951569"/>
    <w:rsid w:val="0A960E3D"/>
    <w:rsid w:val="0A9652E1"/>
    <w:rsid w:val="0A981059"/>
    <w:rsid w:val="0A98139A"/>
    <w:rsid w:val="0A982E07"/>
    <w:rsid w:val="0A9926DB"/>
    <w:rsid w:val="0A9A6B7F"/>
    <w:rsid w:val="0A9B28F7"/>
    <w:rsid w:val="0A9C7D1B"/>
    <w:rsid w:val="0A9D041D"/>
    <w:rsid w:val="0A9D0B9A"/>
    <w:rsid w:val="0A9D11AB"/>
    <w:rsid w:val="0A9D21CB"/>
    <w:rsid w:val="0A9D666F"/>
    <w:rsid w:val="0A9E263B"/>
    <w:rsid w:val="0A9E520C"/>
    <w:rsid w:val="0A9F23E7"/>
    <w:rsid w:val="0A9F4195"/>
    <w:rsid w:val="0A9F669C"/>
    <w:rsid w:val="0AA03A6A"/>
    <w:rsid w:val="0AA07F0D"/>
    <w:rsid w:val="0AA10FBC"/>
    <w:rsid w:val="0AA23B8D"/>
    <w:rsid w:val="0AA277E2"/>
    <w:rsid w:val="0AA417AC"/>
    <w:rsid w:val="0AA479FE"/>
    <w:rsid w:val="0AA55524"/>
    <w:rsid w:val="0AA7129C"/>
    <w:rsid w:val="0AA7304A"/>
    <w:rsid w:val="0AA74DF8"/>
    <w:rsid w:val="0AA90B70"/>
    <w:rsid w:val="0AA96DC2"/>
    <w:rsid w:val="0AAA0BDE"/>
    <w:rsid w:val="0AAA48E8"/>
    <w:rsid w:val="0AAC240E"/>
    <w:rsid w:val="0AAD0CA0"/>
    <w:rsid w:val="0AAE09EF"/>
    <w:rsid w:val="0AAF0151"/>
    <w:rsid w:val="0AAF1EFF"/>
    <w:rsid w:val="0AB10AB1"/>
    <w:rsid w:val="0AB13EC9"/>
    <w:rsid w:val="0AB15C77"/>
    <w:rsid w:val="0AB17A25"/>
    <w:rsid w:val="0AB3379D"/>
    <w:rsid w:val="0AB47515"/>
    <w:rsid w:val="0AB508C2"/>
    <w:rsid w:val="0AB539B9"/>
    <w:rsid w:val="0AB614DF"/>
    <w:rsid w:val="0AB61D52"/>
    <w:rsid w:val="0AB6328D"/>
    <w:rsid w:val="0AB67731"/>
    <w:rsid w:val="0AB731E2"/>
    <w:rsid w:val="0AB80DB3"/>
    <w:rsid w:val="0AB83AA5"/>
    <w:rsid w:val="0AB87005"/>
    <w:rsid w:val="0AB94B2B"/>
    <w:rsid w:val="0ABA0FCF"/>
    <w:rsid w:val="0ABA2D7D"/>
    <w:rsid w:val="0ABA4C8A"/>
    <w:rsid w:val="0ABB39F6"/>
    <w:rsid w:val="0ABB4734"/>
    <w:rsid w:val="0ABB6999"/>
    <w:rsid w:val="0ABB6AF5"/>
    <w:rsid w:val="0ABD7054"/>
    <w:rsid w:val="0ABE2142"/>
    <w:rsid w:val="0ABF0394"/>
    <w:rsid w:val="0AC05EBA"/>
    <w:rsid w:val="0AC27E84"/>
    <w:rsid w:val="0AC37758"/>
    <w:rsid w:val="0AC41E4E"/>
    <w:rsid w:val="0AC43BFC"/>
    <w:rsid w:val="0AC44356"/>
    <w:rsid w:val="0AC459AA"/>
    <w:rsid w:val="0AC51722"/>
    <w:rsid w:val="0AC534D0"/>
    <w:rsid w:val="0AC57974"/>
    <w:rsid w:val="0AC66C76"/>
    <w:rsid w:val="0AC72CD7"/>
    <w:rsid w:val="0AC7549A"/>
    <w:rsid w:val="0AC92FC0"/>
    <w:rsid w:val="0AC97464"/>
    <w:rsid w:val="0ACB31DC"/>
    <w:rsid w:val="0ACB4F8A"/>
    <w:rsid w:val="0ACC0D02"/>
    <w:rsid w:val="0ACC485F"/>
    <w:rsid w:val="0ACD6B49"/>
    <w:rsid w:val="0ACE4A7B"/>
    <w:rsid w:val="0ACF434F"/>
    <w:rsid w:val="0AD025A1"/>
    <w:rsid w:val="0AD028F9"/>
    <w:rsid w:val="0AD11E75"/>
    <w:rsid w:val="0AD2152B"/>
    <w:rsid w:val="0AD3127A"/>
    <w:rsid w:val="0AD32091"/>
    <w:rsid w:val="0AD35BED"/>
    <w:rsid w:val="0AD41965"/>
    <w:rsid w:val="0AD552DB"/>
    <w:rsid w:val="0AD55E09"/>
    <w:rsid w:val="0AD5676B"/>
    <w:rsid w:val="0AD57BB7"/>
    <w:rsid w:val="0AD61B81"/>
    <w:rsid w:val="0AD6392F"/>
    <w:rsid w:val="0AD639D7"/>
    <w:rsid w:val="0AD656DD"/>
    <w:rsid w:val="0AD83203"/>
    <w:rsid w:val="0AD876A7"/>
    <w:rsid w:val="0AD96F7B"/>
    <w:rsid w:val="0ADB0F46"/>
    <w:rsid w:val="0ADC3742"/>
    <w:rsid w:val="0ADC3A6D"/>
    <w:rsid w:val="0ADD081A"/>
    <w:rsid w:val="0ADD5B52"/>
    <w:rsid w:val="0ADF0A36"/>
    <w:rsid w:val="0ADF27E4"/>
    <w:rsid w:val="0ADF3032"/>
    <w:rsid w:val="0ADF4592"/>
    <w:rsid w:val="0ADF48BD"/>
    <w:rsid w:val="0AE0030A"/>
    <w:rsid w:val="0AE0655C"/>
    <w:rsid w:val="0AE1644F"/>
    <w:rsid w:val="0AE20526"/>
    <w:rsid w:val="0AE24082"/>
    <w:rsid w:val="0AE31100"/>
    <w:rsid w:val="0AE41BA8"/>
    <w:rsid w:val="0AE421FF"/>
    <w:rsid w:val="0AE44DD0"/>
    <w:rsid w:val="0AE4604C"/>
    <w:rsid w:val="0AE53B72"/>
    <w:rsid w:val="0AE60E31"/>
    <w:rsid w:val="0AE71698"/>
    <w:rsid w:val="0AE75B3C"/>
    <w:rsid w:val="0AE778EA"/>
    <w:rsid w:val="0AE93662"/>
    <w:rsid w:val="0AE95411"/>
    <w:rsid w:val="0AE977B2"/>
    <w:rsid w:val="0AEB7501"/>
    <w:rsid w:val="0AEC4F01"/>
    <w:rsid w:val="0AED6133"/>
    <w:rsid w:val="0AEE0C79"/>
    <w:rsid w:val="0AEE5E82"/>
    <w:rsid w:val="0AEE6ECB"/>
    <w:rsid w:val="0AF02C43"/>
    <w:rsid w:val="0AF049F1"/>
    <w:rsid w:val="0AF0679F"/>
    <w:rsid w:val="0AF10769"/>
    <w:rsid w:val="0AF273D4"/>
    <w:rsid w:val="0AF3628F"/>
    <w:rsid w:val="0AF41CF4"/>
    <w:rsid w:val="0AF448C5"/>
    <w:rsid w:val="0AF50259"/>
    <w:rsid w:val="0AF52007"/>
    <w:rsid w:val="0AF53DB5"/>
    <w:rsid w:val="0AF65D7F"/>
    <w:rsid w:val="0AF67B2D"/>
    <w:rsid w:val="0AF73FD1"/>
    <w:rsid w:val="0AF751E2"/>
    <w:rsid w:val="0AF81AF7"/>
    <w:rsid w:val="0AF81B05"/>
    <w:rsid w:val="0AF85654"/>
    <w:rsid w:val="0AFA13CC"/>
    <w:rsid w:val="0AFA761E"/>
    <w:rsid w:val="0AFB0486"/>
    <w:rsid w:val="0AFB1076"/>
    <w:rsid w:val="0AFB3396"/>
    <w:rsid w:val="0AFB74CF"/>
    <w:rsid w:val="0AFF13C4"/>
    <w:rsid w:val="0AFF19D8"/>
    <w:rsid w:val="0AFF2E86"/>
    <w:rsid w:val="0AFF69E2"/>
    <w:rsid w:val="0B002E68"/>
    <w:rsid w:val="0B016BFE"/>
    <w:rsid w:val="0B022976"/>
    <w:rsid w:val="0B024724"/>
    <w:rsid w:val="0B04049C"/>
    <w:rsid w:val="0B04224A"/>
    <w:rsid w:val="0B054A3A"/>
    <w:rsid w:val="0B05584A"/>
    <w:rsid w:val="0B065FC2"/>
    <w:rsid w:val="0B082D3B"/>
    <w:rsid w:val="0B09160F"/>
    <w:rsid w:val="0B093D05"/>
    <w:rsid w:val="0B0941CB"/>
    <w:rsid w:val="0B095626"/>
    <w:rsid w:val="0B095AB3"/>
    <w:rsid w:val="0B097A9F"/>
    <w:rsid w:val="0B0A2510"/>
    <w:rsid w:val="0B0B35D9"/>
    <w:rsid w:val="0B0C10FF"/>
    <w:rsid w:val="0B0C2B4C"/>
    <w:rsid w:val="0B0C55A3"/>
    <w:rsid w:val="0B0C7351"/>
    <w:rsid w:val="0B0D0BD3"/>
    <w:rsid w:val="0B0E131B"/>
    <w:rsid w:val="0B0E30C9"/>
    <w:rsid w:val="0B0E4E77"/>
    <w:rsid w:val="0B0F734A"/>
    <w:rsid w:val="0B106E41"/>
    <w:rsid w:val="0B112BB9"/>
    <w:rsid w:val="0B114967"/>
    <w:rsid w:val="0B12527D"/>
    <w:rsid w:val="0B1306DF"/>
    <w:rsid w:val="0B13248D"/>
    <w:rsid w:val="0B15047F"/>
    <w:rsid w:val="0B1526A9"/>
    <w:rsid w:val="0B15477B"/>
    <w:rsid w:val="0B156206"/>
    <w:rsid w:val="0B1565FD"/>
    <w:rsid w:val="0B161F7E"/>
    <w:rsid w:val="0B16508E"/>
    <w:rsid w:val="0B17651E"/>
    <w:rsid w:val="0B183F48"/>
    <w:rsid w:val="0B187AA4"/>
    <w:rsid w:val="0B19257F"/>
    <w:rsid w:val="0B1A7CC0"/>
    <w:rsid w:val="0B1B7594"/>
    <w:rsid w:val="0B1C2641"/>
    <w:rsid w:val="0B1C3A38"/>
    <w:rsid w:val="0B1D155E"/>
    <w:rsid w:val="0B1F0FC2"/>
    <w:rsid w:val="0B1F52D6"/>
    <w:rsid w:val="0B1F7084"/>
    <w:rsid w:val="0B204BAA"/>
    <w:rsid w:val="0B212DFC"/>
    <w:rsid w:val="0B220922"/>
    <w:rsid w:val="0B2226D0"/>
    <w:rsid w:val="0B226B74"/>
    <w:rsid w:val="0B2428ED"/>
    <w:rsid w:val="0B247692"/>
    <w:rsid w:val="0B260413"/>
    <w:rsid w:val="0B2621C1"/>
    <w:rsid w:val="0B266665"/>
    <w:rsid w:val="0B275F39"/>
    <w:rsid w:val="0B2823DD"/>
    <w:rsid w:val="0B292074"/>
    <w:rsid w:val="0B2A3504"/>
    <w:rsid w:val="0B2A60D5"/>
    <w:rsid w:val="0B2C17A1"/>
    <w:rsid w:val="0B2C354F"/>
    <w:rsid w:val="0B2E3315"/>
    <w:rsid w:val="0B2E376B"/>
    <w:rsid w:val="0B2E4A56"/>
    <w:rsid w:val="0B2E72C7"/>
    <w:rsid w:val="0B301291"/>
    <w:rsid w:val="0B3133D7"/>
    <w:rsid w:val="0B31437D"/>
    <w:rsid w:val="0B325009"/>
    <w:rsid w:val="0B330D82"/>
    <w:rsid w:val="0B332B30"/>
    <w:rsid w:val="0B347187"/>
    <w:rsid w:val="0B350656"/>
    <w:rsid w:val="0B352404"/>
    <w:rsid w:val="0B3531E8"/>
    <w:rsid w:val="0B3568A8"/>
    <w:rsid w:val="0B364677"/>
    <w:rsid w:val="0B367E19"/>
    <w:rsid w:val="0B372620"/>
    <w:rsid w:val="0B375B07"/>
    <w:rsid w:val="0B380146"/>
    <w:rsid w:val="0B3A2110"/>
    <w:rsid w:val="0B3A5C6C"/>
    <w:rsid w:val="0B3B3792"/>
    <w:rsid w:val="0B3C7139"/>
    <w:rsid w:val="0B3C7C36"/>
    <w:rsid w:val="0B3D39AE"/>
    <w:rsid w:val="0B3F11E8"/>
    <w:rsid w:val="0B3F7726"/>
    <w:rsid w:val="0B41524D"/>
    <w:rsid w:val="0B416FFB"/>
    <w:rsid w:val="0B42435B"/>
    <w:rsid w:val="0B444D3D"/>
    <w:rsid w:val="0B452CDC"/>
    <w:rsid w:val="0B46416C"/>
    <w:rsid w:val="0B464611"/>
    <w:rsid w:val="0B470389"/>
    <w:rsid w:val="0B48482D"/>
    <w:rsid w:val="0B494101"/>
    <w:rsid w:val="0B497F1C"/>
    <w:rsid w:val="0B4A13AC"/>
    <w:rsid w:val="0B4B60CB"/>
    <w:rsid w:val="0B4C599F"/>
    <w:rsid w:val="0B4D1E43"/>
    <w:rsid w:val="0B4E34C6"/>
    <w:rsid w:val="0B4E7969"/>
    <w:rsid w:val="0B500330"/>
    <w:rsid w:val="0B5036E2"/>
    <w:rsid w:val="0B505490"/>
    <w:rsid w:val="0B512FB6"/>
    <w:rsid w:val="0B521208"/>
    <w:rsid w:val="0B5331D2"/>
    <w:rsid w:val="0B550CF8"/>
    <w:rsid w:val="0B5605CC"/>
    <w:rsid w:val="0B57681E"/>
    <w:rsid w:val="0B581898"/>
    <w:rsid w:val="0B582596"/>
    <w:rsid w:val="0B584344"/>
    <w:rsid w:val="0B5925E2"/>
    <w:rsid w:val="0B5A00BC"/>
    <w:rsid w:val="0B5C2086"/>
    <w:rsid w:val="0B5C5BE2"/>
    <w:rsid w:val="0B5D0F63"/>
    <w:rsid w:val="0B5D7BAD"/>
    <w:rsid w:val="0B5E5DFE"/>
    <w:rsid w:val="0B5F56D3"/>
    <w:rsid w:val="0B5F668E"/>
    <w:rsid w:val="0B5F7F25"/>
    <w:rsid w:val="0B610D74"/>
    <w:rsid w:val="0B61144B"/>
    <w:rsid w:val="0B6158EF"/>
    <w:rsid w:val="0B617633"/>
    <w:rsid w:val="0B621AB9"/>
    <w:rsid w:val="0B626F71"/>
    <w:rsid w:val="0B633415"/>
    <w:rsid w:val="0B635F2E"/>
    <w:rsid w:val="0B642CE9"/>
    <w:rsid w:val="0B662F05"/>
    <w:rsid w:val="0B664479"/>
    <w:rsid w:val="0B666A61"/>
    <w:rsid w:val="0B6727D9"/>
    <w:rsid w:val="0B674587"/>
    <w:rsid w:val="0B680A2B"/>
    <w:rsid w:val="0B697506"/>
    <w:rsid w:val="0B6A2B3F"/>
    <w:rsid w:val="0B6A3567"/>
    <w:rsid w:val="0B6C7DF0"/>
    <w:rsid w:val="0B6D4294"/>
    <w:rsid w:val="0B6D6042"/>
    <w:rsid w:val="0B6E07A7"/>
    <w:rsid w:val="0B6E1EE8"/>
    <w:rsid w:val="0B6F52BB"/>
    <w:rsid w:val="0B70168E"/>
    <w:rsid w:val="0B705B32"/>
    <w:rsid w:val="0B7205B8"/>
    <w:rsid w:val="0B7218AA"/>
    <w:rsid w:val="0B723658"/>
    <w:rsid w:val="0B725406"/>
    <w:rsid w:val="0B73117E"/>
    <w:rsid w:val="0B7373D0"/>
    <w:rsid w:val="0B744619"/>
    <w:rsid w:val="0B745622"/>
    <w:rsid w:val="0B756CA4"/>
    <w:rsid w:val="0B770C6E"/>
    <w:rsid w:val="0B78442A"/>
    <w:rsid w:val="0B7849E6"/>
    <w:rsid w:val="0B7A075E"/>
    <w:rsid w:val="0B7A250D"/>
    <w:rsid w:val="0B7A69B0"/>
    <w:rsid w:val="0B7C44D7"/>
    <w:rsid w:val="0B7C6285"/>
    <w:rsid w:val="0B7D3DAB"/>
    <w:rsid w:val="0B7E024F"/>
    <w:rsid w:val="0B7F5D75"/>
    <w:rsid w:val="0B811AED"/>
    <w:rsid w:val="0B81389B"/>
    <w:rsid w:val="0B815649"/>
    <w:rsid w:val="0B8213C1"/>
    <w:rsid w:val="0B832C7E"/>
    <w:rsid w:val="0B837613"/>
    <w:rsid w:val="0B8615FF"/>
    <w:rsid w:val="0B865355"/>
    <w:rsid w:val="0B867103"/>
    <w:rsid w:val="0B882E7B"/>
    <w:rsid w:val="0B8909A2"/>
    <w:rsid w:val="0B896BF3"/>
    <w:rsid w:val="0B8B28A0"/>
    <w:rsid w:val="0B8B296C"/>
    <w:rsid w:val="0B8C3D30"/>
    <w:rsid w:val="0B8D2240"/>
    <w:rsid w:val="0B8D4C06"/>
    <w:rsid w:val="0B8D51C0"/>
    <w:rsid w:val="0B8D6901"/>
    <w:rsid w:val="0B902D69"/>
    <w:rsid w:val="0B903ADE"/>
    <w:rsid w:val="0B923CFA"/>
    <w:rsid w:val="0B93537C"/>
    <w:rsid w:val="0B9424C2"/>
    <w:rsid w:val="0B9510F4"/>
    <w:rsid w:val="0B957346"/>
    <w:rsid w:val="0B964496"/>
    <w:rsid w:val="0B9679B3"/>
    <w:rsid w:val="0B9730BE"/>
    <w:rsid w:val="0B995089"/>
    <w:rsid w:val="0B996E37"/>
    <w:rsid w:val="0B9A2BAF"/>
    <w:rsid w:val="0B9A495D"/>
    <w:rsid w:val="0B9A670B"/>
    <w:rsid w:val="0B9C06D5"/>
    <w:rsid w:val="0B9C6927"/>
    <w:rsid w:val="0B9D4CB5"/>
    <w:rsid w:val="0B9E269F"/>
    <w:rsid w:val="0B9E444D"/>
    <w:rsid w:val="0B9F01C5"/>
    <w:rsid w:val="0B9F1097"/>
    <w:rsid w:val="0B9F1F73"/>
    <w:rsid w:val="0B9F6417"/>
    <w:rsid w:val="0BA021A6"/>
    <w:rsid w:val="0BA13F3D"/>
    <w:rsid w:val="0BA17A99"/>
    <w:rsid w:val="0BA23811"/>
    <w:rsid w:val="0BA25F56"/>
    <w:rsid w:val="0BA31A63"/>
    <w:rsid w:val="0BA41FB7"/>
    <w:rsid w:val="0BA53A2D"/>
    <w:rsid w:val="0BA61308"/>
    <w:rsid w:val="0BA61553"/>
    <w:rsid w:val="0BA650B0"/>
    <w:rsid w:val="0BA80E28"/>
    <w:rsid w:val="0BA83509"/>
    <w:rsid w:val="0BA852CC"/>
    <w:rsid w:val="0BA8707A"/>
    <w:rsid w:val="0BAA0535"/>
    <w:rsid w:val="0BAA6405"/>
    <w:rsid w:val="0BAB6B6A"/>
    <w:rsid w:val="0BAC0749"/>
    <w:rsid w:val="0BAD28E2"/>
    <w:rsid w:val="0BAD4690"/>
    <w:rsid w:val="0BAD643E"/>
    <w:rsid w:val="0BAE0408"/>
    <w:rsid w:val="0BAF665A"/>
    <w:rsid w:val="0BB04180"/>
    <w:rsid w:val="0BB21CA6"/>
    <w:rsid w:val="0BB2718C"/>
    <w:rsid w:val="0BB35A1E"/>
    <w:rsid w:val="0BB41AAC"/>
    <w:rsid w:val="0BB43C70"/>
    <w:rsid w:val="0BB51797"/>
    <w:rsid w:val="0BB66F9D"/>
    <w:rsid w:val="0BB772BD"/>
    <w:rsid w:val="0BB818BD"/>
    <w:rsid w:val="0BB84DE3"/>
    <w:rsid w:val="0BB865F1"/>
    <w:rsid w:val="0BB92D4D"/>
    <w:rsid w:val="0BB93035"/>
    <w:rsid w:val="0BB95618"/>
    <w:rsid w:val="0BBA4FFF"/>
    <w:rsid w:val="0BBA77D6"/>
    <w:rsid w:val="0BBB6DAE"/>
    <w:rsid w:val="0BBC2B25"/>
    <w:rsid w:val="0BBC48D3"/>
    <w:rsid w:val="0BBD429F"/>
    <w:rsid w:val="0BBE689D"/>
    <w:rsid w:val="0BC03C82"/>
    <w:rsid w:val="0BC11EE9"/>
    <w:rsid w:val="0BC33EB3"/>
    <w:rsid w:val="0BC35C62"/>
    <w:rsid w:val="0BC47C2C"/>
    <w:rsid w:val="0BC65752"/>
    <w:rsid w:val="0BC66A92"/>
    <w:rsid w:val="0BC67500"/>
    <w:rsid w:val="0BC72610"/>
    <w:rsid w:val="0BC75351"/>
    <w:rsid w:val="0BC77F22"/>
    <w:rsid w:val="0BC8771C"/>
    <w:rsid w:val="0BCA3494"/>
    <w:rsid w:val="0BCA5242"/>
    <w:rsid w:val="0BCB4B16"/>
    <w:rsid w:val="0BCB720C"/>
    <w:rsid w:val="0BCB7D33"/>
    <w:rsid w:val="0BCD088E"/>
    <w:rsid w:val="0BCD2653"/>
    <w:rsid w:val="0BCD4D32"/>
    <w:rsid w:val="0BCD6AE0"/>
    <w:rsid w:val="0BCF0AAA"/>
    <w:rsid w:val="0BD0037E"/>
    <w:rsid w:val="0BD04822"/>
    <w:rsid w:val="0BD065D0"/>
    <w:rsid w:val="0BD07B44"/>
    <w:rsid w:val="0BD10FD4"/>
    <w:rsid w:val="0BD22349"/>
    <w:rsid w:val="0BD31C1D"/>
    <w:rsid w:val="0BD47955"/>
    <w:rsid w:val="0BD52526"/>
    <w:rsid w:val="0BD639B6"/>
    <w:rsid w:val="0BD7170D"/>
    <w:rsid w:val="0BD80EA7"/>
    <w:rsid w:val="0BD936D7"/>
    <w:rsid w:val="0BD95485"/>
    <w:rsid w:val="0BDA11FD"/>
    <w:rsid w:val="0BDA2FAB"/>
    <w:rsid w:val="0BDB08FB"/>
    <w:rsid w:val="0BDB744F"/>
    <w:rsid w:val="0BDC60E7"/>
    <w:rsid w:val="0BDE0CED"/>
    <w:rsid w:val="0BDE35D8"/>
    <w:rsid w:val="0BDE41B8"/>
    <w:rsid w:val="0BDE6F3F"/>
    <w:rsid w:val="0BDF05C2"/>
    <w:rsid w:val="0BDF4A68"/>
    <w:rsid w:val="0BE04A65"/>
    <w:rsid w:val="0BE107DE"/>
    <w:rsid w:val="0BE1258C"/>
    <w:rsid w:val="0BE1433A"/>
    <w:rsid w:val="0BE21F59"/>
    <w:rsid w:val="0BE36304"/>
    <w:rsid w:val="0BE37935"/>
    <w:rsid w:val="0BE45BD8"/>
    <w:rsid w:val="0BE466BD"/>
    <w:rsid w:val="0BE502CE"/>
    <w:rsid w:val="0BE5201B"/>
    <w:rsid w:val="0BE61950"/>
    <w:rsid w:val="0BE61D6A"/>
    <w:rsid w:val="0BE65DF4"/>
    <w:rsid w:val="0BE67BA2"/>
    <w:rsid w:val="0BE8099C"/>
    <w:rsid w:val="0BE91440"/>
    <w:rsid w:val="0BEA2263"/>
    <w:rsid w:val="0BEA32BC"/>
    <w:rsid w:val="0BEA58E4"/>
    <w:rsid w:val="0BEA7692"/>
    <w:rsid w:val="0BEB474C"/>
    <w:rsid w:val="0BEC26EB"/>
    <w:rsid w:val="0BEC4CD3"/>
    <w:rsid w:val="0BEF2EFA"/>
    <w:rsid w:val="0BEF4CA9"/>
    <w:rsid w:val="0BEF5C9E"/>
    <w:rsid w:val="0BEF6A57"/>
    <w:rsid w:val="0BF00A21"/>
    <w:rsid w:val="0BF027CF"/>
    <w:rsid w:val="0BF40511"/>
    <w:rsid w:val="0BF4406D"/>
    <w:rsid w:val="0BF56037"/>
    <w:rsid w:val="0BF57DE5"/>
    <w:rsid w:val="0BF64289"/>
    <w:rsid w:val="0BF73B5D"/>
    <w:rsid w:val="0BF95B27"/>
    <w:rsid w:val="0BFA364D"/>
    <w:rsid w:val="0BFB189F"/>
    <w:rsid w:val="0BFB4241"/>
    <w:rsid w:val="0BFC1173"/>
    <w:rsid w:val="0BFC5617"/>
    <w:rsid w:val="0BFC56D1"/>
    <w:rsid w:val="0BFD6B61"/>
    <w:rsid w:val="0BFE4EEC"/>
    <w:rsid w:val="0BFF2A12"/>
    <w:rsid w:val="0C000C64"/>
    <w:rsid w:val="0C006EB6"/>
    <w:rsid w:val="0C012C2E"/>
    <w:rsid w:val="0C0229D3"/>
    <w:rsid w:val="0C032502"/>
    <w:rsid w:val="0C0355A4"/>
    <w:rsid w:val="0C0369A6"/>
    <w:rsid w:val="0C040028"/>
    <w:rsid w:val="0C05627A"/>
    <w:rsid w:val="0C063434"/>
    <w:rsid w:val="0C063DA0"/>
    <w:rsid w:val="0C063F25"/>
    <w:rsid w:val="0C083FBC"/>
    <w:rsid w:val="0C087B18"/>
    <w:rsid w:val="0C0A1AE2"/>
    <w:rsid w:val="0C0A3890"/>
    <w:rsid w:val="0C0A7D34"/>
    <w:rsid w:val="0C0B3D36"/>
    <w:rsid w:val="0C0C51C6"/>
    <w:rsid w:val="0C0F534B"/>
    <w:rsid w:val="0C0F56F3"/>
    <w:rsid w:val="0C1069CD"/>
    <w:rsid w:val="0C107BA8"/>
    <w:rsid w:val="0C1110C3"/>
    <w:rsid w:val="0C112E71"/>
    <w:rsid w:val="0C11307B"/>
    <w:rsid w:val="0C120997"/>
    <w:rsid w:val="0C122745"/>
    <w:rsid w:val="0C1360E2"/>
    <w:rsid w:val="0C137F64"/>
    <w:rsid w:val="0C160487"/>
    <w:rsid w:val="0C177D5B"/>
    <w:rsid w:val="0C184BF9"/>
    <w:rsid w:val="0C191D25"/>
    <w:rsid w:val="0C193AD3"/>
    <w:rsid w:val="0C197F77"/>
    <w:rsid w:val="0C1B5A9E"/>
    <w:rsid w:val="0C1C0FEB"/>
    <w:rsid w:val="0C1C1816"/>
    <w:rsid w:val="0C1C357A"/>
    <w:rsid w:val="0C1C35C4"/>
    <w:rsid w:val="0C1E07BB"/>
    <w:rsid w:val="0C1E0A6B"/>
    <w:rsid w:val="0C1E21AC"/>
    <w:rsid w:val="0C1E558E"/>
    <w:rsid w:val="0C1E733C"/>
    <w:rsid w:val="0C201306"/>
    <w:rsid w:val="0C2030B4"/>
    <w:rsid w:val="0C210BDA"/>
    <w:rsid w:val="0C22654D"/>
    <w:rsid w:val="0C23087C"/>
    <w:rsid w:val="0C236700"/>
    <w:rsid w:val="0C2448DD"/>
    <w:rsid w:val="0C2506CA"/>
    <w:rsid w:val="0C255D6D"/>
    <w:rsid w:val="0C2574AE"/>
    <w:rsid w:val="0C264442"/>
    <w:rsid w:val="0C2661F0"/>
    <w:rsid w:val="0C271142"/>
    <w:rsid w:val="0C272694"/>
    <w:rsid w:val="0C27325E"/>
    <w:rsid w:val="0C2801BA"/>
    <w:rsid w:val="0C281F69"/>
    <w:rsid w:val="0C2846EE"/>
    <w:rsid w:val="0C2972BF"/>
    <w:rsid w:val="0C2A3F33"/>
    <w:rsid w:val="0C2A5CE1"/>
    <w:rsid w:val="0C2A7A8F"/>
    <w:rsid w:val="0C2B7B2F"/>
    <w:rsid w:val="0C2F1549"/>
    <w:rsid w:val="0C300E1D"/>
    <w:rsid w:val="0C322DE7"/>
    <w:rsid w:val="0C331801"/>
    <w:rsid w:val="0C332F42"/>
    <w:rsid w:val="0C34090D"/>
    <w:rsid w:val="0C344DB1"/>
    <w:rsid w:val="0C360B29"/>
    <w:rsid w:val="0C3628D7"/>
    <w:rsid w:val="0C370182"/>
    <w:rsid w:val="0C3703FE"/>
    <w:rsid w:val="0C3721AC"/>
    <w:rsid w:val="0C37664F"/>
    <w:rsid w:val="0C395F24"/>
    <w:rsid w:val="0C396DB4"/>
    <w:rsid w:val="0C3B6140"/>
    <w:rsid w:val="0C3B7EEE"/>
    <w:rsid w:val="0C3C5A14"/>
    <w:rsid w:val="0C3C77C2"/>
    <w:rsid w:val="0C3E178C"/>
    <w:rsid w:val="0C3E6914"/>
    <w:rsid w:val="0C3E79DE"/>
    <w:rsid w:val="0C3F14E5"/>
    <w:rsid w:val="0C403756"/>
    <w:rsid w:val="0C404922"/>
    <w:rsid w:val="0C405504"/>
    <w:rsid w:val="0C4072B2"/>
    <w:rsid w:val="0C41127C"/>
    <w:rsid w:val="0C415546"/>
    <w:rsid w:val="0C4169D6"/>
    <w:rsid w:val="0C423C85"/>
    <w:rsid w:val="0C4274CE"/>
    <w:rsid w:val="0C427E66"/>
    <w:rsid w:val="0C434FF4"/>
    <w:rsid w:val="0C452B1A"/>
    <w:rsid w:val="0C453C16"/>
    <w:rsid w:val="0C476893"/>
    <w:rsid w:val="0C483CD8"/>
    <w:rsid w:val="0C4843B9"/>
    <w:rsid w:val="0C495168"/>
    <w:rsid w:val="0C4A1EDF"/>
    <w:rsid w:val="0C4A6383"/>
    <w:rsid w:val="0C4B5C57"/>
    <w:rsid w:val="0C4F0FDA"/>
    <w:rsid w:val="0C4F1BEB"/>
    <w:rsid w:val="0C4F3999"/>
    <w:rsid w:val="0C4F74F5"/>
    <w:rsid w:val="0C5114BF"/>
    <w:rsid w:val="0C526FE5"/>
    <w:rsid w:val="0C54227B"/>
    <w:rsid w:val="0C542D5E"/>
    <w:rsid w:val="0C550884"/>
    <w:rsid w:val="0C55370B"/>
    <w:rsid w:val="0C564D28"/>
    <w:rsid w:val="0C5745FC"/>
    <w:rsid w:val="0C590374"/>
    <w:rsid w:val="0C594818"/>
    <w:rsid w:val="0C5965C6"/>
    <w:rsid w:val="0C5B0590"/>
    <w:rsid w:val="0C5D4A6E"/>
    <w:rsid w:val="0C5D60B6"/>
    <w:rsid w:val="0C5E3BDC"/>
    <w:rsid w:val="0C5F0ACF"/>
    <w:rsid w:val="0C605BA6"/>
    <w:rsid w:val="0C6133EF"/>
    <w:rsid w:val="0C61547A"/>
    <w:rsid w:val="0C62191E"/>
    <w:rsid w:val="0C6236CC"/>
    <w:rsid w:val="0C624847"/>
    <w:rsid w:val="0C6311F3"/>
    <w:rsid w:val="0C635D0F"/>
    <w:rsid w:val="0C64719F"/>
    <w:rsid w:val="0C653200"/>
    <w:rsid w:val="0C654F6B"/>
    <w:rsid w:val="0C662A91"/>
    <w:rsid w:val="0C665DD1"/>
    <w:rsid w:val="0C670CE3"/>
    <w:rsid w:val="0C6805B7"/>
    <w:rsid w:val="0C684A5B"/>
    <w:rsid w:val="0C692EF6"/>
    <w:rsid w:val="0C693011"/>
    <w:rsid w:val="0C694752"/>
    <w:rsid w:val="0C6A432F"/>
    <w:rsid w:val="0C6A568B"/>
    <w:rsid w:val="0C6C62F9"/>
    <w:rsid w:val="0C6D3E1F"/>
    <w:rsid w:val="0C6D4563"/>
    <w:rsid w:val="0C6D4FE5"/>
    <w:rsid w:val="0C6E2E22"/>
    <w:rsid w:val="0C6F5DE9"/>
    <w:rsid w:val="0C6F6E83"/>
    <w:rsid w:val="0C711828"/>
    <w:rsid w:val="0C711B61"/>
    <w:rsid w:val="0C7156BE"/>
    <w:rsid w:val="0C7358DA"/>
    <w:rsid w:val="0C740124"/>
    <w:rsid w:val="0C741652"/>
    <w:rsid w:val="0C741865"/>
    <w:rsid w:val="0C743400"/>
    <w:rsid w:val="0C760F26"/>
    <w:rsid w:val="0C767178"/>
    <w:rsid w:val="0C7701E6"/>
    <w:rsid w:val="0C774C9E"/>
    <w:rsid w:val="0C775615"/>
    <w:rsid w:val="0C776A4C"/>
    <w:rsid w:val="0C781676"/>
    <w:rsid w:val="0C782EF0"/>
    <w:rsid w:val="0C786AA5"/>
    <w:rsid w:val="0C796C68"/>
    <w:rsid w:val="0C7B6B67"/>
    <w:rsid w:val="0C7C29CB"/>
    <w:rsid w:val="0C7C4062"/>
    <w:rsid w:val="0C7D0506"/>
    <w:rsid w:val="0C7D1487"/>
    <w:rsid w:val="0C7D22B4"/>
    <w:rsid w:val="0C7D4058"/>
    <w:rsid w:val="0C7E427E"/>
    <w:rsid w:val="0C7E7DDA"/>
    <w:rsid w:val="0C807FF6"/>
    <w:rsid w:val="0C8252F9"/>
    <w:rsid w:val="0C825B1D"/>
    <w:rsid w:val="0C8278CB"/>
    <w:rsid w:val="0C831895"/>
    <w:rsid w:val="0C833643"/>
    <w:rsid w:val="0C84135A"/>
    <w:rsid w:val="0C851169"/>
    <w:rsid w:val="0C8527EA"/>
    <w:rsid w:val="0C85560D"/>
    <w:rsid w:val="0C856380"/>
    <w:rsid w:val="0C8573BB"/>
    <w:rsid w:val="0C871385"/>
    <w:rsid w:val="0C873133"/>
    <w:rsid w:val="0C877CDB"/>
    <w:rsid w:val="0C88116B"/>
    <w:rsid w:val="0C882A07"/>
    <w:rsid w:val="0C886EAB"/>
    <w:rsid w:val="0C897A2A"/>
    <w:rsid w:val="0C8A2C23"/>
    <w:rsid w:val="0C8A3A8B"/>
    <w:rsid w:val="0C8A49D1"/>
    <w:rsid w:val="0C8C24F7"/>
    <w:rsid w:val="0C8C699B"/>
    <w:rsid w:val="0C8D240C"/>
    <w:rsid w:val="0C8E389C"/>
    <w:rsid w:val="0C8F1FE8"/>
    <w:rsid w:val="0C910D8D"/>
    <w:rsid w:val="0C913FB2"/>
    <w:rsid w:val="0C915D60"/>
    <w:rsid w:val="0C931AD8"/>
    <w:rsid w:val="0C9413AC"/>
    <w:rsid w:val="0C943AA2"/>
    <w:rsid w:val="0C945850"/>
    <w:rsid w:val="0C9475FE"/>
    <w:rsid w:val="0C96145B"/>
    <w:rsid w:val="0C96202E"/>
    <w:rsid w:val="0C965124"/>
    <w:rsid w:val="0C970E9C"/>
    <w:rsid w:val="0C9738D4"/>
    <w:rsid w:val="0C9870EE"/>
    <w:rsid w:val="0C9920F0"/>
    <w:rsid w:val="0C994C14"/>
    <w:rsid w:val="0C996F32"/>
    <w:rsid w:val="0C9A19A3"/>
    <w:rsid w:val="0C9A3825"/>
    <w:rsid w:val="0C9B098C"/>
    <w:rsid w:val="0C9B273A"/>
    <w:rsid w:val="0C9C2591"/>
    <w:rsid w:val="0C9C64B3"/>
    <w:rsid w:val="0C9D12FC"/>
    <w:rsid w:val="0C9D4705"/>
    <w:rsid w:val="0C9E047D"/>
    <w:rsid w:val="0C9E222B"/>
    <w:rsid w:val="0C9E722F"/>
    <w:rsid w:val="0C9F66CF"/>
    <w:rsid w:val="0CA02447"/>
    <w:rsid w:val="0CA05CB1"/>
    <w:rsid w:val="0CA05FA3"/>
    <w:rsid w:val="0CA21D1B"/>
    <w:rsid w:val="0CA23AC9"/>
    <w:rsid w:val="0CA27F6D"/>
    <w:rsid w:val="0CA34336"/>
    <w:rsid w:val="0CA43CE5"/>
    <w:rsid w:val="0CA44632"/>
    <w:rsid w:val="0CA63264"/>
    <w:rsid w:val="0CA84E57"/>
    <w:rsid w:val="0CA85B84"/>
    <w:rsid w:val="0CA912FB"/>
    <w:rsid w:val="0CAA0BCF"/>
    <w:rsid w:val="0CAA5073"/>
    <w:rsid w:val="0CAC2B9A"/>
    <w:rsid w:val="0CAD06C0"/>
    <w:rsid w:val="0CAE6912"/>
    <w:rsid w:val="0CAF1744"/>
    <w:rsid w:val="0CAF4315"/>
    <w:rsid w:val="0CB16402"/>
    <w:rsid w:val="0CB32C96"/>
    <w:rsid w:val="0CB33F28"/>
    <w:rsid w:val="0CB35CD6"/>
    <w:rsid w:val="0CB47CA0"/>
    <w:rsid w:val="0CB50187"/>
    <w:rsid w:val="0CB657C6"/>
    <w:rsid w:val="0CB67574"/>
    <w:rsid w:val="0CB8153E"/>
    <w:rsid w:val="0CB87790"/>
    <w:rsid w:val="0CB952B6"/>
    <w:rsid w:val="0CB97065"/>
    <w:rsid w:val="0CBB102F"/>
    <w:rsid w:val="0CBB2DDD"/>
    <w:rsid w:val="0CBB3FF9"/>
    <w:rsid w:val="0CBD4DA7"/>
    <w:rsid w:val="0CBD6B55"/>
    <w:rsid w:val="0CBE28CD"/>
    <w:rsid w:val="0CC003F3"/>
    <w:rsid w:val="0CC021A1"/>
    <w:rsid w:val="0CC04897"/>
    <w:rsid w:val="0CC06645"/>
    <w:rsid w:val="0CC223BD"/>
    <w:rsid w:val="0CC2416B"/>
    <w:rsid w:val="0CC27BBA"/>
    <w:rsid w:val="0CC3104A"/>
    <w:rsid w:val="0CC31C91"/>
    <w:rsid w:val="0CC46135"/>
    <w:rsid w:val="0CC47EE3"/>
    <w:rsid w:val="0CC52D02"/>
    <w:rsid w:val="0CC53C5B"/>
    <w:rsid w:val="0CC71781"/>
    <w:rsid w:val="0CC7352F"/>
    <w:rsid w:val="0CC75D6A"/>
    <w:rsid w:val="0CC76F66"/>
    <w:rsid w:val="0CC779D3"/>
    <w:rsid w:val="0CC9374C"/>
    <w:rsid w:val="0CCA19BF"/>
    <w:rsid w:val="0CCA1C47"/>
    <w:rsid w:val="0CCC4FEA"/>
    <w:rsid w:val="0CCC6D98"/>
    <w:rsid w:val="0CCE0D62"/>
    <w:rsid w:val="0CCE2B10"/>
    <w:rsid w:val="0CCF03D4"/>
    <w:rsid w:val="0CCF0636"/>
    <w:rsid w:val="0CCF6888"/>
    <w:rsid w:val="0CD10852"/>
    <w:rsid w:val="0CD12600"/>
    <w:rsid w:val="0CD21ED4"/>
    <w:rsid w:val="0CD276AF"/>
    <w:rsid w:val="0CD30126"/>
    <w:rsid w:val="0CD36378"/>
    <w:rsid w:val="0CD44BA0"/>
    <w:rsid w:val="0CD60C01"/>
    <w:rsid w:val="0CD65E68"/>
    <w:rsid w:val="0CD679BD"/>
    <w:rsid w:val="0CD67C16"/>
    <w:rsid w:val="0CD81BE1"/>
    <w:rsid w:val="0CD847B4"/>
    <w:rsid w:val="0CD95E41"/>
    <w:rsid w:val="0CD97582"/>
    <w:rsid w:val="0CDA0A12"/>
    <w:rsid w:val="0CDA7707"/>
    <w:rsid w:val="0CDB522D"/>
    <w:rsid w:val="0CDD0FA5"/>
    <w:rsid w:val="0CDD2D53"/>
    <w:rsid w:val="0CDD71F7"/>
    <w:rsid w:val="0CDF4D1D"/>
    <w:rsid w:val="0CE00A95"/>
    <w:rsid w:val="0CE02843"/>
    <w:rsid w:val="0CE045F1"/>
    <w:rsid w:val="0CE201A2"/>
    <w:rsid w:val="0CE20369"/>
    <w:rsid w:val="0CE265BB"/>
    <w:rsid w:val="0CE271A4"/>
    <w:rsid w:val="0CE33205"/>
    <w:rsid w:val="0CE340E1"/>
    <w:rsid w:val="0CE42333"/>
    <w:rsid w:val="0CE52F54"/>
    <w:rsid w:val="0CE57E5A"/>
    <w:rsid w:val="0CE642FD"/>
    <w:rsid w:val="0CE71E24"/>
    <w:rsid w:val="0CE73BD2"/>
    <w:rsid w:val="0CE95B9C"/>
    <w:rsid w:val="0CEA0507"/>
    <w:rsid w:val="0CEA36C2"/>
    <w:rsid w:val="0CEA4ECD"/>
    <w:rsid w:val="0CEA5470"/>
    <w:rsid w:val="0CEB16A1"/>
    <w:rsid w:val="0CEC11E8"/>
    <w:rsid w:val="0CEE31B2"/>
    <w:rsid w:val="0CEE4F60"/>
    <w:rsid w:val="0CEE6D0E"/>
    <w:rsid w:val="0CEF0CD8"/>
    <w:rsid w:val="0CEF17A8"/>
    <w:rsid w:val="0CEF2A86"/>
    <w:rsid w:val="0CEF6BD7"/>
    <w:rsid w:val="0CF127D7"/>
    <w:rsid w:val="0CF167FE"/>
    <w:rsid w:val="0CF16AD2"/>
    <w:rsid w:val="0CF25558"/>
    <w:rsid w:val="0CF307C8"/>
    <w:rsid w:val="0CF4418A"/>
    <w:rsid w:val="0CF54541"/>
    <w:rsid w:val="0CF602B9"/>
    <w:rsid w:val="0CF62067"/>
    <w:rsid w:val="0CF813CA"/>
    <w:rsid w:val="0CF85DDF"/>
    <w:rsid w:val="0CF956B3"/>
    <w:rsid w:val="0CFA1B57"/>
    <w:rsid w:val="0CFA3905"/>
    <w:rsid w:val="0CFB58CF"/>
    <w:rsid w:val="0CFB767D"/>
    <w:rsid w:val="0CFB7D4B"/>
    <w:rsid w:val="0CFC11DB"/>
    <w:rsid w:val="0CFD3DAC"/>
    <w:rsid w:val="0CFD51A3"/>
    <w:rsid w:val="0CFE523C"/>
    <w:rsid w:val="0D002EE5"/>
    <w:rsid w:val="0D006A41"/>
    <w:rsid w:val="0D020A0B"/>
    <w:rsid w:val="0D044784"/>
    <w:rsid w:val="0D046532"/>
    <w:rsid w:val="0D0504FC"/>
    <w:rsid w:val="0D076022"/>
    <w:rsid w:val="0D077DD0"/>
    <w:rsid w:val="0D091D9A"/>
    <w:rsid w:val="0D093B48"/>
    <w:rsid w:val="0D094F20"/>
    <w:rsid w:val="0D097FEC"/>
    <w:rsid w:val="0D0B3D64"/>
    <w:rsid w:val="0D0C188A"/>
    <w:rsid w:val="0D0C3638"/>
    <w:rsid w:val="0D0D38A1"/>
    <w:rsid w:val="0D0E115E"/>
    <w:rsid w:val="0D0E5602"/>
    <w:rsid w:val="0D0E61C1"/>
    <w:rsid w:val="0D0E73B0"/>
    <w:rsid w:val="0D0F0D92"/>
    <w:rsid w:val="0D0F4ED6"/>
    <w:rsid w:val="0D10137A"/>
    <w:rsid w:val="0D110C4F"/>
    <w:rsid w:val="0D124B42"/>
    <w:rsid w:val="0D130BA3"/>
    <w:rsid w:val="0D132C19"/>
    <w:rsid w:val="0D1349C7"/>
    <w:rsid w:val="0D15073F"/>
    <w:rsid w:val="0D1644B7"/>
    <w:rsid w:val="0D165B1C"/>
    <w:rsid w:val="0D166094"/>
    <w:rsid w:val="0D166265"/>
    <w:rsid w:val="0D18022F"/>
    <w:rsid w:val="0D181FDD"/>
    <w:rsid w:val="0D186481"/>
    <w:rsid w:val="0D191E44"/>
    <w:rsid w:val="0D1A01A1"/>
    <w:rsid w:val="0D1A3FA7"/>
    <w:rsid w:val="0D1A5D55"/>
    <w:rsid w:val="0D1A5EA5"/>
    <w:rsid w:val="0D1A6C4D"/>
    <w:rsid w:val="0D1B387B"/>
    <w:rsid w:val="0D1B7335"/>
    <w:rsid w:val="0D1C5FB0"/>
    <w:rsid w:val="0D1D65A7"/>
    <w:rsid w:val="0D1D75F3"/>
    <w:rsid w:val="0D1F336B"/>
    <w:rsid w:val="0D1F511A"/>
    <w:rsid w:val="0D2005D6"/>
    <w:rsid w:val="0D200E92"/>
    <w:rsid w:val="0D2021FC"/>
    <w:rsid w:val="0D2101C7"/>
    <w:rsid w:val="0D2131A7"/>
    <w:rsid w:val="0D215336"/>
    <w:rsid w:val="0D224C0A"/>
    <w:rsid w:val="0D230698"/>
    <w:rsid w:val="0D2328AC"/>
    <w:rsid w:val="0D240982"/>
    <w:rsid w:val="0D241B28"/>
    <w:rsid w:val="0D246BD4"/>
    <w:rsid w:val="0D252FB8"/>
    <w:rsid w:val="0D264448"/>
    <w:rsid w:val="0D272220"/>
    <w:rsid w:val="0D2766C4"/>
    <w:rsid w:val="0D29243C"/>
    <w:rsid w:val="0D295F98"/>
    <w:rsid w:val="0D2A4259"/>
    <w:rsid w:val="0D2A599A"/>
    <w:rsid w:val="0D2B56E9"/>
    <w:rsid w:val="0D2B7F62"/>
    <w:rsid w:val="0D2C3CDA"/>
    <w:rsid w:val="0D2C5A88"/>
    <w:rsid w:val="0D2C7836"/>
    <w:rsid w:val="0D2E1801"/>
    <w:rsid w:val="0D2E35AF"/>
    <w:rsid w:val="0D31309F"/>
    <w:rsid w:val="0D330BC5"/>
    <w:rsid w:val="0D352AAD"/>
    <w:rsid w:val="0D35493D"/>
    <w:rsid w:val="0D3606B5"/>
    <w:rsid w:val="0D3627FC"/>
    <w:rsid w:val="0D374B59"/>
    <w:rsid w:val="0D38267F"/>
    <w:rsid w:val="0D3928BE"/>
    <w:rsid w:val="0D397CED"/>
    <w:rsid w:val="0D3A01A5"/>
    <w:rsid w:val="0D3B3F1D"/>
    <w:rsid w:val="0D3B5CCB"/>
    <w:rsid w:val="0D3C666E"/>
    <w:rsid w:val="0D3D1A44"/>
    <w:rsid w:val="0D3D37F2"/>
    <w:rsid w:val="0D3D7AFE"/>
    <w:rsid w:val="0D3F3B5F"/>
    <w:rsid w:val="0D3F6730"/>
    <w:rsid w:val="0D3F756A"/>
    <w:rsid w:val="0D407BC0"/>
    <w:rsid w:val="0D411050"/>
    <w:rsid w:val="0D4252AC"/>
    <w:rsid w:val="0D42705A"/>
    <w:rsid w:val="0D431241"/>
    <w:rsid w:val="0D442DD2"/>
    <w:rsid w:val="0D444B80"/>
    <w:rsid w:val="0D447276"/>
    <w:rsid w:val="0D470B14"/>
    <w:rsid w:val="0D474670"/>
    <w:rsid w:val="0D477907"/>
    <w:rsid w:val="0D4903E8"/>
    <w:rsid w:val="0D49663A"/>
    <w:rsid w:val="0D4A3843"/>
    <w:rsid w:val="0D4B23B2"/>
    <w:rsid w:val="0D4B4161"/>
    <w:rsid w:val="0D4C1C87"/>
    <w:rsid w:val="0D4C612B"/>
    <w:rsid w:val="0D4E21C4"/>
    <w:rsid w:val="0D4E3C51"/>
    <w:rsid w:val="0D4F4AE4"/>
    <w:rsid w:val="0D501341"/>
    <w:rsid w:val="0D501777"/>
    <w:rsid w:val="0D5079C9"/>
    <w:rsid w:val="0D51729D"/>
    <w:rsid w:val="0D553231"/>
    <w:rsid w:val="0D556D8D"/>
    <w:rsid w:val="0D5648B3"/>
    <w:rsid w:val="0D570D57"/>
    <w:rsid w:val="0D58062B"/>
    <w:rsid w:val="0D584706"/>
    <w:rsid w:val="0D584ACF"/>
    <w:rsid w:val="0D58687D"/>
    <w:rsid w:val="0D5869CA"/>
    <w:rsid w:val="0D593C27"/>
    <w:rsid w:val="0D5B3087"/>
    <w:rsid w:val="0D5C1B29"/>
    <w:rsid w:val="0D5C45C0"/>
    <w:rsid w:val="0D5C636E"/>
    <w:rsid w:val="0D5D20E6"/>
    <w:rsid w:val="0D5D3E94"/>
    <w:rsid w:val="0D5F19BA"/>
    <w:rsid w:val="0D5F5E5E"/>
    <w:rsid w:val="0D5F7C0C"/>
    <w:rsid w:val="0D613984"/>
    <w:rsid w:val="0D620389"/>
    <w:rsid w:val="0D6214AA"/>
    <w:rsid w:val="0D621ACA"/>
    <w:rsid w:val="0D632F5A"/>
    <w:rsid w:val="0D643474"/>
    <w:rsid w:val="0D645222"/>
    <w:rsid w:val="0D646FD0"/>
    <w:rsid w:val="0D662D48"/>
    <w:rsid w:val="0D6671EC"/>
    <w:rsid w:val="0D6715AA"/>
    <w:rsid w:val="0D674D12"/>
    <w:rsid w:val="0D682F64"/>
    <w:rsid w:val="0D69025C"/>
    <w:rsid w:val="0D690A8B"/>
    <w:rsid w:val="0D692839"/>
    <w:rsid w:val="0D6B035F"/>
    <w:rsid w:val="0D6B4803"/>
    <w:rsid w:val="0D6C574D"/>
    <w:rsid w:val="0D6D057B"/>
    <w:rsid w:val="0D6D3E2C"/>
    <w:rsid w:val="0D6E42F3"/>
    <w:rsid w:val="0D6E7E4F"/>
    <w:rsid w:val="0D70006B"/>
    <w:rsid w:val="0D703BC7"/>
    <w:rsid w:val="0D71793F"/>
    <w:rsid w:val="0D735465"/>
    <w:rsid w:val="0D75742F"/>
    <w:rsid w:val="0D760BB7"/>
    <w:rsid w:val="0D766D04"/>
    <w:rsid w:val="0D774F56"/>
    <w:rsid w:val="0D782A7C"/>
    <w:rsid w:val="0D786098"/>
    <w:rsid w:val="0D787F1A"/>
    <w:rsid w:val="0D7A2C98"/>
    <w:rsid w:val="0D7A4A46"/>
    <w:rsid w:val="0D7A6610"/>
    <w:rsid w:val="0D7C6A10"/>
    <w:rsid w:val="0D7D4536"/>
    <w:rsid w:val="0D7D62E4"/>
    <w:rsid w:val="0D7F205C"/>
    <w:rsid w:val="0D7F3BC3"/>
    <w:rsid w:val="0D8026E5"/>
    <w:rsid w:val="0D814026"/>
    <w:rsid w:val="0D8238FA"/>
    <w:rsid w:val="0D827973"/>
    <w:rsid w:val="0D837D9E"/>
    <w:rsid w:val="0D8633EB"/>
    <w:rsid w:val="0D8853B5"/>
    <w:rsid w:val="0D892EDB"/>
    <w:rsid w:val="0D894C89"/>
    <w:rsid w:val="0D896A37"/>
    <w:rsid w:val="0D8B0A01"/>
    <w:rsid w:val="0D8B27AF"/>
    <w:rsid w:val="0D8D29CB"/>
    <w:rsid w:val="0D8D4779"/>
    <w:rsid w:val="0D8E04F1"/>
    <w:rsid w:val="0D8E6743"/>
    <w:rsid w:val="0D904269"/>
    <w:rsid w:val="0D904B48"/>
    <w:rsid w:val="0D906017"/>
    <w:rsid w:val="0D915FD8"/>
    <w:rsid w:val="0D921D8F"/>
    <w:rsid w:val="0D927FE1"/>
    <w:rsid w:val="0D935B07"/>
    <w:rsid w:val="0D9378B6"/>
    <w:rsid w:val="0D95362E"/>
    <w:rsid w:val="0D961154"/>
    <w:rsid w:val="0D967279"/>
    <w:rsid w:val="0D9755F8"/>
    <w:rsid w:val="0D984ECC"/>
    <w:rsid w:val="0D991370"/>
    <w:rsid w:val="0D9A01F3"/>
    <w:rsid w:val="0D9A44EF"/>
    <w:rsid w:val="0D9A6E96"/>
    <w:rsid w:val="0D9B0DE1"/>
    <w:rsid w:val="0D9B5DDE"/>
    <w:rsid w:val="0D9D0734"/>
    <w:rsid w:val="0D9D24E2"/>
    <w:rsid w:val="0D9E25BD"/>
    <w:rsid w:val="0D9E6986"/>
    <w:rsid w:val="0D9F1329"/>
    <w:rsid w:val="0D9F26FE"/>
    <w:rsid w:val="0D9F44AC"/>
    <w:rsid w:val="0DA10224"/>
    <w:rsid w:val="0DA16476"/>
    <w:rsid w:val="0DA25D4B"/>
    <w:rsid w:val="0DA27AF9"/>
    <w:rsid w:val="0DA33F9D"/>
    <w:rsid w:val="0DA4187D"/>
    <w:rsid w:val="0DA41AC3"/>
    <w:rsid w:val="0DA43871"/>
    <w:rsid w:val="0DA47D15"/>
    <w:rsid w:val="0DA558DE"/>
    <w:rsid w:val="0DA63A8D"/>
    <w:rsid w:val="0DA66D6E"/>
    <w:rsid w:val="0DA675E9"/>
    <w:rsid w:val="0DA73361"/>
    <w:rsid w:val="0DA815B3"/>
    <w:rsid w:val="0DA87805"/>
    <w:rsid w:val="0DA9532B"/>
    <w:rsid w:val="0DA970D9"/>
    <w:rsid w:val="0DAA6B7F"/>
    <w:rsid w:val="0DAB000F"/>
    <w:rsid w:val="0DAB2E51"/>
    <w:rsid w:val="0DAC2BE0"/>
    <w:rsid w:val="0DAD4E1B"/>
    <w:rsid w:val="0DAE00D1"/>
    <w:rsid w:val="0DAE105A"/>
    <w:rsid w:val="0DAE46EF"/>
    <w:rsid w:val="0DAE5500"/>
    <w:rsid w:val="0DAE649D"/>
    <w:rsid w:val="0DAF0B93"/>
    <w:rsid w:val="0DB02216"/>
    <w:rsid w:val="0DB066B9"/>
    <w:rsid w:val="0DB461AA"/>
    <w:rsid w:val="0DB55A7E"/>
    <w:rsid w:val="0DB5782C"/>
    <w:rsid w:val="0DB735A4"/>
    <w:rsid w:val="0DB77A48"/>
    <w:rsid w:val="0DB8556E"/>
    <w:rsid w:val="0DB92613"/>
    <w:rsid w:val="0DB937C0"/>
    <w:rsid w:val="0DBA3094"/>
    <w:rsid w:val="0DBA6674"/>
    <w:rsid w:val="0DBA7538"/>
    <w:rsid w:val="0DBC0BBA"/>
    <w:rsid w:val="0DBC505E"/>
    <w:rsid w:val="0DBC6E0C"/>
    <w:rsid w:val="0DBE2B84"/>
    <w:rsid w:val="0DBE4FF5"/>
    <w:rsid w:val="0DBF1056"/>
    <w:rsid w:val="0DC12675"/>
    <w:rsid w:val="0DC14423"/>
    <w:rsid w:val="0DC21F49"/>
    <w:rsid w:val="0DC3019B"/>
    <w:rsid w:val="0DC379D7"/>
    <w:rsid w:val="0DC42165"/>
    <w:rsid w:val="0DC42DDE"/>
    <w:rsid w:val="0DC45CC1"/>
    <w:rsid w:val="0DC47726"/>
    <w:rsid w:val="0DC539CC"/>
    <w:rsid w:val="0DC64C17"/>
    <w:rsid w:val="0DC76A33"/>
    <w:rsid w:val="0DC87537"/>
    <w:rsid w:val="0DC91529"/>
    <w:rsid w:val="0DC932D7"/>
    <w:rsid w:val="0DC9777B"/>
    <w:rsid w:val="0DCA3D24"/>
    <w:rsid w:val="0DCB704F"/>
    <w:rsid w:val="0DCC5EB8"/>
    <w:rsid w:val="0DCD2DC7"/>
    <w:rsid w:val="0DCD62DE"/>
    <w:rsid w:val="0DCE08EE"/>
    <w:rsid w:val="0DCE4AEA"/>
    <w:rsid w:val="0DCF4839"/>
    <w:rsid w:val="0DCF5641"/>
    <w:rsid w:val="0DD0740A"/>
    <w:rsid w:val="0DD203DE"/>
    <w:rsid w:val="0DD24882"/>
    <w:rsid w:val="0DD248FB"/>
    <w:rsid w:val="0DD35D8B"/>
    <w:rsid w:val="0DD405FA"/>
    <w:rsid w:val="0DD423A8"/>
    <w:rsid w:val="0DD51C7C"/>
    <w:rsid w:val="0DD56120"/>
    <w:rsid w:val="0DD57ECE"/>
    <w:rsid w:val="0DD6470C"/>
    <w:rsid w:val="0DD71E98"/>
    <w:rsid w:val="0DD73C46"/>
    <w:rsid w:val="0DD8076D"/>
    <w:rsid w:val="0DD8176C"/>
    <w:rsid w:val="0DD91BFD"/>
    <w:rsid w:val="0DD95C10"/>
    <w:rsid w:val="0DDA3736"/>
    <w:rsid w:val="0DDA6184"/>
    <w:rsid w:val="0DDB70EE"/>
    <w:rsid w:val="0DDC59AD"/>
    <w:rsid w:val="0DDC74AE"/>
    <w:rsid w:val="0DDD6D83"/>
    <w:rsid w:val="0DDE2E9E"/>
    <w:rsid w:val="0DDE4FD5"/>
    <w:rsid w:val="0DE1181F"/>
    <w:rsid w:val="0DE14AC5"/>
    <w:rsid w:val="0DE243F0"/>
    <w:rsid w:val="0DE3083D"/>
    <w:rsid w:val="0DE40111"/>
    <w:rsid w:val="0DE46363"/>
    <w:rsid w:val="0DE6032D"/>
    <w:rsid w:val="0DE64201"/>
    <w:rsid w:val="0DE75691"/>
    <w:rsid w:val="0DE819AF"/>
    <w:rsid w:val="0DE85E53"/>
    <w:rsid w:val="0DE95727"/>
    <w:rsid w:val="0DEB5944"/>
    <w:rsid w:val="0DEC6932"/>
    <w:rsid w:val="0DED16BC"/>
    <w:rsid w:val="0DED346A"/>
    <w:rsid w:val="0DED5218"/>
    <w:rsid w:val="0DED6FC6"/>
    <w:rsid w:val="0DEE2D3E"/>
    <w:rsid w:val="0DEF3E23"/>
    <w:rsid w:val="0DF02EAA"/>
    <w:rsid w:val="0DF04D08"/>
    <w:rsid w:val="0DF052B3"/>
    <w:rsid w:val="0DF06AB6"/>
    <w:rsid w:val="0DF11314"/>
    <w:rsid w:val="0DF2282E"/>
    <w:rsid w:val="0DF26CD2"/>
    <w:rsid w:val="0DF30354"/>
    <w:rsid w:val="0DF465A6"/>
    <w:rsid w:val="0DF476ED"/>
    <w:rsid w:val="0DF5231E"/>
    <w:rsid w:val="0DF540CC"/>
    <w:rsid w:val="0DF742E8"/>
    <w:rsid w:val="0DF751C4"/>
    <w:rsid w:val="0DF76096"/>
    <w:rsid w:val="0DF77E44"/>
    <w:rsid w:val="0DF92677"/>
    <w:rsid w:val="0DFA0823"/>
    <w:rsid w:val="0DFA0F36"/>
    <w:rsid w:val="0DFA7935"/>
    <w:rsid w:val="0DFC2DF9"/>
    <w:rsid w:val="0DFC36AD"/>
    <w:rsid w:val="0DFC3E81"/>
    <w:rsid w:val="0DFD2CC6"/>
    <w:rsid w:val="0DFE11D3"/>
    <w:rsid w:val="0DFE5677"/>
    <w:rsid w:val="0DFF3918"/>
    <w:rsid w:val="0DFF4F4B"/>
    <w:rsid w:val="0E0013EF"/>
    <w:rsid w:val="0E032C8D"/>
    <w:rsid w:val="0E042561"/>
    <w:rsid w:val="0E044BB9"/>
    <w:rsid w:val="0E0620AA"/>
    <w:rsid w:val="0E06452B"/>
    <w:rsid w:val="0E074C7B"/>
    <w:rsid w:val="0E0802A4"/>
    <w:rsid w:val="0E082052"/>
    <w:rsid w:val="0E0849CA"/>
    <w:rsid w:val="0E097B78"/>
    <w:rsid w:val="0E0A0A2B"/>
    <w:rsid w:val="0E0A35FC"/>
    <w:rsid w:val="0E0A401C"/>
    <w:rsid w:val="0E0B38F0"/>
    <w:rsid w:val="0E0B4A8C"/>
    <w:rsid w:val="0E0B7A35"/>
    <w:rsid w:val="0E0B7D94"/>
    <w:rsid w:val="0E0C76A0"/>
    <w:rsid w:val="0E0D58BA"/>
    <w:rsid w:val="0E0E518E"/>
    <w:rsid w:val="0E0F1632"/>
    <w:rsid w:val="0E0F33E0"/>
    <w:rsid w:val="0E1053AA"/>
    <w:rsid w:val="0E107158"/>
    <w:rsid w:val="0E112014"/>
    <w:rsid w:val="0E1171BD"/>
    <w:rsid w:val="0E121122"/>
    <w:rsid w:val="0E124C7E"/>
    <w:rsid w:val="0E1409F6"/>
    <w:rsid w:val="0E15476E"/>
    <w:rsid w:val="0E166FCE"/>
    <w:rsid w:val="0E1704E7"/>
    <w:rsid w:val="0E176739"/>
    <w:rsid w:val="0E1924B1"/>
    <w:rsid w:val="0E19594F"/>
    <w:rsid w:val="0E197DBB"/>
    <w:rsid w:val="0E1A1D85"/>
    <w:rsid w:val="0E1A3B33"/>
    <w:rsid w:val="0E1B4581"/>
    <w:rsid w:val="0E1C5AFD"/>
    <w:rsid w:val="0E1D7BE7"/>
    <w:rsid w:val="0E1E1875"/>
    <w:rsid w:val="0E1E7AC7"/>
    <w:rsid w:val="0E1F1149"/>
    <w:rsid w:val="0E1F4751"/>
    <w:rsid w:val="0E202C51"/>
    <w:rsid w:val="0E213113"/>
    <w:rsid w:val="0E220142"/>
    <w:rsid w:val="0E2240AB"/>
    <w:rsid w:val="0E224A5D"/>
    <w:rsid w:val="0E236B1B"/>
    <w:rsid w:val="0E245290"/>
    <w:rsid w:val="0E252C04"/>
    <w:rsid w:val="0E261694"/>
    <w:rsid w:val="0E26697C"/>
    <w:rsid w:val="0E266AC3"/>
    <w:rsid w:val="0E2751E1"/>
    <w:rsid w:val="0E277F52"/>
    <w:rsid w:val="0E2803AA"/>
    <w:rsid w:val="0E2826F4"/>
    <w:rsid w:val="0E2B3F92"/>
    <w:rsid w:val="0E2C5505"/>
    <w:rsid w:val="0E2D1AB8"/>
    <w:rsid w:val="0E2D3866"/>
    <w:rsid w:val="0E2D7D0A"/>
    <w:rsid w:val="0E2F3A82"/>
    <w:rsid w:val="0E3015A8"/>
    <w:rsid w:val="0E3177FA"/>
    <w:rsid w:val="0E3270CE"/>
    <w:rsid w:val="0E327C36"/>
    <w:rsid w:val="0E341099"/>
    <w:rsid w:val="0E342556"/>
    <w:rsid w:val="0E342E47"/>
    <w:rsid w:val="0E353770"/>
    <w:rsid w:val="0E356BBF"/>
    <w:rsid w:val="0E370B89"/>
    <w:rsid w:val="0E372937"/>
    <w:rsid w:val="0E3746E5"/>
    <w:rsid w:val="0E395740"/>
    <w:rsid w:val="0E3966AF"/>
    <w:rsid w:val="0E3A41D5"/>
    <w:rsid w:val="0E3C1CFB"/>
    <w:rsid w:val="0E3C38B9"/>
    <w:rsid w:val="0E3C619F"/>
    <w:rsid w:val="0E3E3CC5"/>
    <w:rsid w:val="0E3E5A73"/>
    <w:rsid w:val="0E3E61D9"/>
    <w:rsid w:val="0E3F0DAA"/>
    <w:rsid w:val="0E3F3599"/>
    <w:rsid w:val="0E4017EB"/>
    <w:rsid w:val="0E4137B5"/>
    <w:rsid w:val="0E415563"/>
    <w:rsid w:val="0E41629B"/>
    <w:rsid w:val="0E417312"/>
    <w:rsid w:val="0E4312DC"/>
    <w:rsid w:val="0E43308A"/>
    <w:rsid w:val="0E455054"/>
    <w:rsid w:val="0E464928"/>
    <w:rsid w:val="0E4660AC"/>
    <w:rsid w:val="0E481E5C"/>
    <w:rsid w:val="0E4868F2"/>
    <w:rsid w:val="0E497933"/>
    <w:rsid w:val="0E4A08BC"/>
    <w:rsid w:val="0E4A266A"/>
    <w:rsid w:val="0E4A4418"/>
    <w:rsid w:val="0E4B1F3E"/>
    <w:rsid w:val="0E4B4E99"/>
    <w:rsid w:val="0E4D215A"/>
    <w:rsid w:val="0E4D5CB6"/>
    <w:rsid w:val="0E4F28EB"/>
    <w:rsid w:val="0E4F4D64"/>
    <w:rsid w:val="0E4F5ED2"/>
    <w:rsid w:val="0E501D2F"/>
    <w:rsid w:val="0E52151F"/>
    <w:rsid w:val="0E527771"/>
    <w:rsid w:val="0E5352AC"/>
    <w:rsid w:val="0E5434E9"/>
    <w:rsid w:val="0E547045"/>
    <w:rsid w:val="0E552FD0"/>
    <w:rsid w:val="0E56100F"/>
    <w:rsid w:val="0E567261"/>
    <w:rsid w:val="0E572FD9"/>
    <w:rsid w:val="0E576B35"/>
    <w:rsid w:val="0E581951"/>
    <w:rsid w:val="0E5A03D3"/>
    <w:rsid w:val="0E5B6625"/>
    <w:rsid w:val="0E5C02D2"/>
    <w:rsid w:val="0E5D2BF2"/>
    <w:rsid w:val="0E5E1C72"/>
    <w:rsid w:val="0E5E45F1"/>
    <w:rsid w:val="0E5E6115"/>
    <w:rsid w:val="0E601E8E"/>
    <w:rsid w:val="0E602CB4"/>
    <w:rsid w:val="0E6059EA"/>
    <w:rsid w:val="0E6255D4"/>
    <w:rsid w:val="0E625C06"/>
    <w:rsid w:val="0E63197E"/>
    <w:rsid w:val="0E6354DA"/>
    <w:rsid w:val="0E636FFC"/>
    <w:rsid w:val="0E640216"/>
    <w:rsid w:val="0E641635"/>
    <w:rsid w:val="0E651252"/>
    <w:rsid w:val="0E653000"/>
    <w:rsid w:val="0E664FCA"/>
    <w:rsid w:val="0E67321C"/>
    <w:rsid w:val="0E6757EE"/>
    <w:rsid w:val="0E680D42"/>
    <w:rsid w:val="0E682AF0"/>
    <w:rsid w:val="0E6855F4"/>
    <w:rsid w:val="0E6B25E0"/>
    <w:rsid w:val="0E6C0832"/>
    <w:rsid w:val="0E6D0107"/>
    <w:rsid w:val="0E6D45AA"/>
    <w:rsid w:val="0E6E1987"/>
    <w:rsid w:val="0E6F0323"/>
    <w:rsid w:val="0E6F3E7F"/>
    <w:rsid w:val="0E7019A5"/>
    <w:rsid w:val="0E7027A9"/>
    <w:rsid w:val="0E715E49"/>
    <w:rsid w:val="0E721BC1"/>
    <w:rsid w:val="0E7234F1"/>
    <w:rsid w:val="0E72396F"/>
    <w:rsid w:val="0E72571D"/>
    <w:rsid w:val="0E741495"/>
    <w:rsid w:val="0E7476E7"/>
    <w:rsid w:val="0E76345F"/>
    <w:rsid w:val="0E763A4A"/>
    <w:rsid w:val="0E76520D"/>
    <w:rsid w:val="0E770F85"/>
    <w:rsid w:val="0E772D33"/>
    <w:rsid w:val="0E774EDA"/>
    <w:rsid w:val="0E7771D7"/>
    <w:rsid w:val="0E7954D6"/>
    <w:rsid w:val="0E796AAB"/>
    <w:rsid w:val="0E7B0A75"/>
    <w:rsid w:val="0E7B2823"/>
    <w:rsid w:val="0E7B6CC7"/>
    <w:rsid w:val="0E7C47EE"/>
    <w:rsid w:val="0E7C659C"/>
    <w:rsid w:val="0E7D1722"/>
    <w:rsid w:val="0E7E048E"/>
    <w:rsid w:val="0E7E0566"/>
    <w:rsid w:val="0E7F4AFC"/>
    <w:rsid w:val="0E7F623D"/>
    <w:rsid w:val="0E8042DE"/>
    <w:rsid w:val="0E8076CD"/>
    <w:rsid w:val="0E807E3A"/>
    <w:rsid w:val="0E813BB2"/>
    <w:rsid w:val="0E83347D"/>
    <w:rsid w:val="0E833DCE"/>
    <w:rsid w:val="0E83604E"/>
    <w:rsid w:val="0E83792A"/>
    <w:rsid w:val="0E8518F4"/>
    <w:rsid w:val="0E8536A2"/>
    <w:rsid w:val="0E87566C"/>
    <w:rsid w:val="0E875E5F"/>
    <w:rsid w:val="0E880A30"/>
    <w:rsid w:val="0E8813E4"/>
    <w:rsid w:val="0E883192"/>
    <w:rsid w:val="0E89077F"/>
    <w:rsid w:val="0E8A515C"/>
    <w:rsid w:val="0E8B67DF"/>
    <w:rsid w:val="0E8B73B1"/>
    <w:rsid w:val="0E8D07A9"/>
    <w:rsid w:val="0E8D2557"/>
    <w:rsid w:val="0E8F4521"/>
    <w:rsid w:val="0E8F62CF"/>
    <w:rsid w:val="0E903DF5"/>
    <w:rsid w:val="0E905A81"/>
    <w:rsid w:val="0E912047"/>
    <w:rsid w:val="0E917F18"/>
    <w:rsid w:val="0E927B6D"/>
    <w:rsid w:val="0E9438E5"/>
    <w:rsid w:val="0E947D89"/>
    <w:rsid w:val="0E950463"/>
    <w:rsid w:val="0E963B01"/>
    <w:rsid w:val="0E9644C4"/>
    <w:rsid w:val="0E96765D"/>
    <w:rsid w:val="0E9733D5"/>
    <w:rsid w:val="0E975183"/>
    <w:rsid w:val="0E975954"/>
    <w:rsid w:val="0E981627"/>
    <w:rsid w:val="0E990EFC"/>
    <w:rsid w:val="0E9953A0"/>
    <w:rsid w:val="0E9A32E1"/>
    <w:rsid w:val="0E9C09EC"/>
    <w:rsid w:val="0E9C279A"/>
    <w:rsid w:val="0E9C5765"/>
    <w:rsid w:val="0E9D4E90"/>
    <w:rsid w:val="0E9E4764"/>
    <w:rsid w:val="0E9F40E6"/>
    <w:rsid w:val="0EA004DC"/>
    <w:rsid w:val="0EA0672E"/>
    <w:rsid w:val="0EA224A6"/>
    <w:rsid w:val="0EA24254"/>
    <w:rsid w:val="0EA31D7A"/>
    <w:rsid w:val="0EA33418"/>
    <w:rsid w:val="0EA33B28"/>
    <w:rsid w:val="0EA33EF7"/>
    <w:rsid w:val="0EA53D44"/>
    <w:rsid w:val="0EA55AF2"/>
    <w:rsid w:val="0EA578A0"/>
    <w:rsid w:val="0EA57F58"/>
    <w:rsid w:val="0EA63619"/>
    <w:rsid w:val="0EA66190"/>
    <w:rsid w:val="0EA855E3"/>
    <w:rsid w:val="0EA868D9"/>
    <w:rsid w:val="0EA87391"/>
    <w:rsid w:val="0EA93835"/>
    <w:rsid w:val="0EAA135B"/>
    <w:rsid w:val="0EAA3109"/>
    <w:rsid w:val="0EAA4EB7"/>
    <w:rsid w:val="0EAA60E0"/>
    <w:rsid w:val="0EAC0C2F"/>
    <w:rsid w:val="0EAD12BB"/>
    <w:rsid w:val="0EAD2BF9"/>
    <w:rsid w:val="0EAE4D3D"/>
    <w:rsid w:val="0EAF071F"/>
    <w:rsid w:val="0EAF24CD"/>
    <w:rsid w:val="0EB0506B"/>
    <w:rsid w:val="0EB126E9"/>
    <w:rsid w:val="0EB16245"/>
    <w:rsid w:val="0EB164FB"/>
    <w:rsid w:val="0EB2020F"/>
    <w:rsid w:val="0EB36461"/>
    <w:rsid w:val="0EB421D9"/>
    <w:rsid w:val="0EB43F87"/>
    <w:rsid w:val="0EB45D35"/>
    <w:rsid w:val="0EB57A4D"/>
    <w:rsid w:val="0EB61A7B"/>
    <w:rsid w:val="0EB65F51"/>
    <w:rsid w:val="0EB75826"/>
    <w:rsid w:val="0EB837FD"/>
    <w:rsid w:val="0EB9159E"/>
    <w:rsid w:val="0EB977F0"/>
    <w:rsid w:val="0EB9785E"/>
    <w:rsid w:val="0EBB3568"/>
    <w:rsid w:val="0EBC61DF"/>
    <w:rsid w:val="0EBD2E3C"/>
    <w:rsid w:val="0EBE4E06"/>
    <w:rsid w:val="0EC00B7E"/>
    <w:rsid w:val="0EC0292C"/>
    <w:rsid w:val="0EC046DA"/>
    <w:rsid w:val="0EC248F6"/>
    <w:rsid w:val="0EC31A50"/>
    <w:rsid w:val="0EC3241C"/>
    <w:rsid w:val="0EC341CA"/>
    <w:rsid w:val="0EC35F79"/>
    <w:rsid w:val="0EC44971"/>
    <w:rsid w:val="0EC57F43"/>
    <w:rsid w:val="0EC71F0D"/>
    <w:rsid w:val="0EC724C3"/>
    <w:rsid w:val="0EC75A69"/>
    <w:rsid w:val="0EC95C85"/>
    <w:rsid w:val="0ECA37AB"/>
    <w:rsid w:val="0ECB4993"/>
    <w:rsid w:val="0ECC12D1"/>
    <w:rsid w:val="0ECC307F"/>
    <w:rsid w:val="0ECC69B1"/>
    <w:rsid w:val="0ECC7523"/>
    <w:rsid w:val="0ECE05F4"/>
    <w:rsid w:val="0ECF2B6F"/>
    <w:rsid w:val="0ECF31C5"/>
    <w:rsid w:val="0ED00D7B"/>
    <w:rsid w:val="0ED10695"/>
    <w:rsid w:val="0ED143A4"/>
    <w:rsid w:val="0ED14B39"/>
    <w:rsid w:val="0ED15AE5"/>
    <w:rsid w:val="0ED21969"/>
    <w:rsid w:val="0ED2440E"/>
    <w:rsid w:val="0ED308B1"/>
    <w:rsid w:val="0ED44466"/>
    <w:rsid w:val="0ED463D8"/>
    <w:rsid w:val="0ED55496"/>
    <w:rsid w:val="0ED57A37"/>
    <w:rsid w:val="0ED604C7"/>
    <w:rsid w:val="0ED63EFE"/>
    <w:rsid w:val="0ED72DE7"/>
    <w:rsid w:val="0ED85EC8"/>
    <w:rsid w:val="0ED91C40"/>
    <w:rsid w:val="0ED939EE"/>
    <w:rsid w:val="0EDB1514"/>
    <w:rsid w:val="0EDC2BF8"/>
    <w:rsid w:val="0EDD34DE"/>
    <w:rsid w:val="0EDD4088"/>
    <w:rsid w:val="0EDD528C"/>
    <w:rsid w:val="0EDE1004"/>
    <w:rsid w:val="0EDF2BDC"/>
    <w:rsid w:val="0EE0414A"/>
    <w:rsid w:val="0EE04D7C"/>
    <w:rsid w:val="0EE155DA"/>
    <w:rsid w:val="0EE20AF5"/>
    <w:rsid w:val="0EE228A3"/>
    <w:rsid w:val="0EE24651"/>
    <w:rsid w:val="0EE52393"/>
    <w:rsid w:val="0EE54141"/>
    <w:rsid w:val="0EE91E83"/>
    <w:rsid w:val="0EEA79A9"/>
    <w:rsid w:val="0EEC3721"/>
    <w:rsid w:val="0EEC54CF"/>
    <w:rsid w:val="0EED1247"/>
    <w:rsid w:val="0EEE56EB"/>
    <w:rsid w:val="0EEE7499"/>
    <w:rsid w:val="0EEF106E"/>
    <w:rsid w:val="0EEF3211"/>
    <w:rsid w:val="0EEF6D6E"/>
    <w:rsid w:val="0EF12AE6"/>
    <w:rsid w:val="0EF205A1"/>
    <w:rsid w:val="0EF279EF"/>
    <w:rsid w:val="0EF32D02"/>
    <w:rsid w:val="0EF34AB0"/>
    <w:rsid w:val="0EF425D6"/>
    <w:rsid w:val="0EF5379F"/>
    <w:rsid w:val="0EF54EE0"/>
    <w:rsid w:val="0EF56A7A"/>
    <w:rsid w:val="0EF600FC"/>
    <w:rsid w:val="0EF645A0"/>
    <w:rsid w:val="0EF6634E"/>
    <w:rsid w:val="0EF77800"/>
    <w:rsid w:val="0EF80307"/>
    <w:rsid w:val="0EF820C6"/>
    <w:rsid w:val="0EF83E74"/>
    <w:rsid w:val="0EF95E3E"/>
    <w:rsid w:val="0EF97073"/>
    <w:rsid w:val="0EFB1BB6"/>
    <w:rsid w:val="0EFB3964"/>
    <w:rsid w:val="0EFB41C8"/>
    <w:rsid w:val="0EFC0AA1"/>
    <w:rsid w:val="0EFC3672"/>
    <w:rsid w:val="0EFD148A"/>
    <w:rsid w:val="0EFE3455"/>
    <w:rsid w:val="0EFE5203"/>
    <w:rsid w:val="0F000D97"/>
    <w:rsid w:val="0F00541F"/>
    <w:rsid w:val="0F0071CD"/>
    <w:rsid w:val="0F022F45"/>
    <w:rsid w:val="0F024CF3"/>
    <w:rsid w:val="0F026277"/>
    <w:rsid w:val="0F026AA1"/>
    <w:rsid w:val="0F032819"/>
    <w:rsid w:val="0F052A35"/>
    <w:rsid w:val="0F0547E3"/>
    <w:rsid w:val="0F070785"/>
    <w:rsid w:val="0F072309"/>
    <w:rsid w:val="0F0740B7"/>
    <w:rsid w:val="0F081C15"/>
    <w:rsid w:val="0F087E2F"/>
    <w:rsid w:val="0F0930A5"/>
    <w:rsid w:val="0F09372F"/>
    <w:rsid w:val="0F0942D3"/>
    <w:rsid w:val="0F0A5C76"/>
    <w:rsid w:val="0F0C3DC3"/>
    <w:rsid w:val="0F0C791F"/>
    <w:rsid w:val="0F0D5446"/>
    <w:rsid w:val="0F0E18EA"/>
    <w:rsid w:val="0F0E2EB6"/>
    <w:rsid w:val="0F0E3698"/>
    <w:rsid w:val="0F0E7B3C"/>
    <w:rsid w:val="0F1113DA"/>
    <w:rsid w:val="0F114F36"/>
    <w:rsid w:val="0F130CAE"/>
    <w:rsid w:val="0F136F00"/>
    <w:rsid w:val="0F1401B8"/>
    <w:rsid w:val="0F144A26"/>
    <w:rsid w:val="0F152C78"/>
    <w:rsid w:val="0F16254C"/>
    <w:rsid w:val="0F1756A9"/>
    <w:rsid w:val="0F18170A"/>
    <w:rsid w:val="0F1862C4"/>
    <w:rsid w:val="0F1A576B"/>
    <w:rsid w:val="0F1A64E0"/>
    <w:rsid w:val="0F1B4006"/>
    <w:rsid w:val="0F1B54BA"/>
    <w:rsid w:val="0F1B5DB5"/>
    <w:rsid w:val="0F1D1B2D"/>
    <w:rsid w:val="0F1D38DB"/>
    <w:rsid w:val="0F1D7D7F"/>
    <w:rsid w:val="0F1E7653"/>
    <w:rsid w:val="0F1F3AF7"/>
    <w:rsid w:val="0F1F58A5"/>
    <w:rsid w:val="0F20161D"/>
    <w:rsid w:val="0F2033CB"/>
    <w:rsid w:val="0F205179"/>
    <w:rsid w:val="0F2227BC"/>
    <w:rsid w:val="0F223EFD"/>
    <w:rsid w:val="0F22538D"/>
    <w:rsid w:val="0F227143"/>
    <w:rsid w:val="0F23681D"/>
    <w:rsid w:val="0F24110D"/>
    <w:rsid w:val="0F242255"/>
    <w:rsid w:val="0F242EBB"/>
    <w:rsid w:val="0F246CA9"/>
    <w:rsid w:val="0F26713F"/>
    <w:rsid w:val="0F270324"/>
    <w:rsid w:val="0F2729AB"/>
    <w:rsid w:val="0F274759"/>
    <w:rsid w:val="0F276507"/>
    <w:rsid w:val="0F277D6F"/>
    <w:rsid w:val="0F28662E"/>
    <w:rsid w:val="0F29227F"/>
    <w:rsid w:val="0F296723"/>
    <w:rsid w:val="0F2C1D70"/>
    <w:rsid w:val="0F2C6214"/>
    <w:rsid w:val="0F2C643F"/>
    <w:rsid w:val="0F2C7FC2"/>
    <w:rsid w:val="0F2D1010"/>
    <w:rsid w:val="0F2D38D3"/>
    <w:rsid w:val="0F2E5AE8"/>
    <w:rsid w:val="0F2F1860"/>
    <w:rsid w:val="0F2F360E"/>
    <w:rsid w:val="0F317386"/>
    <w:rsid w:val="0F331350"/>
    <w:rsid w:val="0F3330FE"/>
    <w:rsid w:val="0F3375A2"/>
    <w:rsid w:val="0F340C24"/>
    <w:rsid w:val="0F3477A2"/>
    <w:rsid w:val="0F360E40"/>
    <w:rsid w:val="0F36499C"/>
    <w:rsid w:val="0F374C93"/>
    <w:rsid w:val="0F384BB8"/>
    <w:rsid w:val="0F386123"/>
    <w:rsid w:val="0F386966"/>
    <w:rsid w:val="0F39623B"/>
    <w:rsid w:val="0F3A0931"/>
    <w:rsid w:val="0F3A448D"/>
    <w:rsid w:val="0F3B0205"/>
    <w:rsid w:val="0F3B6457"/>
    <w:rsid w:val="0F3C0B05"/>
    <w:rsid w:val="0F3C5F34"/>
    <w:rsid w:val="0F3D1F95"/>
    <w:rsid w:val="0F3D21CF"/>
    <w:rsid w:val="0F3D3F7D"/>
    <w:rsid w:val="0F3F1AA3"/>
    <w:rsid w:val="0F3F48B5"/>
    <w:rsid w:val="0F3F5F47"/>
    <w:rsid w:val="0F403A6D"/>
    <w:rsid w:val="0F421593"/>
    <w:rsid w:val="0F421DA6"/>
    <w:rsid w:val="0F423341"/>
    <w:rsid w:val="0F424977"/>
    <w:rsid w:val="0F433236"/>
    <w:rsid w:val="0F44355D"/>
    <w:rsid w:val="0F4446C6"/>
    <w:rsid w:val="0F450727"/>
    <w:rsid w:val="0F451083"/>
    <w:rsid w:val="0F461BB7"/>
    <w:rsid w:val="0F4672D5"/>
    <w:rsid w:val="0F474DFC"/>
    <w:rsid w:val="0F476BAA"/>
    <w:rsid w:val="0F4A0448"/>
    <w:rsid w:val="0F4B48EC"/>
    <w:rsid w:val="0F4C2412"/>
    <w:rsid w:val="0F4C41C0"/>
    <w:rsid w:val="0F4E1CE6"/>
    <w:rsid w:val="0F4E2F1A"/>
    <w:rsid w:val="0F4E618A"/>
    <w:rsid w:val="0F4F5A5E"/>
    <w:rsid w:val="0F52720A"/>
    <w:rsid w:val="0F53554E"/>
    <w:rsid w:val="0F5372FC"/>
    <w:rsid w:val="0F543075"/>
    <w:rsid w:val="0F54564B"/>
    <w:rsid w:val="0F557518"/>
    <w:rsid w:val="0F563291"/>
    <w:rsid w:val="0F563A4D"/>
    <w:rsid w:val="0F566DED"/>
    <w:rsid w:val="0F59068B"/>
    <w:rsid w:val="0F5A14BD"/>
    <w:rsid w:val="0F5A43B1"/>
    <w:rsid w:val="0F5A4B2F"/>
    <w:rsid w:val="0F5B4403"/>
    <w:rsid w:val="0F5C08A7"/>
    <w:rsid w:val="0F5D157F"/>
    <w:rsid w:val="0F5E7E3E"/>
    <w:rsid w:val="0F5F2145"/>
    <w:rsid w:val="0F601A19"/>
    <w:rsid w:val="0F617E55"/>
    <w:rsid w:val="0F617F00"/>
    <w:rsid w:val="0F621390"/>
    <w:rsid w:val="0F621C35"/>
    <w:rsid w:val="0F622820"/>
    <w:rsid w:val="0F625791"/>
    <w:rsid w:val="0F64150A"/>
    <w:rsid w:val="0F642218"/>
    <w:rsid w:val="0F6459AD"/>
    <w:rsid w:val="0F64775C"/>
    <w:rsid w:val="0F655282"/>
    <w:rsid w:val="0F6565D0"/>
    <w:rsid w:val="0F657030"/>
    <w:rsid w:val="0F661726"/>
    <w:rsid w:val="0F670FFA"/>
    <w:rsid w:val="0F672DA8"/>
    <w:rsid w:val="0F673543"/>
    <w:rsid w:val="0F67724C"/>
    <w:rsid w:val="0F694D72"/>
    <w:rsid w:val="0F696B20"/>
    <w:rsid w:val="0F697B22"/>
    <w:rsid w:val="0F6A2898"/>
    <w:rsid w:val="0F6B3A02"/>
    <w:rsid w:val="0F6C03BE"/>
    <w:rsid w:val="0F6C38D2"/>
    <w:rsid w:val="0F6C6610"/>
    <w:rsid w:val="0F6E265A"/>
    <w:rsid w:val="0F6E4136"/>
    <w:rsid w:val="0F704352"/>
    <w:rsid w:val="0F711E78"/>
    <w:rsid w:val="0F7200CA"/>
    <w:rsid w:val="0F730BD4"/>
    <w:rsid w:val="0F73174D"/>
    <w:rsid w:val="0F735BF1"/>
    <w:rsid w:val="0F73799F"/>
    <w:rsid w:val="0F743008"/>
    <w:rsid w:val="0F744C35"/>
    <w:rsid w:val="0F751969"/>
    <w:rsid w:val="0F7554C5"/>
    <w:rsid w:val="0F76748F"/>
    <w:rsid w:val="0F781459"/>
    <w:rsid w:val="0F783207"/>
    <w:rsid w:val="0F794A46"/>
    <w:rsid w:val="0F7A0D2D"/>
    <w:rsid w:val="0F7A6F7F"/>
    <w:rsid w:val="0F7B1F37"/>
    <w:rsid w:val="0F7B4AA5"/>
    <w:rsid w:val="0F7C2CF7"/>
    <w:rsid w:val="0F7D081D"/>
    <w:rsid w:val="0F7D6A6F"/>
    <w:rsid w:val="0F7E08B8"/>
    <w:rsid w:val="0F7E35D1"/>
    <w:rsid w:val="0F7E5453"/>
    <w:rsid w:val="0F7F1D48"/>
    <w:rsid w:val="0F7F3BC8"/>
    <w:rsid w:val="0F7F4595"/>
    <w:rsid w:val="0F81030D"/>
    <w:rsid w:val="0F8120BC"/>
    <w:rsid w:val="0F824086"/>
    <w:rsid w:val="0F825E34"/>
    <w:rsid w:val="0F827BE2"/>
    <w:rsid w:val="0F84395A"/>
    <w:rsid w:val="0F855BBA"/>
    <w:rsid w:val="0F865924"/>
    <w:rsid w:val="0F8676D2"/>
    <w:rsid w:val="0F87169C"/>
    <w:rsid w:val="0F87344A"/>
    <w:rsid w:val="0F8751F8"/>
    <w:rsid w:val="0F8A6E5B"/>
    <w:rsid w:val="0F8B02EB"/>
    <w:rsid w:val="0F8B118C"/>
    <w:rsid w:val="0F8B2F3A"/>
    <w:rsid w:val="0F8C280E"/>
    <w:rsid w:val="0F8C2EBC"/>
    <w:rsid w:val="0F8E2A2A"/>
    <w:rsid w:val="0F8E47D8"/>
    <w:rsid w:val="0F8E6586"/>
    <w:rsid w:val="0F900551"/>
    <w:rsid w:val="0F9028B3"/>
    <w:rsid w:val="0F902CCD"/>
    <w:rsid w:val="0F917E25"/>
    <w:rsid w:val="0F930041"/>
    <w:rsid w:val="0F931DEF"/>
    <w:rsid w:val="0F94743F"/>
    <w:rsid w:val="0F953F6E"/>
    <w:rsid w:val="0F957915"/>
    <w:rsid w:val="0F96368D"/>
    <w:rsid w:val="0F977B31"/>
    <w:rsid w:val="0F977FCF"/>
    <w:rsid w:val="0F9A13CF"/>
    <w:rsid w:val="0F9A317D"/>
    <w:rsid w:val="0F9A4F2B"/>
    <w:rsid w:val="0F9B0CA3"/>
    <w:rsid w:val="0F9B7DE0"/>
    <w:rsid w:val="0F9C6EF5"/>
    <w:rsid w:val="0F9C78ED"/>
    <w:rsid w:val="0F9D0EBF"/>
    <w:rsid w:val="0F9D2C6D"/>
    <w:rsid w:val="0F9D4A1B"/>
    <w:rsid w:val="0F9E0E05"/>
    <w:rsid w:val="0F9F1332"/>
    <w:rsid w:val="0FA062BA"/>
    <w:rsid w:val="0FA07C49"/>
    <w:rsid w:val="0FA13C51"/>
    <w:rsid w:val="0FA20284"/>
    <w:rsid w:val="0FA26822"/>
    <w:rsid w:val="0FA364D6"/>
    <w:rsid w:val="0FA37CB2"/>
    <w:rsid w:val="0FA47B58"/>
    <w:rsid w:val="0FA64EF2"/>
    <w:rsid w:val="0FA64FD7"/>
    <w:rsid w:val="0FA66633"/>
    <w:rsid w:val="0FA67D74"/>
    <w:rsid w:val="0FA7589A"/>
    <w:rsid w:val="0FA80F53"/>
    <w:rsid w:val="0FA83AEC"/>
    <w:rsid w:val="0FA91612"/>
    <w:rsid w:val="0FA933C0"/>
    <w:rsid w:val="0FA94FB4"/>
    <w:rsid w:val="0FA97864"/>
    <w:rsid w:val="0FAB0EE6"/>
    <w:rsid w:val="0FAB538A"/>
    <w:rsid w:val="0FAD1102"/>
    <w:rsid w:val="0FAD2FF6"/>
    <w:rsid w:val="0FAD6CFB"/>
    <w:rsid w:val="0FB00BF3"/>
    <w:rsid w:val="0FB029A1"/>
    <w:rsid w:val="0FB13746"/>
    <w:rsid w:val="0FB16C4C"/>
    <w:rsid w:val="0FB277A7"/>
    <w:rsid w:val="0FB30C37"/>
    <w:rsid w:val="0FB66128"/>
    <w:rsid w:val="0FB6788B"/>
    <w:rsid w:val="0FB83603"/>
    <w:rsid w:val="0FB87AA7"/>
    <w:rsid w:val="0FB91ED8"/>
    <w:rsid w:val="0FBA55CD"/>
    <w:rsid w:val="0FBA737B"/>
    <w:rsid w:val="0FBC1346"/>
    <w:rsid w:val="0FBC30F4"/>
    <w:rsid w:val="0FBC7598"/>
    <w:rsid w:val="0FBD50BE"/>
    <w:rsid w:val="0FBF0E36"/>
    <w:rsid w:val="0FBF2BE4"/>
    <w:rsid w:val="0FC1070A"/>
    <w:rsid w:val="0FC1217B"/>
    <w:rsid w:val="0FC14BAE"/>
    <w:rsid w:val="0FC24482"/>
    <w:rsid w:val="0FC401FA"/>
    <w:rsid w:val="0FC41BBC"/>
    <w:rsid w:val="0FC4644C"/>
    <w:rsid w:val="0FC63F72"/>
    <w:rsid w:val="0FC65D20"/>
    <w:rsid w:val="0FC71A98"/>
    <w:rsid w:val="0FC86DFC"/>
    <w:rsid w:val="0FC87CEA"/>
    <w:rsid w:val="0FC92E5D"/>
    <w:rsid w:val="0FC93A62"/>
    <w:rsid w:val="0FCA5A2E"/>
    <w:rsid w:val="0FCB3337"/>
    <w:rsid w:val="0FCE1079"/>
    <w:rsid w:val="0FCE2C6E"/>
    <w:rsid w:val="0FD0094D"/>
    <w:rsid w:val="0FD04DF1"/>
    <w:rsid w:val="0FD146C5"/>
    <w:rsid w:val="0FD3139E"/>
    <w:rsid w:val="0FD46AE0"/>
    <w:rsid w:val="0FD50659"/>
    <w:rsid w:val="0FD51400"/>
    <w:rsid w:val="0FD57F70"/>
    <w:rsid w:val="0FD61CDB"/>
    <w:rsid w:val="0FD83CA6"/>
    <w:rsid w:val="0FD83D5F"/>
    <w:rsid w:val="0FD85A54"/>
    <w:rsid w:val="0FD97D81"/>
    <w:rsid w:val="0FDA17CC"/>
    <w:rsid w:val="0FDA3DE2"/>
    <w:rsid w:val="0FDA5C70"/>
    <w:rsid w:val="0FDB30BF"/>
    <w:rsid w:val="0FDB3CB0"/>
    <w:rsid w:val="0FDB7FAB"/>
    <w:rsid w:val="0FDC19E8"/>
    <w:rsid w:val="0FDC3796"/>
    <w:rsid w:val="0FDC489E"/>
    <w:rsid w:val="0FDC5544"/>
    <w:rsid w:val="0FDD12BC"/>
    <w:rsid w:val="0FDD306A"/>
    <w:rsid w:val="0FDD6D17"/>
    <w:rsid w:val="0FDE750E"/>
    <w:rsid w:val="0FDF3286"/>
    <w:rsid w:val="0FDF3BF3"/>
    <w:rsid w:val="0FDF5034"/>
    <w:rsid w:val="0FDF67C4"/>
    <w:rsid w:val="0FDF6DE2"/>
    <w:rsid w:val="0FE10DAC"/>
    <w:rsid w:val="0FE20680"/>
    <w:rsid w:val="0FE443F8"/>
    <w:rsid w:val="0FE465D5"/>
    <w:rsid w:val="0FE50EF5"/>
    <w:rsid w:val="0FE60171"/>
    <w:rsid w:val="0FE63AC6"/>
    <w:rsid w:val="0FE663C2"/>
    <w:rsid w:val="0FE8213B"/>
    <w:rsid w:val="0FE92447"/>
    <w:rsid w:val="0FE95EB3"/>
    <w:rsid w:val="0FEA38D7"/>
    <w:rsid w:val="0FEB1C2B"/>
    <w:rsid w:val="0FEB5787"/>
    <w:rsid w:val="0FEC2C08"/>
    <w:rsid w:val="0FED14FF"/>
    <w:rsid w:val="0FED59A3"/>
    <w:rsid w:val="0FEE2258"/>
    <w:rsid w:val="0FEE34C9"/>
    <w:rsid w:val="0FEE5277"/>
    <w:rsid w:val="0FF00FEF"/>
    <w:rsid w:val="0FF02D9D"/>
    <w:rsid w:val="0FF06008"/>
    <w:rsid w:val="0FF07241"/>
    <w:rsid w:val="0FF17498"/>
    <w:rsid w:val="0FF22069"/>
    <w:rsid w:val="0FF22FB9"/>
    <w:rsid w:val="0FF245EB"/>
    <w:rsid w:val="0FF30ADF"/>
    <w:rsid w:val="0FF3288D"/>
    <w:rsid w:val="0FF360CA"/>
    <w:rsid w:val="0FF46D31"/>
    <w:rsid w:val="0FF7412C"/>
    <w:rsid w:val="0FF8479A"/>
    <w:rsid w:val="0FF85EDB"/>
    <w:rsid w:val="0FF860F6"/>
    <w:rsid w:val="0FFA00C0"/>
    <w:rsid w:val="0FFA1BAC"/>
    <w:rsid w:val="0FFA1E6E"/>
    <w:rsid w:val="0FFA33CC"/>
    <w:rsid w:val="0FFA3C1C"/>
    <w:rsid w:val="0FFB63F9"/>
    <w:rsid w:val="0FFC5BE6"/>
    <w:rsid w:val="0FFC7994"/>
    <w:rsid w:val="0FFD54BA"/>
    <w:rsid w:val="0FFE195E"/>
    <w:rsid w:val="0FFF56D6"/>
    <w:rsid w:val="100131FC"/>
    <w:rsid w:val="10014FAA"/>
    <w:rsid w:val="10022AD1"/>
    <w:rsid w:val="10024AC8"/>
    <w:rsid w:val="10036F74"/>
    <w:rsid w:val="10042CED"/>
    <w:rsid w:val="1006196F"/>
    <w:rsid w:val="100625C1"/>
    <w:rsid w:val="100827DD"/>
    <w:rsid w:val="1008458B"/>
    <w:rsid w:val="100859D0"/>
    <w:rsid w:val="10086339"/>
    <w:rsid w:val="10090303"/>
    <w:rsid w:val="100920B1"/>
    <w:rsid w:val="10093E5F"/>
    <w:rsid w:val="10096E60"/>
    <w:rsid w:val="100B407B"/>
    <w:rsid w:val="100B4351"/>
    <w:rsid w:val="100C57E1"/>
    <w:rsid w:val="100D394F"/>
    <w:rsid w:val="100D73B8"/>
    <w:rsid w:val="100D7DF3"/>
    <w:rsid w:val="100E1475"/>
    <w:rsid w:val="100F5919"/>
    <w:rsid w:val="10101691"/>
    <w:rsid w:val="1010343F"/>
    <w:rsid w:val="10125409"/>
    <w:rsid w:val="101313A2"/>
    <w:rsid w:val="10141182"/>
    <w:rsid w:val="10150A56"/>
    <w:rsid w:val="10156CA8"/>
    <w:rsid w:val="10157FD4"/>
    <w:rsid w:val="10172A20"/>
    <w:rsid w:val="101747CE"/>
    <w:rsid w:val="1017657C"/>
    <w:rsid w:val="10190546"/>
    <w:rsid w:val="10196798"/>
    <w:rsid w:val="10196955"/>
    <w:rsid w:val="10197DE5"/>
    <w:rsid w:val="101A126C"/>
    <w:rsid w:val="101C0036"/>
    <w:rsid w:val="101C1DE4"/>
    <w:rsid w:val="101C3B92"/>
    <w:rsid w:val="101D790A"/>
    <w:rsid w:val="10207B26"/>
    <w:rsid w:val="1021389E"/>
    <w:rsid w:val="10216577"/>
    <w:rsid w:val="102173FB"/>
    <w:rsid w:val="102313C5"/>
    <w:rsid w:val="10240C99"/>
    <w:rsid w:val="10246EEB"/>
    <w:rsid w:val="1025513D"/>
    <w:rsid w:val="102568A6"/>
    <w:rsid w:val="10260EB5"/>
    <w:rsid w:val="10280789"/>
    <w:rsid w:val="10282537"/>
    <w:rsid w:val="10283879"/>
    <w:rsid w:val="10294501"/>
    <w:rsid w:val="10294D09"/>
    <w:rsid w:val="10295ED7"/>
    <w:rsid w:val="102A2753"/>
    <w:rsid w:val="102A6199"/>
    <w:rsid w:val="102B0279"/>
    <w:rsid w:val="102B21FA"/>
    <w:rsid w:val="102B64CB"/>
    <w:rsid w:val="102D2243"/>
    <w:rsid w:val="102D2970"/>
    <w:rsid w:val="102D3FF1"/>
    <w:rsid w:val="102D5D9F"/>
    <w:rsid w:val="10302074"/>
    <w:rsid w:val="1030349B"/>
    <w:rsid w:val="10303EF6"/>
    <w:rsid w:val="10305890"/>
    <w:rsid w:val="1031606C"/>
    <w:rsid w:val="103233B6"/>
    <w:rsid w:val="1032785A"/>
    <w:rsid w:val="103435D2"/>
    <w:rsid w:val="10343E47"/>
    <w:rsid w:val="10345380"/>
    <w:rsid w:val="1034712E"/>
    <w:rsid w:val="10354C54"/>
    <w:rsid w:val="103709CC"/>
    <w:rsid w:val="10371EDE"/>
    <w:rsid w:val="10390BE8"/>
    <w:rsid w:val="10392996"/>
    <w:rsid w:val="10394744"/>
    <w:rsid w:val="103A04BC"/>
    <w:rsid w:val="103C2486"/>
    <w:rsid w:val="103C4234"/>
    <w:rsid w:val="103D460F"/>
    <w:rsid w:val="103E1009"/>
    <w:rsid w:val="103E1D5B"/>
    <w:rsid w:val="103E5A9F"/>
    <w:rsid w:val="103E61FE"/>
    <w:rsid w:val="103E71E0"/>
    <w:rsid w:val="103E7FAD"/>
    <w:rsid w:val="103F0670"/>
    <w:rsid w:val="103F6F2F"/>
    <w:rsid w:val="10402F90"/>
    <w:rsid w:val="10417A9D"/>
    <w:rsid w:val="10433815"/>
    <w:rsid w:val="104355C3"/>
    <w:rsid w:val="10437371"/>
    <w:rsid w:val="104430E9"/>
    <w:rsid w:val="104444E2"/>
    <w:rsid w:val="1045133B"/>
    <w:rsid w:val="1045758D"/>
    <w:rsid w:val="10463305"/>
    <w:rsid w:val="10464231"/>
    <w:rsid w:val="104650B3"/>
    <w:rsid w:val="10466E61"/>
    <w:rsid w:val="10480E2B"/>
    <w:rsid w:val="10484987"/>
    <w:rsid w:val="104906FF"/>
    <w:rsid w:val="104942F3"/>
    <w:rsid w:val="104A4BA3"/>
    <w:rsid w:val="104A6951"/>
    <w:rsid w:val="104A6C13"/>
    <w:rsid w:val="104B26C9"/>
    <w:rsid w:val="104B4477"/>
    <w:rsid w:val="104E0165"/>
    <w:rsid w:val="104F15F5"/>
    <w:rsid w:val="104F21BA"/>
    <w:rsid w:val="104F3F68"/>
    <w:rsid w:val="104F6A24"/>
    <w:rsid w:val="10501A8E"/>
    <w:rsid w:val="10505F32"/>
    <w:rsid w:val="10521CAA"/>
    <w:rsid w:val="105253A5"/>
    <w:rsid w:val="10525806"/>
    <w:rsid w:val="1053332C"/>
    <w:rsid w:val="1054157E"/>
    <w:rsid w:val="10545A22"/>
    <w:rsid w:val="105477D0"/>
    <w:rsid w:val="105552F6"/>
    <w:rsid w:val="1056229E"/>
    <w:rsid w:val="10572E1C"/>
    <w:rsid w:val="10593038"/>
    <w:rsid w:val="10594DE6"/>
    <w:rsid w:val="10595278"/>
    <w:rsid w:val="10596B94"/>
    <w:rsid w:val="105A290D"/>
    <w:rsid w:val="105A46BB"/>
    <w:rsid w:val="105C0433"/>
    <w:rsid w:val="105C6685"/>
    <w:rsid w:val="105D24B8"/>
    <w:rsid w:val="105D3BF9"/>
    <w:rsid w:val="105E41AB"/>
    <w:rsid w:val="105F14A2"/>
    <w:rsid w:val="105F7F23"/>
    <w:rsid w:val="10606175"/>
    <w:rsid w:val="10611EED"/>
    <w:rsid w:val="10615A49"/>
    <w:rsid w:val="106477BA"/>
    <w:rsid w:val="106612B1"/>
    <w:rsid w:val="1066305F"/>
    <w:rsid w:val="10667503"/>
    <w:rsid w:val="1067613B"/>
    <w:rsid w:val="10686DD7"/>
    <w:rsid w:val="106875CB"/>
    <w:rsid w:val="106A0DA2"/>
    <w:rsid w:val="106A2B50"/>
    <w:rsid w:val="106A6FF4"/>
    <w:rsid w:val="106B68C8"/>
    <w:rsid w:val="106C0B1D"/>
    <w:rsid w:val="106D0892"/>
    <w:rsid w:val="106D1FAD"/>
    <w:rsid w:val="106D2640"/>
    <w:rsid w:val="106D43EE"/>
    <w:rsid w:val="107240FA"/>
    <w:rsid w:val="10725EA8"/>
    <w:rsid w:val="10727C56"/>
    <w:rsid w:val="10741C20"/>
    <w:rsid w:val="1074577C"/>
    <w:rsid w:val="10753310"/>
    <w:rsid w:val="10765998"/>
    <w:rsid w:val="10790FE5"/>
    <w:rsid w:val="10795489"/>
    <w:rsid w:val="10797237"/>
    <w:rsid w:val="107A3121"/>
    <w:rsid w:val="107A6B0B"/>
    <w:rsid w:val="107B2FAF"/>
    <w:rsid w:val="107C0AD5"/>
    <w:rsid w:val="107C2883"/>
    <w:rsid w:val="107C5A41"/>
    <w:rsid w:val="107C6D27"/>
    <w:rsid w:val="107E2F32"/>
    <w:rsid w:val="107E484D"/>
    <w:rsid w:val="10805852"/>
    <w:rsid w:val="10806817"/>
    <w:rsid w:val="1081433D"/>
    <w:rsid w:val="108160EB"/>
    <w:rsid w:val="108300B5"/>
    <w:rsid w:val="10831E63"/>
    <w:rsid w:val="10833C11"/>
    <w:rsid w:val="10853E2D"/>
    <w:rsid w:val="10855BDB"/>
    <w:rsid w:val="10857989"/>
    <w:rsid w:val="10890045"/>
    <w:rsid w:val="108A1444"/>
    <w:rsid w:val="108A4C7B"/>
    <w:rsid w:val="108A4FA0"/>
    <w:rsid w:val="108B0D18"/>
    <w:rsid w:val="108B40A6"/>
    <w:rsid w:val="108C0107"/>
    <w:rsid w:val="108D1597"/>
    <w:rsid w:val="108D683E"/>
    <w:rsid w:val="108F0808"/>
    <w:rsid w:val="10905347"/>
    <w:rsid w:val="10907F18"/>
    <w:rsid w:val="109113A8"/>
    <w:rsid w:val="109127D2"/>
    <w:rsid w:val="10914580"/>
    <w:rsid w:val="10923E54"/>
    <w:rsid w:val="10944070"/>
    <w:rsid w:val="10945158"/>
    <w:rsid w:val="10945E1E"/>
    <w:rsid w:val="10947BCD"/>
    <w:rsid w:val="10963D8A"/>
    <w:rsid w:val="10967DE9"/>
    <w:rsid w:val="10973B61"/>
    <w:rsid w:val="109776BD"/>
    <w:rsid w:val="1098289D"/>
    <w:rsid w:val="109951E3"/>
    <w:rsid w:val="109A08F2"/>
    <w:rsid w:val="109A0F5B"/>
    <w:rsid w:val="109B71AD"/>
    <w:rsid w:val="109C2F25"/>
    <w:rsid w:val="109C4CD3"/>
    <w:rsid w:val="109E0DDB"/>
    <w:rsid w:val="109E6C9D"/>
    <w:rsid w:val="10A02A15"/>
    <w:rsid w:val="10A047C3"/>
    <w:rsid w:val="10A1053B"/>
    <w:rsid w:val="10A122E9"/>
    <w:rsid w:val="10A32505"/>
    <w:rsid w:val="10A46FC0"/>
    <w:rsid w:val="10A5002C"/>
    <w:rsid w:val="10A51DDA"/>
    <w:rsid w:val="10A67900"/>
    <w:rsid w:val="10A73DA4"/>
    <w:rsid w:val="10A84A5E"/>
    <w:rsid w:val="10A9762F"/>
    <w:rsid w:val="10AA3894"/>
    <w:rsid w:val="10AA5642"/>
    <w:rsid w:val="10AB0662"/>
    <w:rsid w:val="10AB0728"/>
    <w:rsid w:val="10AB4366"/>
    <w:rsid w:val="10AB495D"/>
    <w:rsid w:val="10AB4F16"/>
    <w:rsid w:val="10AD0C8E"/>
    <w:rsid w:val="10AD5132"/>
    <w:rsid w:val="10AD554B"/>
    <w:rsid w:val="10AD6EE0"/>
    <w:rsid w:val="10AF2C58"/>
    <w:rsid w:val="10B04931"/>
    <w:rsid w:val="10B14C22"/>
    <w:rsid w:val="10B169D0"/>
    <w:rsid w:val="10B21E22"/>
    <w:rsid w:val="10B22749"/>
    <w:rsid w:val="10B244F7"/>
    <w:rsid w:val="10B262A5"/>
    <w:rsid w:val="10B332B2"/>
    <w:rsid w:val="10B4201D"/>
    <w:rsid w:val="10B464C1"/>
    <w:rsid w:val="10B47313"/>
    <w:rsid w:val="10B61C33"/>
    <w:rsid w:val="10B62239"/>
    <w:rsid w:val="10B63FE7"/>
    <w:rsid w:val="10B771C0"/>
    <w:rsid w:val="10B93AD7"/>
    <w:rsid w:val="10B95885"/>
    <w:rsid w:val="10BB15FD"/>
    <w:rsid w:val="10BB784F"/>
    <w:rsid w:val="10BD6F35"/>
    <w:rsid w:val="10BE2E9B"/>
    <w:rsid w:val="10BE35F1"/>
    <w:rsid w:val="10BF67B2"/>
    <w:rsid w:val="10C009C2"/>
    <w:rsid w:val="10C02CE5"/>
    <w:rsid w:val="10C20BDE"/>
    <w:rsid w:val="10C21917"/>
    <w:rsid w:val="10C304B2"/>
    <w:rsid w:val="10C34956"/>
    <w:rsid w:val="10C5247C"/>
    <w:rsid w:val="10C55FD8"/>
    <w:rsid w:val="10C61728"/>
    <w:rsid w:val="10C61D50"/>
    <w:rsid w:val="10C761F4"/>
    <w:rsid w:val="10C77FE7"/>
    <w:rsid w:val="10C81F6C"/>
    <w:rsid w:val="10C83D1A"/>
    <w:rsid w:val="10C96C19"/>
    <w:rsid w:val="10CA1840"/>
    <w:rsid w:val="10CA7A92"/>
    <w:rsid w:val="10CB3DA9"/>
    <w:rsid w:val="10CB7366"/>
    <w:rsid w:val="10CD1330"/>
    <w:rsid w:val="10CD6A2A"/>
    <w:rsid w:val="10CD7582"/>
    <w:rsid w:val="10CF50A9"/>
    <w:rsid w:val="10D0497D"/>
    <w:rsid w:val="10D10E21"/>
    <w:rsid w:val="10D17073"/>
    <w:rsid w:val="10D26947"/>
    <w:rsid w:val="10D34B99"/>
    <w:rsid w:val="10D43D2C"/>
    <w:rsid w:val="10D4446D"/>
    <w:rsid w:val="10D64689"/>
    <w:rsid w:val="10D66437"/>
    <w:rsid w:val="10D70F6C"/>
    <w:rsid w:val="10D97499"/>
    <w:rsid w:val="10DA7B9E"/>
    <w:rsid w:val="10DB3A4D"/>
    <w:rsid w:val="10DC394E"/>
    <w:rsid w:val="10DD4DDE"/>
    <w:rsid w:val="10DD77C5"/>
    <w:rsid w:val="10DE52EC"/>
    <w:rsid w:val="10DE709A"/>
    <w:rsid w:val="10E02E12"/>
    <w:rsid w:val="10E054B8"/>
    <w:rsid w:val="10E16330"/>
    <w:rsid w:val="10E24DDC"/>
    <w:rsid w:val="10E30B54"/>
    <w:rsid w:val="10E50428"/>
    <w:rsid w:val="10E53570"/>
    <w:rsid w:val="10E55663"/>
    <w:rsid w:val="10E5667A"/>
    <w:rsid w:val="10E723F2"/>
    <w:rsid w:val="10E741A0"/>
    <w:rsid w:val="10E83632"/>
    <w:rsid w:val="10E8616A"/>
    <w:rsid w:val="10E943BC"/>
    <w:rsid w:val="10E94AC2"/>
    <w:rsid w:val="10EA0134"/>
    <w:rsid w:val="10EA3C90"/>
    <w:rsid w:val="10EA5A3E"/>
    <w:rsid w:val="10EC0872"/>
    <w:rsid w:val="10EC5C5A"/>
    <w:rsid w:val="10EC7A09"/>
    <w:rsid w:val="10EE19D3"/>
    <w:rsid w:val="10EE5D63"/>
    <w:rsid w:val="10EF574B"/>
    <w:rsid w:val="10EF74F9"/>
    <w:rsid w:val="10F13254"/>
    <w:rsid w:val="10F13271"/>
    <w:rsid w:val="10F1501F"/>
    <w:rsid w:val="10F15D77"/>
    <w:rsid w:val="10F16DCD"/>
    <w:rsid w:val="10F22B45"/>
    <w:rsid w:val="10F30745"/>
    <w:rsid w:val="10F42D61"/>
    <w:rsid w:val="10F44B0F"/>
    <w:rsid w:val="10F468BD"/>
    <w:rsid w:val="10F60887"/>
    <w:rsid w:val="10F7015B"/>
    <w:rsid w:val="10F863AD"/>
    <w:rsid w:val="10F90377"/>
    <w:rsid w:val="10F93ED3"/>
    <w:rsid w:val="10F945B7"/>
    <w:rsid w:val="10FB40F0"/>
    <w:rsid w:val="10FB5E9E"/>
    <w:rsid w:val="10FB6ED7"/>
    <w:rsid w:val="10FD1C16"/>
    <w:rsid w:val="10FD2C87"/>
    <w:rsid w:val="10FD43C8"/>
    <w:rsid w:val="10FD7E68"/>
    <w:rsid w:val="10FE5858"/>
    <w:rsid w:val="10FE598E"/>
    <w:rsid w:val="11000178"/>
    <w:rsid w:val="110018B9"/>
    <w:rsid w:val="110034B4"/>
    <w:rsid w:val="11005262"/>
    <w:rsid w:val="1102547E"/>
    <w:rsid w:val="11034D52"/>
    <w:rsid w:val="11036AF9"/>
    <w:rsid w:val="11036B00"/>
    <w:rsid w:val="110411F6"/>
    <w:rsid w:val="110450EB"/>
    <w:rsid w:val="1105153B"/>
    <w:rsid w:val="110805BA"/>
    <w:rsid w:val="11090360"/>
    <w:rsid w:val="1109680C"/>
    <w:rsid w:val="110B528B"/>
    <w:rsid w:val="110C1E59"/>
    <w:rsid w:val="110C3C07"/>
    <w:rsid w:val="110D3EBD"/>
    <w:rsid w:val="110E3E23"/>
    <w:rsid w:val="110F1949"/>
    <w:rsid w:val="110F36F7"/>
    <w:rsid w:val="110F7B9B"/>
    <w:rsid w:val="111156C1"/>
    <w:rsid w:val="1111746F"/>
    <w:rsid w:val="1112515E"/>
    <w:rsid w:val="11131439"/>
    <w:rsid w:val="111365EE"/>
    <w:rsid w:val="11160F29"/>
    <w:rsid w:val="11162CD7"/>
    <w:rsid w:val="11166833"/>
    <w:rsid w:val="111807FE"/>
    <w:rsid w:val="111927C8"/>
    <w:rsid w:val="11194576"/>
    <w:rsid w:val="11196324"/>
    <w:rsid w:val="111B02EE"/>
    <w:rsid w:val="111B6540"/>
    <w:rsid w:val="111D4066"/>
    <w:rsid w:val="111E3297"/>
    <w:rsid w:val="111E393A"/>
    <w:rsid w:val="111E777C"/>
    <w:rsid w:val="111F7DDE"/>
    <w:rsid w:val="1122167C"/>
    <w:rsid w:val="11222081"/>
    <w:rsid w:val="11224C52"/>
    <w:rsid w:val="11230F50"/>
    <w:rsid w:val="112371A2"/>
    <w:rsid w:val="112453F4"/>
    <w:rsid w:val="11252F1A"/>
    <w:rsid w:val="11274EE5"/>
    <w:rsid w:val="11275EF3"/>
    <w:rsid w:val="112847B9"/>
    <w:rsid w:val="11286567"/>
    <w:rsid w:val="11290813"/>
    <w:rsid w:val="11290C5D"/>
    <w:rsid w:val="112A0531"/>
    <w:rsid w:val="112A22DF"/>
    <w:rsid w:val="112A33E4"/>
    <w:rsid w:val="112A6783"/>
    <w:rsid w:val="112B6C40"/>
    <w:rsid w:val="112B7416"/>
    <w:rsid w:val="112C08D5"/>
    <w:rsid w:val="112C6057"/>
    <w:rsid w:val="112D7194"/>
    <w:rsid w:val="112E0750"/>
    <w:rsid w:val="112E1DCF"/>
    <w:rsid w:val="112E6273"/>
    <w:rsid w:val="112E7869"/>
    <w:rsid w:val="112F5DC6"/>
    <w:rsid w:val="11307256"/>
    <w:rsid w:val="113157AE"/>
    <w:rsid w:val="1132392C"/>
    <w:rsid w:val="1133639C"/>
    <w:rsid w:val="113413B0"/>
    <w:rsid w:val="11360C84"/>
    <w:rsid w:val="11361987"/>
    <w:rsid w:val="11365128"/>
    <w:rsid w:val="11366ED6"/>
    <w:rsid w:val="11372E17"/>
    <w:rsid w:val="11385058"/>
    <w:rsid w:val="1138564F"/>
    <w:rsid w:val="11390774"/>
    <w:rsid w:val="113969C6"/>
    <w:rsid w:val="113A4C18"/>
    <w:rsid w:val="113B0990"/>
    <w:rsid w:val="113B44EC"/>
    <w:rsid w:val="113D185A"/>
    <w:rsid w:val="113D2012"/>
    <w:rsid w:val="113D64B6"/>
    <w:rsid w:val="113D6C89"/>
    <w:rsid w:val="113E3FDC"/>
    <w:rsid w:val="1140560A"/>
    <w:rsid w:val="11405FA6"/>
    <w:rsid w:val="11407D54"/>
    <w:rsid w:val="114101DB"/>
    <w:rsid w:val="11422AFB"/>
    <w:rsid w:val="11427629"/>
    <w:rsid w:val="114333A1"/>
    <w:rsid w:val="114415F3"/>
    <w:rsid w:val="11447845"/>
    <w:rsid w:val="11457119"/>
    <w:rsid w:val="11472E91"/>
    <w:rsid w:val="11477335"/>
    <w:rsid w:val="114809B7"/>
    <w:rsid w:val="11483D9C"/>
    <w:rsid w:val="11494E5B"/>
    <w:rsid w:val="11496C09"/>
    <w:rsid w:val="11497DFD"/>
    <w:rsid w:val="114A128D"/>
    <w:rsid w:val="114B3E5E"/>
    <w:rsid w:val="114C04A7"/>
    <w:rsid w:val="114C66F9"/>
    <w:rsid w:val="114D677E"/>
    <w:rsid w:val="114E421F"/>
    <w:rsid w:val="114F3C6F"/>
    <w:rsid w:val="114F61E9"/>
    <w:rsid w:val="114F7F97"/>
    <w:rsid w:val="11511F61"/>
    <w:rsid w:val="11513D10"/>
    <w:rsid w:val="11515ABE"/>
    <w:rsid w:val="1151658F"/>
    <w:rsid w:val="1154735C"/>
    <w:rsid w:val="115604F0"/>
    <w:rsid w:val="11561326"/>
    <w:rsid w:val="11567578"/>
    <w:rsid w:val="11572401"/>
    <w:rsid w:val="11583891"/>
    <w:rsid w:val="1158509E"/>
    <w:rsid w:val="11586462"/>
    <w:rsid w:val="11586E4C"/>
    <w:rsid w:val="11592BC4"/>
    <w:rsid w:val="115A7068"/>
    <w:rsid w:val="115B06EA"/>
    <w:rsid w:val="115B2212"/>
    <w:rsid w:val="115B221B"/>
    <w:rsid w:val="115C4694"/>
    <w:rsid w:val="115D0F87"/>
    <w:rsid w:val="115E0B93"/>
    <w:rsid w:val="115F02EA"/>
    <w:rsid w:val="115F467E"/>
    <w:rsid w:val="115F642C"/>
    <w:rsid w:val="116021A5"/>
    <w:rsid w:val="11610C55"/>
    <w:rsid w:val="11625F1D"/>
    <w:rsid w:val="11627CCB"/>
    <w:rsid w:val="11655E95"/>
    <w:rsid w:val="116577BB"/>
    <w:rsid w:val="11665A0D"/>
    <w:rsid w:val="11673533"/>
    <w:rsid w:val="116752E1"/>
    <w:rsid w:val="116779EF"/>
    <w:rsid w:val="11691059"/>
    <w:rsid w:val="116972AB"/>
    <w:rsid w:val="116A0877"/>
    <w:rsid w:val="116A2ECF"/>
    <w:rsid w:val="116B3023"/>
    <w:rsid w:val="116C28F7"/>
    <w:rsid w:val="116E041E"/>
    <w:rsid w:val="116E2B13"/>
    <w:rsid w:val="116E48C1"/>
    <w:rsid w:val="116F1B18"/>
    <w:rsid w:val="1170063A"/>
    <w:rsid w:val="11702FA8"/>
    <w:rsid w:val="117143B2"/>
    <w:rsid w:val="11716160"/>
    <w:rsid w:val="11717F0E"/>
    <w:rsid w:val="1173012A"/>
    <w:rsid w:val="11730A8B"/>
    <w:rsid w:val="11731ED8"/>
    <w:rsid w:val="1173306A"/>
    <w:rsid w:val="117417AC"/>
    <w:rsid w:val="11744B2C"/>
    <w:rsid w:val="117479FE"/>
    <w:rsid w:val="117619C8"/>
    <w:rsid w:val="1178129C"/>
    <w:rsid w:val="117A5014"/>
    <w:rsid w:val="117B00BB"/>
    <w:rsid w:val="117B2B3A"/>
    <w:rsid w:val="117D2D56"/>
    <w:rsid w:val="117D411C"/>
    <w:rsid w:val="117D4BE1"/>
    <w:rsid w:val="117F087D"/>
    <w:rsid w:val="117F262B"/>
    <w:rsid w:val="117F6ACF"/>
    <w:rsid w:val="11800151"/>
    <w:rsid w:val="118041DE"/>
    <w:rsid w:val="118045F5"/>
    <w:rsid w:val="118063A3"/>
    <w:rsid w:val="11812B3C"/>
    <w:rsid w:val="1182036D"/>
    <w:rsid w:val="11823EC9"/>
    <w:rsid w:val="118440E5"/>
    <w:rsid w:val="11844295"/>
    <w:rsid w:val="11845E93"/>
    <w:rsid w:val="11851C0B"/>
    <w:rsid w:val="1185547F"/>
    <w:rsid w:val="11867E5D"/>
    <w:rsid w:val="11872970"/>
    <w:rsid w:val="11895290"/>
    <w:rsid w:val="118A0FD0"/>
    <w:rsid w:val="118C2781"/>
    <w:rsid w:val="118C4D48"/>
    <w:rsid w:val="118D50A1"/>
    <w:rsid w:val="118E0AC0"/>
    <w:rsid w:val="118E286E"/>
    <w:rsid w:val="118E7C72"/>
    <w:rsid w:val="1190104B"/>
    <w:rsid w:val="11902A8A"/>
    <w:rsid w:val="119105B0"/>
    <w:rsid w:val="11913A22"/>
    <w:rsid w:val="1191453F"/>
    <w:rsid w:val="11916802"/>
    <w:rsid w:val="11934328"/>
    <w:rsid w:val="119360D6"/>
    <w:rsid w:val="11943BFC"/>
    <w:rsid w:val="119500A0"/>
    <w:rsid w:val="11951E4E"/>
    <w:rsid w:val="11963E18"/>
    <w:rsid w:val="119836EC"/>
    <w:rsid w:val="119838F5"/>
    <w:rsid w:val="119A7465"/>
    <w:rsid w:val="119B31DD"/>
    <w:rsid w:val="119C142F"/>
    <w:rsid w:val="119F0F1F"/>
    <w:rsid w:val="119F4A7B"/>
    <w:rsid w:val="11A025A1"/>
    <w:rsid w:val="11A07C30"/>
    <w:rsid w:val="11A227BD"/>
    <w:rsid w:val="11A2456B"/>
    <w:rsid w:val="11A26319"/>
    <w:rsid w:val="11A27578"/>
    <w:rsid w:val="11A30A08"/>
    <w:rsid w:val="11A42091"/>
    <w:rsid w:val="11A46600"/>
    <w:rsid w:val="11A55E09"/>
    <w:rsid w:val="11A622AD"/>
    <w:rsid w:val="11A6405B"/>
    <w:rsid w:val="11A71B81"/>
    <w:rsid w:val="11A77389"/>
    <w:rsid w:val="11A81CA9"/>
    <w:rsid w:val="11A82E4F"/>
    <w:rsid w:val="11AA3420"/>
    <w:rsid w:val="11AB78C4"/>
    <w:rsid w:val="11AC0F46"/>
    <w:rsid w:val="11AC7198"/>
    <w:rsid w:val="11AE1162"/>
    <w:rsid w:val="11AE2F10"/>
    <w:rsid w:val="11AE4CBE"/>
    <w:rsid w:val="11B0043B"/>
    <w:rsid w:val="11B04EDA"/>
    <w:rsid w:val="11B06C88"/>
    <w:rsid w:val="11B12A00"/>
    <w:rsid w:val="11B147AE"/>
    <w:rsid w:val="11B1675D"/>
    <w:rsid w:val="11B217C4"/>
    <w:rsid w:val="11B2449C"/>
    <w:rsid w:val="11B2734B"/>
    <w:rsid w:val="11B30526"/>
    <w:rsid w:val="11B360B7"/>
    <w:rsid w:val="11B36778"/>
    <w:rsid w:val="11B4198D"/>
    <w:rsid w:val="11B5111E"/>
    <w:rsid w:val="11B5429E"/>
    <w:rsid w:val="11B5604C"/>
    <w:rsid w:val="11B60016"/>
    <w:rsid w:val="11B7573D"/>
    <w:rsid w:val="11B76E7E"/>
    <w:rsid w:val="11B83D8F"/>
    <w:rsid w:val="11BA18B5"/>
    <w:rsid w:val="11BA3663"/>
    <w:rsid w:val="11BB562D"/>
    <w:rsid w:val="11BB73DB"/>
    <w:rsid w:val="11BC31DC"/>
    <w:rsid w:val="11BD13A5"/>
    <w:rsid w:val="11BD3153"/>
    <w:rsid w:val="11BD75F7"/>
    <w:rsid w:val="11BF3ECF"/>
    <w:rsid w:val="11BF511D"/>
    <w:rsid w:val="11BF6ECB"/>
    <w:rsid w:val="11C049F1"/>
    <w:rsid w:val="11C12B01"/>
    <w:rsid w:val="11C12C43"/>
    <w:rsid w:val="11C20769"/>
    <w:rsid w:val="11C22850"/>
    <w:rsid w:val="11C24C0D"/>
    <w:rsid w:val="11C42733"/>
    <w:rsid w:val="11C444E1"/>
    <w:rsid w:val="11C6025A"/>
    <w:rsid w:val="11C72224"/>
    <w:rsid w:val="11C73FD2"/>
    <w:rsid w:val="11C81293"/>
    <w:rsid w:val="11C91AF8"/>
    <w:rsid w:val="11C95F9C"/>
    <w:rsid w:val="11C97D4A"/>
    <w:rsid w:val="11CB3AC2"/>
    <w:rsid w:val="11CC15E8"/>
    <w:rsid w:val="11CC3396"/>
    <w:rsid w:val="11CC64D3"/>
    <w:rsid w:val="11CE5360"/>
    <w:rsid w:val="11CE710E"/>
    <w:rsid w:val="11CF4E54"/>
    <w:rsid w:val="11D0732A"/>
    <w:rsid w:val="11D128DC"/>
    <w:rsid w:val="11D24E50"/>
    <w:rsid w:val="11D30BC8"/>
    <w:rsid w:val="11D5049D"/>
    <w:rsid w:val="11D54941"/>
    <w:rsid w:val="11D62156"/>
    <w:rsid w:val="11D64215"/>
    <w:rsid w:val="11D706B9"/>
    <w:rsid w:val="11D72467"/>
    <w:rsid w:val="11D73D2B"/>
    <w:rsid w:val="11D84431"/>
    <w:rsid w:val="11D861DF"/>
    <w:rsid w:val="11D90AD7"/>
    <w:rsid w:val="11DA1F57"/>
    <w:rsid w:val="11DC5CCF"/>
    <w:rsid w:val="11DC5FC8"/>
    <w:rsid w:val="11DD06AB"/>
    <w:rsid w:val="11DD1A47"/>
    <w:rsid w:val="11DD55A3"/>
    <w:rsid w:val="11DE4F9D"/>
    <w:rsid w:val="11DF30C9"/>
    <w:rsid w:val="11DF4949"/>
    <w:rsid w:val="11E06E41"/>
    <w:rsid w:val="11E132E5"/>
    <w:rsid w:val="11E15452"/>
    <w:rsid w:val="11E20E0C"/>
    <w:rsid w:val="11E23663"/>
    <w:rsid w:val="11E323CE"/>
    <w:rsid w:val="11E3705D"/>
    <w:rsid w:val="11E44848"/>
    <w:rsid w:val="11E44B84"/>
    <w:rsid w:val="11E46932"/>
    <w:rsid w:val="11E4732B"/>
    <w:rsid w:val="11E76024"/>
    <w:rsid w:val="11E7661B"/>
    <w:rsid w:val="11E903EC"/>
    <w:rsid w:val="11E91D0D"/>
    <w:rsid w:val="11E93F48"/>
    <w:rsid w:val="11E977FF"/>
    <w:rsid w:val="11EB4164"/>
    <w:rsid w:val="11EB5F12"/>
    <w:rsid w:val="11EB7CC0"/>
    <w:rsid w:val="11EC57E6"/>
    <w:rsid w:val="11ED1B1E"/>
    <w:rsid w:val="11ED1C8A"/>
    <w:rsid w:val="11ED6F4D"/>
    <w:rsid w:val="11EE155E"/>
    <w:rsid w:val="11EE77B0"/>
    <w:rsid w:val="11F03528"/>
    <w:rsid w:val="11F052D6"/>
    <w:rsid w:val="11F2192F"/>
    <w:rsid w:val="11F272A1"/>
    <w:rsid w:val="11F46E20"/>
    <w:rsid w:val="11F50B3F"/>
    <w:rsid w:val="11F6796B"/>
    <w:rsid w:val="11F74311"/>
    <w:rsid w:val="11F76665"/>
    <w:rsid w:val="11FA43A7"/>
    <w:rsid w:val="11FA6155"/>
    <w:rsid w:val="11FA7F03"/>
    <w:rsid w:val="11FC1ECD"/>
    <w:rsid w:val="11FC3E71"/>
    <w:rsid w:val="11FD6A42"/>
    <w:rsid w:val="11FD79F3"/>
    <w:rsid w:val="11FE7ED2"/>
    <w:rsid w:val="11FF19BD"/>
    <w:rsid w:val="12011292"/>
    <w:rsid w:val="12015736"/>
    <w:rsid w:val="12017F94"/>
    <w:rsid w:val="1202325C"/>
    <w:rsid w:val="1202500A"/>
    <w:rsid w:val="12027CE3"/>
    <w:rsid w:val="120314AE"/>
    <w:rsid w:val="12033D44"/>
    <w:rsid w:val="12040D82"/>
    <w:rsid w:val="12045226"/>
    <w:rsid w:val="12046FD4"/>
    <w:rsid w:val="12061235"/>
    <w:rsid w:val="120668A8"/>
    <w:rsid w:val="12096398"/>
    <w:rsid w:val="120B0362"/>
    <w:rsid w:val="120B3EBE"/>
    <w:rsid w:val="120C3966"/>
    <w:rsid w:val="120C43CB"/>
    <w:rsid w:val="120C7983"/>
    <w:rsid w:val="120D0CBE"/>
    <w:rsid w:val="120D40DA"/>
    <w:rsid w:val="120D5E88"/>
    <w:rsid w:val="120E1C01"/>
    <w:rsid w:val="120E39AF"/>
    <w:rsid w:val="120E7E53"/>
    <w:rsid w:val="120F3A28"/>
    <w:rsid w:val="12100618"/>
    <w:rsid w:val="12111206"/>
    <w:rsid w:val="12116348"/>
    <w:rsid w:val="1212349F"/>
    <w:rsid w:val="12130FC5"/>
    <w:rsid w:val="12135469"/>
    <w:rsid w:val="121511E1"/>
    <w:rsid w:val="12152F8F"/>
    <w:rsid w:val="12154D3D"/>
    <w:rsid w:val="12160D2A"/>
    <w:rsid w:val="12174F59"/>
    <w:rsid w:val="1218482D"/>
    <w:rsid w:val="12192A7F"/>
    <w:rsid w:val="121A05A5"/>
    <w:rsid w:val="121C256F"/>
    <w:rsid w:val="121C431D"/>
    <w:rsid w:val="121C60CC"/>
    <w:rsid w:val="121D3BF2"/>
    <w:rsid w:val="121E0096"/>
    <w:rsid w:val="121F3E0E"/>
    <w:rsid w:val="121F5BBC"/>
    <w:rsid w:val="121F796A"/>
    <w:rsid w:val="122038A7"/>
    <w:rsid w:val="122049AD"/>
    <w:rsid w:val="12211934"/>
    <w:rsid w:val="122136E2"/>
    <w:rsid w:val="122272CD"/>
    <w:rsid w:val="1222745A"/>
    <w:rsid w:val="1223075D"/>
    <w:rsid w:val="122338FE"/>
    <w:rsid w:val="122356AC"/>
    <w:rsid w:val="122359BE"/>
    <w:rsid w:val="12241BED"/>
    <w:rsid w:val="12274A70"/>
    <w:rsid w:val="122907E8"/>
    <w:rsid w:val="12293277"/>
    <w:rsid w:val="12296A3A"/>
    <w:rsid w:val="122A4C8C"/>
    <w:rsid w:val="122B4561"/>
    <w:rsid w:val="122B630F"/>
    <w:rsid w:val="122D02D9"/>
    <w:rsid w:val="122D2087"/>
    <w:rsid w:val="122D652B"/>
    <w:rsid w:val="122E0441"/>
    <w:rsid w:val="122E4E54"/>
    <w:rsid w:val="122E5DFF"/>
    <w:rsid w:val="122F6D00"/>
    <w:rsid w:val="12303925"/>
    <w:rsid w:val="1230601B"/>
    <w:rsid w:val="12307DC9"/>
    <w:rsid w:val="123141F1"/>
    <w:rsid w:val="12315932"/>
    <w:rsid w:val="123258EF"/>
    <w:rsid w:val="12326DC2"/>
    <w:rsid w:val="1232769D"/>
    <w:rsid w:val="12331667"/>
    <w:rsid w:val="123416E2"/>
    <w:rsid w:val="12342B72"/>
    <w:rsid w:val="123553DF"/>
    <w:rsid w:val="1235718D"/>
    <w:rsid w:val="12386C7D"/>
    <w:rsid w:val="12394ECF"/>
    <w:rsid w:val="12395554"/>
    <w:rsid w:val="123A29F6"/>
    <w:rsid w:val="123A69E4"/>
    <w:rsid w:val="123B15B5"/>
    <w:rsid w:val="123B7AF5"/>
    <w:rsid w:val="123C06E3"/>
    <w:rsid w:val="123C49C0"/>
    <w:rsid w:val="123C676E"/>
    <w:rsid w:val="123E12D1"/>
    <w:rsid w:val="123E1CC5"/>
    <w:rsid w:val="123E4294"/>
    <w:rsid w:val="123F000C"/>
    <w:rsid w:val="123F1DBA"/>
    <w:rsid w:val="12402856"/>
    <w:rsid w:val="12407B59"/>
    <w:rsid w:val="12413D84"/>
    <w:rsid w:val="12415B32"/>
    <w:rsid w:val="12435D4E"/>
    <w:rsid w:val="12443874"/>
    <w:rsid w:val="12445622"/>
    <w:rsid w:val="124473D0"/>
    <w:rsid w:val="12455238"/>
    <w:rsid w:val="12483364"/>
    <w:rsid w:val="12483BB9"/>
    <w:rsid w:val="12485112"/>
    <w:rsid w:val="124949E7"/>
    <w:rsid w:val="124A64D9"/>
    <w:rsid w:val="124B075F"/>
    <w:rsid w:val="124B1883"/>
    <w:rsid w:val="124B4C03"/>
    <w:rsid w:val="124D097B"/>
    <w:rsid w:val="124D2729"/>
    <w:rsid w:val="124E4E5A"/>
    <w:rsid w:val="124F46F3"/>
    <w:rsid w:val="124F64A1"/>
    <w:rsid w:val="124F67EA"/>
    <w:rsid w:val="124F777A"/>
    <w:rsid w:val="12502219"/>
    <w:rsid w:val="12521AED"/>
    <w:rsid w:val="12525F91"/>
    <w:rsid w:val="12535865"/>
    <w:rsid w:val="12555A81"/>
    <w:rsid w:val="12564A7C"/>
    <w:rsid w:val="12575356"/>
    <w:rsid w:val="12582E7C"/>
    <w:rsid w:val="12597320"/>
    <w:rsid w:val="125A3098"/>
    <w:rsid w:val="125A4E46"/>
    <w:rsid w:val="125A5FCE"/>
    <w:rsid w:val="125A6BF4"/>
    <w:rsid w:val="125C0BBE"/>
    <w:rsid w:val="125C471A"/>
    <w:rsid w:val="125D1D7E"/>
    <w:rsid w:val="125D4F01"/>
    <w:rsid w:val="125E494F"/>
    <w:rsid w:val="125E5DDF"/>
    <w:rsid w:val="125F245C"/>
    <w:rsid w:val="125F420A"/>
    <w:rsid w:val="126006AE"/>
    <w:rsid w:val="126059D3"/>
    <w:rsid w:val="12614426"/>
    <w:rsid w:val="12633CFA"/>
    <w:rsid w:val="12641821"/>
    <w:rsid w:val="12647A72"/>
    <w:rsid w:val="12655CC4"/>
    <w:rsid w:val="12661A3D"/>
    <w:rsid w:val="126637EB"/>
    <w:rsid w:val="12665599"/>
    <w:rsid w:val="126805D2"/>
    <w:rsid w:val="126857B5"/>
    <w:rsid w:val="12696E37"/>
    <w:rsid w:val="126A32DB"/>
    <w:rsid w:val="126B2BAF"/>
    <w:rsid w:val="126D2DCB"/>
    <w:rsid w:val="126E269F"/>
    <w:rsid w:val="126E58D4"/>
    <w:rsid w:val="126F6B43"/>
    <w:rsid w:val="12704669"/>
    <w:rsid w:val="12706417"/>
    <w:rsid w:val="1272218F"/>
    <w:rsid w:val="12722B14"/>
    <w:rsid w:val="127356E5"/>
    <w:rsid w:val="12744159"/>
    <w:rsid w:val="12745F08"/>
    <w:rsid w:val="12752BD6"/>
    <w:rsid w:val="127557DC"/>
    <w:rsid w:val="12767ED2"/>
    <w:rsid w:val="12771554"/>
    <w:rsid w:val="127777A6"/>
    <w:rsid w:val="12780BFF"/>
    <w:rsid w:val="1279351E"/>
    <w:rsid w:val="127A1044"/>
    <w:rsid w:val="127A3E77"/>
    <w:rsid w:val="127B5307"/>
    <w:rsid w:val="127C6797"/>
    <w:rsid w:val="127C6B6A"/>
    <w:rsid w:val="127F48AC"/>
    <w:rsid w:val="127F665A"/>
    <w:rsid w:val="12802AFE"/>
    <w:rsid w:val="12810624"/>
    <w:rsid w:val="128123D2"/>
    <w:rsid w:val="1283439D"/>
    <w:rsid w:val="12843C71"/>
    <w:rsid w:val="1284666A"/>
    <w:rsid w:val="12850F8A"/>
    <w:rsid w:val="12851EC3"/>
    <w:rsid w:val="128819B3"/>
    <w:rsid w:val="12883761"/>
    <w:rsid w:val="1288647B"/>
    <w:rsid w:val="12887BC1"/>
    <w:rsid w:val="12887C05"/>
    <w:rsid w:val="12891287"/>
    <w:rsid w:val="128A0D9B"/>
    <w:rsid w:val="128A572B"/>
    <w:rsid w:val="128B14A3"/>
    <w:rsid w:val="128B3251"/>
    <w:rsid w:val="128B4FFF"/>
    <w:rsid w:val="128D0D77"/>
    <w:rsid w:val="128D521B"/>
    <w:rsid w:val="128D6FC9"/>
    <w:rsid w:val="128E22ED"/>
    <w:rsid w:val="128F2D41"/>
    <w:rsid w:val="12900868"/>
    <w:rsid w:val="1290609D"/>
    <w:rsid w:val="12906AB9"/>
    <w:rsid w:val="1291752C"/>
    <w:rsid w:val="12922832"/>
    <w:rsid w:val="1292638E"/>
    <w:rsid w:val="12935813"/>
    <w:rsid w:val="1295087A"/>
    <w:rsid w:val="12950E71"/>
    <w:rsid w:val="12955E7E"/>
    <w:rsid w:val="12957C2C"/>
    <w:rsid w:val="12961F0E"/>
    <w:rsid w:val="129640D0"/>
    <w:rsid w:val="12971BF6"/>
    <w:rsid w:val="1297339E"/>
    <w:rsid w:val="129739A4"/>
    <w:rsid w:val="12977BDD"/>
    <w:rsid w:val="129844CF"/>
    <w:rsid w:val="1299771C"/>
    <w:rsid w:val="129A3494"/>
    <w:rsid w:val="129B16E6"/>
    <w:rsid w:val="129B31AF"/>
    <w:rsid w:val="129B7938"/>
    <w:rsid w:val="129C0FBA"/>
    <w:rsid w:val="129C545E"/>
    <w:rsid w:val="129C720C"/>
    <w:rsid w:val="129D7210"/>
    <w:rsid w:val="129E4D32"/>
    <w:rsid w:val="129F11AB"/>
    <w:rsid w:val="12A04F4F"/>
    <w:rsid w:val="12A06CFD"/>
    <w:rsid w:val="12A10CC7"/>
    <w:rsid w:val="12A14823"/>
    <w:rsid w:val="12A3059B"/>
    <w:rsid w:val="12A367ED"/>
    <w:rsid w:val="12A52565"/>
    <w:rsid w:val="12A54313"/>
    <w:rsid w:val="12A559A2"/>
    <w:rsid w:val="12A6008B"/>
    <w:rsid w:val="12A66E32"/>
    <w:rsid w:val="12A762DD"/>
    <w:rsid w:val="12A83E03"/>
    <w:rsid w:val="12A85A64"/>
    <w:rsid w:val="12A8795F"/>
    <w:rsid w:val="12AA0384"/>
    <w:rsid w:val="12AB56A1"/>
    <w:rsid w:val="12AB744F"/>
    <w:rsid w:val="12AC5F33"/>
    <w:rsid w:val="12AD6D05"/>
    <w:rsid w:val="12AD766B"/>
    <w:rsid w:val="12AF0CEE"/>
    <w:rsid w:val="12AF5192"/>
    <w:rsid w:val="12AF6F40"/>
    <w:rsid w:val="12B04A66"/>
    <w:rsid w:val="12B10F0A"/>
    <w:rsid w:val="12B207DE"/>
    <w:rsid w:val="12B24C82"/>
    <w:rsid w:val="12B409FA"/>
    <w:rsid w:val="12B427A8"/>
    <w:rsid w:val="12B44556"/>
    <w:rsid w:val="12B46304"/>
    <w:rsid w:val="12B5207C"/>
    <w:rsid w:val="12B55497"/>
    <w:rsid w:val="12B614F8"/>
    <w:rsid w:val="12B66520"/>
    <w:rsid w:val="12B74E4F"/>
    <w:rsid w:val="12B91B6C"/>
    <w:rsid w:val="12B97DBE"/>
    <w:rsid w:val="12BA47A9"/>
    <w:rsid w:val="12BA7692"/>
    <w:rsid w:val="12BB58E4"/>
    <w:rsid w:val="12BC165D"/>
    <w:rsid w:val="12BC340B"/>
    <w:rsid w:val="12BC78AF"/>
    <w:rsid w:val="12BD50B9"/>
    <w:rsid w:val="12BE3627"/>
    <w:rsid w:val="12BE53D5"/>
    <w:rsid w:val="12BF111A"/>
    <w:rsid w:val="12BF3CEB"/>
    <w:rsid w:val="12C021D1"/>
    <w:rsid w:val="12C04053"/>
    <w:rsid w:val="12C0739F"/>
    <w:rsid w:val="12C30C3D"/>
    <w:rsid w:val="12C329EB"/>
    <w:rsid w:val="12C34799"/>
    <w:rsid w:val="12C549B5"/>
    <w:rsid w:val="12C64289"/>
    <w:rsid w:val="12C86253"/>
    <w:rsid w:val="12C94D9D"/>
    <w:rsid w:val="12CA1FCB"/>
    <w:rsid w:val="12CA3D79"/>
    <w:rsid w:val="12CB18A0"/>
    <w:rsid w:val="12CB76BD"/>
    <w:rsid w:val="12CC371E"/>
    <w:rsid w:val="12CC5D44"/>
    <w:rsid w:val="12CD1ABC"/>
    <w:rsid w:val="12CD386A"/>
    <w:rsid w:val="12CD62EF"/>
    <w:rsid w:val="12CE603E"/>
    <w:rsid w:val="12CF3166"/>
    <w:rsid w:val="12D06EB6"/>
    <w:rsid w:val="12D1335A"/>
    <w:rsid w:val="12D149BF"/>
    <w:rsid w:val="12D20E80"/>
    <w:rsid w:val="12D270D2"/>
    <w:rsid w:val="12D41EB0"/>
    <w:rsid w:val="12D544CC"/>
    <w:rsid w:val="12D6271E"/>
    <w:rsid w:val="12D70244"/>
    <w:rsid w:val="12D746E8"/>
    <w:rsid w:val="12D76496"/>
    <w:rsid w:val="12D90460"/>
    <w:rsid w:val="12D93FBD"/>
    <w:rsid w:val="12D94892"/>
    <w:rsid w:val="12DA08F3"/>
    <w:rsid w:val="12DA41BD"/>
    <w:rsid w:val="12DB7D35"/>
    <w:rsid w:val="12DE5A77"/>
    <w:rsid w:val="12DE7274"/>
    <w:rsid w:val="12DE7825"/>
    <w:rsid w:val="12DF0704"/>
    <w:rsid w:val="12E017EF"/>
    <w:rsid w:val="12E0359D"/>
    <w:rsid w:val="12E0534B"/>
    <w:rsid w:val="12E070F9"/>
    <w:rsid w:val="12E110C3"/>
    <w:rsid w:val="12E15BF5"/>
    <w:rsid w:val="12E25944"/>
    <w:rsid w:val="12E27315"/>
    <w:rsid w:val="12E34E3B"/>
    <w:rsid w:val="12E36BE9"/>
    <w:rsid w:val="12E419A5"/>
    <w:rsid w:val="12E42FCD"/>
    <w:rsid w:val="12E50BB3"/>
    <w:rsid w:val="12E52961"/>
    <w:rsid w:val="12E56E05"/>
    <w:rsid w:val="12E60488"/>
    <w:rsid w:val="12E81D55"/>
    <w:rsid w:val="12E82452"/>
    <w:rsid w:val="12E84200"/>
    <w:rsid w:val="12EA5817"/>
    <w:rsid w:val="12EA61CA"/>
    <w:rsid w:val="12EA7F78"/>
    <w:rsid w:val="12EB0137"/>
    <w:rsid w:val="12EB1878"/>
    <w:rsid w:val="12EB3CF0"/>
    <w:rsid w:val="12EB59AA"/>
    <w:rsid w:val="12EC7E23"/>
    <w:rsid w:val="12ED7A68"/>
    <w:rsid w:val="12EF1A32"/>
    <w:rsid w:val="12EF558E"/>
    <w:rsid w:val="12F11306"/>
    <w:rsid w:val="12F17558"/>
    <w:rsid w:val="12F26E2C"/>
    <w:rsid w:val="12F31522"/>
    <w:rsid w:val="12F40DF6"/>
    <w:rsid w:val="12F47048"/>
    <w:rsid w:val="12F554FB"/>
    <w:rsid w:val="12F63DBA"/>
    <w:rsid w:val="12F708E7"/>
    <w:rsid w:val="12F72695"/>
    <w:rsid w:val="12F86B39"/>
    <w:rsid w:val="12FB03D7"/>
    <w:rsid w:val="12FB3F33"/>
    <w:rsid w:val="12FC7CAB"/>
    <w:rsid w:val="12FD414F"/>
    <w:rsid w:val="12FE3A23"/>
    <w:rsid w:val="12FE7EC7"/>
    <w:rsid w:val="12FF117E"/>
    <w:rsid w:val="130059ED"/>
    <w:rsid w:val="1300779B"/>
    <w:rsid w:val="130152C1"/>
    <w:rsid w:val="13021765"/>
    <w:rsid w:val="13023513"/>
    <w:rsid w:val="13024F2E"/>
    <w:rsid w:val="130354DD"/>
    <w:rsid w:val="1303728B"/>
    <w:rsid w:val="13037AFF"/>
    <w:rsid w:val="13051255"/>
    <w:rsid w:val="130628D8"/>
    <w:rsid w:val="13070B2A"/>
    <w:rsid w:val="13076D7C"/>
    <w:rsid w:val="13082AF4"/>
    <w:rsid w:val="130848A2"/>
    <w:rsid w:val="130A061A"/>
    <w:rsid w:val="130A36C0"/>
    <w:rsid w:val="130C25E4"/>
    <w:rsid w:val="130D1EB8"/>
    <w:rsid w:val="130D3C66"/>
    <w:rsid w:val="130E2576"/>
    <w:rsid w:val="130F2B6D"/>
    <w:rsid w:val="130F5C30"/>
    <w:rsid w:val="131119A8"/>
    <w:rsid w:val="1312127D"/>
    <w:rsid w:val="13124A23"/>
    <w:rsid w:val="13126054"/>
    <w:rsid w:val="131274CE"/>
    <w:rsid w:val="13135720"/>
    <w:rsid w:val="13143247"/>
    <w:rsid w:val="13147343"/>
    <w:rsid w:val="131533A4"/>
    <w:rsid w:val="13157F9E"/>
    <w:rsid w:val="13165211"/>
    <w:rsid w:val="13166FBF"/>
    <w:rsid w:val="13171183"/>
    <w:rsid w:val="131735FC"/>
    <w:rsid w:val="13177405"/>
    <w:rsid w:val="13180F89"/>
    <w:rsid w:val="13182D37"/>
    <w:rsid w:val="13190604"/>
    <w:rsid w:val="13196AAF"/>
    <w:rsid w:val="131A31B5"/>
    <w:rsid w:val="131B45D5"/>
    <w:rsid w:val="131C6F65"/>
    <w:rsid w:val="131D478E"/>
    <w:rsid w:val="131E5E73"/>
    <w:rsid w:val="131E7C21"/>
    <w:rsid w:val="131F4456"/>
    <w:rsid w:val="131F5B97"/>
    <w:rsid w:val="13201BEB"/>
    <w:rsid w:val="13207027"/>
    <w:rsid w:val="13207E3D"/>
    <w:rsid w:val="13224518"/>
    <w:rsid w:val="132316DC"/>
    <w:rsid w:val="1324792E"/>
    <w:rsid w:val="13250FB0"/>
    <w:rsid w:val="13252E99"/>
    <w:rsid w:val="132536A6"/>
    <w:rsid w:val="13272F7A"/>
    <w:rsid w:val="132757B9"/>
    <w:rsid w:val="1329181A"/>
    <w:rsid w:val="132A2A6A"/>
    <w:rsid w:val="132A4818"/>
    <w:rsid w:val="132C0590"/>
    <w:rsid w:val="132D4308"/>
    <w:rsid w:val="132D60B6"/>
    <w:rsid w:val="132E2ABB"/>
    <w:rsid w:val="132F1E2E"/>
    <w:rsid w:val="1331143C"/>
    <w:rsid w:val="1331204B"/>
    <w:rsid w:val="13313DF9"/>
    <w:rsid w:val="1332191F"/>
    <w:rsid w:val="133228CC"/>
    <w:rsid w:val="13337B71"/>
    <w:rsid w:val="133438E9"/>
    <w:rsid w:val="13347445"/>
    <w:rsid w:val="1336140F"/>
    <w:rsid w:val="133631BD"/>
    <w:rsid w:val="13370CE3"/>
    <w:rsid w:val="13385187"/>
    <w:rsid w:val="13386F35"/>
    <w:rsid w:val="13392CAD"/>
    <w:rsid w:val="133A105E"/>
    <w:rsid w:val="133B4C77"/>
    <w:rsid w:val="133C654F"/>
    <w:rsid w:val="133D09EF"/>
    <w:rsid w:val="133D279D"/>
    <w:rsid w:val="133D454B"/>
    <w:rsid w:val="133D79DF"/>
    <w:rsid w:val="133E02C4"/>
    <w:rsid w:val="133E2072"/>
    <w:rsid w:val="133E4414"/>
    <w:rsid w:val="13404ED0"/>
    <w:rsid w:val="13427DB4"/>
    <w:rsid w:val="13441D7E"/>
    <w:rsid w:val="13446422"/>
    <w:rsid w:val="13452433"/>
    <w:rsid w:val="13453400"/>
    <w:rsid w:val="134578B2"/>
    <w:rsid w:val="13460D42"/>
    <w:rsid w:val="13477178"/>
    <w:rsid w:val="13491142"/>
    <w:rsid w:val="13497394"/>
    <w:rsid w:val="134A310C"/>
    <w:rsid w:val="134A6C68"/>
    <w:rsid w:val="134C29E0"/>
    <w:rsid w:val="134C478E"/>
    <w:rsid w:val="134C6044"/>
    <w:rsid w:val="134E49AB"/>
    <w:rsid w:val="134E6759"/>
    <w:rsid w:val="134F24D1"/>
    <w:rsid w:val="134F779C"/>
    <w:rsid w:val="135049C5"/>
    <w:rsid w:val="13511DA5"/>
    <w:rsid w:val="1351449B"/>
    <w:rsid w:val="13520775"/>
    <w:rsid w:val="13521EB6"/>
    <w:rsid w:val="13525B1D"/>
    <w:rsid w:val="13533346"/>
    <w:rsid w:val="13533D6F"/>
    <w:rsid w:val="135447D6"/>
    <w:rsid w:val="13545D39"/>
    <w:rsid w:val="13555C66"/>
    <w:rsid w:val="13561AB1"/>
    <w:rsid w:val="13573133"/>
    <w:rsid w:val="135950FD"/>
    <w:rsid w:val="135B0E75"/>
    <w:rsid w:val="135D2E40"/>
    <w:rsid w:val="135D6FC9"/>
    <w:rsid w:val="135E44C2"/>
    <w:rsid w:val="1360023A"/>
    <w:rsid w:val="1360648C"/>
    <w:rsid w:val="13620456"/>
    <w:rsid w:val="13622204"/>
    <w:rsid w:val="13631AD8"/>
    <w:rsid w:val="13637D2A"/>
    <w:rsid w:val="13651CF4"/>
    <w:rsid w:val="13653AA2"/>
    <w:rsid w:val="13655850"/>
    <w:rsid w:val="13662116"/>
    <w:rsid w:val="13675A6C"/>
    <w:rsid w:val="1367781A"/>
    <w:rsid w:val="1368517D"/>
    <w:rsid w:val="13685340"/>
    <w:rsid w:val="136917E4"/>
    <w:rsid w:val="13693592"/>
    <w:rsid w:val="136A01E4"/>
    <w:rsid w:val="136C3083"/>
    <w:rsid w:val="136C56C5"/>
    <w:rsid w:val="136E0BA9"/>
    <w:rsid w:val="136E2957"/>
    <w:rsid w:val="136E7F4E"/>
    <w:rsid w:val="136F0D23"/>
    <w:rsid w:val="136F3FAF"/>
    <w:rsid w:val="136F4921"/>
    <w:rsid w:val="136F66CF"/>
    <w:rsid w:val="13713CFE"/>
    <w:rsid w:val="137141F5"/>
    <w:rsid w:val="13714381"/>
    <w:rsid w:val="13723649"/>
    <w:rsid w:val="13734411"/>
    <w:rsid w:val="137361BF"/>
    <w:rsid w:val="13737F6D"/>
    <w:rsid w:val="13743CE5"/>
    <w:rsid w:val="13744394"/>
    <w:rsid w:val="13750189"/>
    <w:rsid w:val="13763F01"/>
    <w:rsid w:val="13767A5D"/>
    <w:rsid w:val="13772741"/>
    <w:rsid w:val="13781A27"/>
    <w:rsid w:val="137837D5"/>
    <w:rsid w:val="13785584"/>
    <w:rsid w:val="137912FC"/>
    <w:rsid w:val="137A57A0"/>
    <w:rsid w:val="137B1518"/>
    <w:rsid w:val="137B3C64"/>
    <w:rsid w:val="137B3E5E"/>
    <w:rsid w:val="137D0DEC"/>
    <w:rsid w:val="137F4B64"/>
    <w:rsid w:val="137F5E2D"/>
    <w:rsid w:val="1380268A"/>
    <w:rsid w:val="13806B2E"/>
    <w:rsid w:val="138228A6"/>
    <w:rsid w:val="13824654"/>
    <w:rsid w:val="13826402"/>
    <w:rsid w:val="1384217A"/>
    <w:rsid w:val="13854144"/>
    <w:rsid w:val="13857CA0"/>
    <w:rsid w:val="13870AF5"/>
    <w:rsid w:val="13873A19"/>
    <w:rsid w:val="13877EBC"/>
    <w:rsid w:val="13893C35"/>
    <w:rsid w:val="138A0BB7"/>
    <w:rsid w:val="138A3509"/>
    <w:rsid w:val="138C7281"/>
    <w:rsid w:val="138E2FF9"/>
    <w:rsid w:val="138E4DA7"/>
    <w:rsid w:val="138E7538"/>
    <w:rsid w:val="138F09C8"/>
    <w:rsid w:val="138F28CD"/>
    <w:rsid w:val="13904FC3"/>
    <w:rsid w:val="13906D71"/>
    <w:rsid w:val="13912AE9"/>
    <w:rsid w:val="13914897"/>
    <w:rsid w:val="13936861"/>
    <w:rsid w:val="13944DA0"/>
    <w:rsid w:val="13945248"/>
    <w:rsid w:val="13946135"/>
    <w:rsid w:val="13960100"/>
    <w:rsid w:val="13961EAE"/>
    <w:rsid w:val="13963C5C"/>
    <w:rsid w:val="1396715A"/>
    <w:rsid w:val="139705EA"/>
    <w:rsid w:val="139831BB"/>
    <w:rsid w:val="13985199"/>
    <w:rsid w:val="13985C26"/>
    <w:rsid w:val="13987612"/>
    <w:rsid w:val="139879D4"/>
    <w:rsid w:val="139A199E"/>
    <w:rsid w:val="139A439A"/>
    <w:rsid w:val="139B3268"/>
    <w:rsid w:val="139C2FCC"/>
    <w:rsid w:val="139C49F3"/>
    <w:rsid w:val="139D188B"/>
    <w:rsid w:val="139D2D1B"/>
    <w:rsid w:val="139D323C"/>
    <w:rsid w:val="139D4FEA"/>
    <w:rsid w:val="139E0D62"/>
    <w:rsid w:val="139F5206"/>
    <w:rsid w:val="13A02D2C"/>
    <w:rsid w:val="13A04ADA"/>
    <w:rsid w:val="13A10F7E"/>
    <w:rsid w:val="13A20852"/>
    <w:rsid w:val="13A24CF6"/>
    <w:rsid w:val="13A256FD"/>
    <w:rsid w:val="13A4001D"/>
    <w:rsid w:val="13A4281C"/>
    <w:rsid w:val="13A445CA"/>
    <w:rsid w:val="13A46379"/>
    <w:rsid w:val="13A66595"/>
    <w:rsid w:val="13A7230D"/>
    <w:rsid w:val="13A740BB"/>
    <w:rsid w:val="13A75E69"/>
    <w:rsid w:val="13A91BE1"/>
    <w:rsid w:val="13A9398F"/>
    <w:rsid w:val="13AA5959"/>
    <w:rsid w:val="13AA7707"/>
    <w:rsid w:val="13AC16D1"/>
    <w:rsid w:val="13AE369B"/>
    <w:rsid w:val="13B011C1"/>
    <w:rsid w:val="13B10A95"/>
    <w:rsid w:val="13B13D62"/>
    <w:rsid w:val="13B30CB1"/>
    <w:rsid w:val="13B3480E"/>
    <w:rsid w:val="13B36682"/>
    <w:rsid w:val="13B50586"/>
    <w:rsid w:val="13B54A2A"/>
    <w:rsid w:val="13B62550"/>
    <w:rsid w:val="13B660AC"/>
    <w:rsid w:val="13B81064"/>
    <w:rsid w:val="13B81E24"/>
    <w:rsid w:val="13B862C8"/>
    <w:rsid w:val="13B924F4"/>
    <w:rsid w:val="13BA3DEE"/>
    <w:rsid w:val="13BB1914"/>
    <w:rsid w:val="13BB36C2"/>
    <w:rsid w:val="13BB4E14"/>
    <w:rsid w:val="13BB6555"/>
    <w:rsid w:val="13BB79E5"/>
    <w:rsid w:val="13BC40B3"/>
    <w:rsid w:val="13BE4ED6"/>
    <w:rsid w:val="13BE5A05"/>
    <w:rsid w:val="13BF1404"/>
    <w:rsid w:val="13C02E9B"/>
    <w:rsid w:val="13C133CE"/>
    <w:rsid w:val="13C20EF5"/>
    <w:rsid w:val="13C22116"/>
    <w:rsid w:val="13C24A51"/>
    <w:rsid w:val="13C34677"/>
    <w:rsid w:val="13C44C6D"/>
    <w:rsid w:val="13C470E7"/>
    <w:rsid w:val="13C54541"/>
    <w:rsid w:val="13C61F27"/>
    <w:rsid w:val="13C62793"/>
    <w:rsid w:val="13C63668"/>
    <w:rsid w:val="13C702B9"/>
    <w:rsid w:val="13C7475D"/>
    <w:rsid w:val="13C82304"/>
    <w:rsid w:val="13C92283"/>
    <w:rsid w:val="13C94031"/>
    <w:rsid w:val="13C95DDF"/>
    <w:rsid w:val="13CA1B57"/>
    <w:rsid w:val="13CB7DA9"/>
    <w:rsid w:val="13CE1647"/>
    <w:rsid w:val="13CE33F5"/>
    <w:rsid w:val="13CE5AEB"/>
    <w:rsid w:val="13CF064E"/>
    <w:rsid w:val="13CF716E"/>
    <w:rsid w:val="13D053C0"/>
    <w:rsid w:val="13D12EE6"/>
    <w:rsid w:val="13D1738A"/>
    <w:rsid w:val="13D33102"/>
    <w:rsid w:val="13D3452B"/>
    <w:rsid w:val="13D34EB0"/>
    <w:rsid w:val="13D44784"/>
    <w:rsid w:val="13D470FC"/>
    <w:rsid w:val="13D50C28"/>
    <w:rsid w:val="13D6674E"/>
    <w:rsid w:val="13D84274"/>
    <w:rsid w:val="13DA4490"/>
    <w:rsid w:val="13DB3D64"/>
    <w:rsid w:val="13DB5B12"/>
    <w:rsid w:val="13DC1FB6"/>
    <w:rsid w:val="13DD5D2E"/>
    <w:rsid w:val="13DD7ADC"/>
    <w:rsid w:val="13DE01AE"/>
    <w:rsid w:val="13DF3855"/>
    <w:rsid w:val="13DF420F"/>
    <w:rsid w:val="13E0137B"/>
    <w:rsid w:val="13E16B2F"/>
    <w:rsid w:val="13E250F3"/>
    <w:rsid w:val="13E454B0"/>
    <w:rsid w:val="13E56991"/>
    <w:rsid w:val="13E62E35"/>
    <w:rsid w:val="13E64BE3"/>
    <w:rsid w:val="13E7095B"/>
    <w:rsid w:val="13E9022F"/>
    <w:rsid w:val="13E946D3"/>
    <w:rsid w:val="13E96481"/>
    <w:rsid w:val="13EA2A63"/>
    <w:rsid w:val="13EB044B"/>
    <w:rsid w:val="13EB21F9"/>
    <w:rsid w:val="13EB27B2"/>
    <w:rsid w:val="13EB3EF3"/>
    <w:rsid w:val="13EB3FA7"/>
    <w:rsid w:val="13EC296F"/>
    <w:rsid w:val="13EC5383"/>
    <w:rsid w:val="13EC5F71"/>
    <w:rsid w:val="13EC7D20"/>
    <w:rsid w:val="13ED6813"/>
    <w:rsid w:val="13EE1CEA"/>
    <w:rsid w:val="13EE3A98"/>
    <w:rsid w:val="13EF28C0"/>
    <w:rsid w:val="13F015BE"/>
    <w:rsid w:val="13F07810"/>
    <w:rsid w:val="13F13588"/>
    <w:rsid w:val="13F15336"/>
    <w:rsid w:val="13F15927"/>
    <w:rsid w:val="13F217DA"/>
    <w:rsid w:val="13F27AB4"/>
    <w:rsid w:val="13F310AE"/>
    <w:rsid w:val="13F35552"/>
    <w:rsid w:val="13F37300"/>
    <w:rsid w:val="13F56BD4"/>
    <w:rsid w:val="13F6294C"/>
    <w:rsid w:val="13F74021"/>
    <w:rsid w:val="13F76DF0"/>
    <w:rsid w:val="13F866C4"/>
    <w:rsid w:val="13FA068E"/>
    <w:rsid w:val="13FB22A7"/>
    <w:rsid w:val="13FC4407"/>
    <w:rsid w:val="13FC61B5"/>
    <w:rsid w:val="13FD017F"/>
    <w:rsid w:val="13FD1F2D"/>
    <w:rsid w:val="13FD3CDB"/>
    <w:rsid w:val="13FF20B8"/>
    <w:rsid w:val="13FF5CA5"/>
    <w:rsid w:val="13FF7A53"/>
    <w:rsid w:val="14005579"/>
    <w:rsid w:val="140212F1"/>
    <w:rsid w:val="14025795"/>
    <w:rsid w:val="1404150D"/>
    <w:rsid w:val="140432BB"/>
    <w:rsid w:val="14045069"/>
    <w:rsid w:val="14045448"/>
    <w:rsid w:val="1405766B"/>
    <w:rsid w:val="14060DE1"/>
    <w:rsid w:val="14065285"/>
    <w:rsid w:val="14067033"/>
    <w:rsid w:val="14074B59"/>
    <w:rsid w:val="14076907"/>
    <w:rsid w:val="140908D1"/>
    <w:rsid w:val="14092680"/>
    <w:rsid w:val="14096B23"/>
    <w:rsid w:val="140B1D9B"/>
    <w:rsid w:val="140B289C"/>
    <w:rsid w:val="140B464A"/>
    <w:rsid w:val="140B63F8"/>
    <w:rsid w:val="140C03C2"/>
    <w:rsid w:val="140C2170"/>
    <w:rsid w:val="140C322B"/>
    <w:rsid w:val="140C5DFC"/>
    <w:rsid w:val="140D46BB"/>
    <w:rsid w:val="140D6614"/>
    <w:rsid w:val="140E7C96"/>
    <w:rsid w:val="140F1BAC"/>
    <w:rsid w:val="14117786"/>
    <w:rsid w:val="14121C6E"/>
    <w:rsid w:val="14123C2A"/>
    <w:rsid w:val="1414458E"/>
    <w:rsid w:val="14151024"/>
    <w:rsid w:val="14154F63"/>
    <w:rsid w:val="14164D9C"/>
    <w:rsid w:val="1416555A"/>
    <w:rsid w:val="1417033E"/>
    <w:rsid w:val="14172FEE"/>
    <w:rsid w:val="14176DC6"/>
    <w:rsid w:val="14180B15"/>
    <w:rsid w:val="14186D67"/>
    <w:rsid w:val="141911AF"/>
    <w:rsid w:val="14196F70"/>
    <w:rsid w:val="141A488D"/>
    <w:rsid w:val="141A663B"/>
    <w:rsid w:val="141C2D20"/>
    <w:rsid w:val="141C6857"/>
    <w:rsid w:val="141D25CF"/>
    <w:rsid w:val="141D612B"/>
    <w:rsid w:val="141F00F5"/>
    <w:rsid w:val="141F1EA3"/>
    <w:rsid w:val="14213E6D"/>
    <w:rsid w:val="14215C1B"/>
    <w:rsid w:val="142179C9"/>
    <w:rsid w:val="14223741"/>
    <w:rsid w:val="14226B92"/>
    <w:rsid w:val="142474B9"/>
    <w:rsid w:val="14261574"/>
    <w:rsid w:val="14263231"/>
    <w:rsid w:val="14270D58"/>
    <w:rsid w:val="14276FAA"/>
    <w:rsid w:val="142851FC"/>
    <w:rsid w:val="14290F74"/>
    <w:rsid w:val="14292D22"/>
    <w:rsid w:val="142B0848"/>
    <w:rsid w:val="142B4CEC"/>
    <w:rsid w:val="142C10D4"/>
    <w:rsid w:val="142C45C0"/>
    <w:rsid w:val="142D2812"/>
    <w:rsid w:val="142E0338"/>
    <w:rsid w:val="142E658A"/>
    <w:rsid w:val="142F7A55"/>
    <w:rsid w:val="14302302"/>
    <w:rsid w:val="143040B0"/>
    <w:rsid w:val="14333BA0"/>
    <w:rsid w:val="143516C6"/>
    <w:rsid w:val="14353475"/>
    <w:rsid w:val="14357918"/>
    <w:rsid w:val="14382F65"/>
    <w:rsid w:val="14392248"/>
    <w:rsid w:val="143A0A8B"/>
    <w:rsid w:val="143A4F2F"/>
    <w:rsid w:val="143C0CA7"/>
    <w:rsid w:val="143C230A"/>
    <w:rsid w:val="143C2A55"/>
    <w:rsid w:val="143C4803"/>
    <w:rsid w:val="143D2059"/>
    <w:rsid w:val="143E230D"/>
    <w:rsid w:val="143E4A1F"/>
    <w:rsid w:val="143F0797"/>
    <w:rsid w:val="1440211B"/>
    <w:rsid w:val="1441006B"/>
    <w:rsid w:val="14411E19"/>
    <w:rsid w:val="144162BD"/>
    <w:rsid w:val="14430096"/>
    <w:rsid w:val="14432035"/>
    <w:rsid w:val="14444054"/>
    <w:rsid w:val="14445DAD"/>
    <w:rsid w:val="144638D4"/>
    <w:rsid w:val="14465682"/>
    <w:rsid w:val="144742E2"/>
    <w:rsid w:val="144931CD"/>
    <w:rsid w:val="144933C4"/>
    <w:rsid w:val="14496F20"/>
    <w:rsid w:val="144B0EEA"/>
    <w:rsid w:val="144B713C"/>
    <w:rsid w:val="144C06BE"/>
    <w:rsid w:val="144C26D5"/>
    <w:rsid w:val="144D6A10"/>
    <w:rsid w:val="144E2788"/>
    <w:rsid w:val="144E4536"/>
    <w:rsid w:val="144F703F"/>
    <w:rsid w:val="145002AE"/>
    <w:rsid w:val="145004CF"/>
    <w:rsid w:val="14501C10"/>
    <w:rsid w:val="145204CA"/>
    <w:rsid w:val="14522278"/>
    <w:rsid w:val="145359C0"/>
    <w:rsid w:val="14546E50"/>
    <w:rsid w:val="145558C5"/>
    <w:rsid w:val="14564341"/>
    <w:rsid w:val="1457163D"/>
    <w:rsid w:val="1457788F"/>
    <w:rsid w:val="145853B5"/>
    <w:rsid w:val="145A112D"/>
    <w:rsid w:val="145A5893"/>
    <w:rsid w:val="145C0174"/>
    <w:rsid w:val="145C30F7"/>
    <w:rsid w:val="145C4EA5"/>
    <w:rsid w:val="145E0C1D"/>
    <w:rsid w:val="145E56A4"/>
    <w:rsid w:val="145E6E6F"/>
    <w:rsid w:val="145F04F1"/>
    <w:rsid w:val="145F4995"/>
    <w:rsid w:val="14607FC4"/>
    <w:rsid w:val="14611454"/>
    <w:rsid w:val="146124BC"/>
    <w:rsid w:val="1461426A"/>
    <w:rsid w:val="14627FE2"/>
    <w:rsid w:val="14634486"/>
    <w:rsid w:val="146354B5"/>
    <w:rsid w:val="146529A6"/>
    <w:rsid w:val="14661880"/>
    <w:rsid w:val="14665D24"/>
    <w:rsid w:val="14677E97"/>
    <w:rsid w:val="1468384A"/>
    <w:rsid w:val="14686756"/>
    <w:rsid w:val="146975C2"/>
    <w:rsid w:val="146A3C47"/>
    <w:rsid w:val="146A5814"/>
    <w:rsid w:val="146B333A"/>
    <w:rsid w:val="146B50D7"/>
    <w:rsid w:val="146C28FF"/>
    <w:rsid w:val="146C7CA8"/>
    <w:rsid w:val="146D1138"/>
    <w:rsid w:val="146D2C0E"/>
    <w:rsid w:val="146E3278"/>
    <w:rsid w:val="146F2E2A"/>
    <w:rsid w:val="146F6629"/>
    <w:rsid w:val="14710D4F"/>
    <w:rsid w:val="14720225"/>
    <w:rsid w:val="14724FAA"/>
    <w:rsid w:val="14733F9D"/>
    <w:rsid w:val="14740441"/>
    <w:rsid w:val="147466BF"/>
    <w:rsid w:val="147541B9"/>
    <w:rsid w:val="14755593"/>
    <w:rsid w:val="14755F67"/>
    <w:rsid w:val="1476392B"/>
    <w:rsid w:val="14773A8D"/>
    <w:rsid w:val="1478624B"/>
    <w:rsid w:val="14787805"/>
    <w:rsid w:val="14795A57"/>
    <w:rsid w:val="147A0B6B"/>
    <w:rsid w:val="147A357D"/>
    <w:rsid w:val="147A532B"/>
    <w:rsid w:val="147C10A3"/>
    <w:rsid w:val="147D6BCA"/>
    <w:rsid w:val="147E12BF"/>
    <w:rsid w:val="147E4E1C"/>
    <w:rsid w:val="147F2942"/>
    <w:rsid w:val="147F72F8"/>
    <w:rsid w:val="14812B5E"/>
    <w:rsid w:val="148166BA"/>
    <w:rsid w:val="14832432"/>
    <w:rsid w:val="148368D6"/>
    <w:rsid w:val="148461AA"/>
    <w:rsid w:val="14861F22"/>
    <w:rsid w:val="14883EEC"/>
    <w:rsid w:val="14885C9A"/>
    <w:rsid w:val="14891A12"/>
    <w:rsid w:val="14891DA1"/>
    <w:rsid w:val="148A7C64"/>
    <w:rsid w:val="148C0722"/>
    <w:rsid w:val="148D1503"/>
    <w:rsid w:val="148D32B1"/>
    <w:rsid w:val="148D505F"/>
    <w:rsid w:val="148E0DD7"/>
    <w:rsid w:val="148F44D2"/>
    <w:rsid w:val="148F7029"/>
    <w:rsid w:val="14905962"/>
    <w:rsid w:val="14910533"/>
    <w:rsid w:val="149219C3"/>
    <w:rsid w:val="14926B19"/>
    <w:rsid w:val="14942891"/>
    <w:rsid w:val="1494463F"/>
    <w:rsid w:val="149503B7"/>
    <w:rsid w:val="14952165"/>
    <w:rsid w:val="14956609"/>
    <w:rsid w:val="14972381"/>
    <w:rsid w:val="14975EDD"/>
    <w:rsid w:val="14977C8B"/>
    <w:rsid w:val="14983A03"/>
    <w:rsid w:val="149840F4"/>
    <w:rsid w:val="14990ECA"/>
    <w:rsid w:val="149A15E5"/>
    <w:rsid w:val="149A3343"/>
    <w:rsid w:val="149A59CD"/>
    <w:rsid w:val="149C34F4"/>
    <w:rsid w:val="149C3F05"/>
    <w:rsid w:val="149D101A"/>
    <w:rsid w:val="149D2C9D"/>
    <w:rsid w:val="149D5116"/>
    <w:rsid w:val="149E1A09"/>
    <w:rsid w:val="149E726C"/>
    <w:rsid w:val="149F4D92"/>
    <w:rsid w:val="149F62FB"/>
    <w:rsid w:val="14A10B0A"/>
    <w:rsid w:val="14A168E7"/>
    <w:rsid w:val="14A16D5C"/>
    <w:rsid w:val="14A30D26"/>
    <w:rsid w:val="14A31207"/>
    <w:rsid w:val="14A469A9"/>
    <w:rsid w:val="14A566F8"/>
    <w:rsid w:val="14A625C4"/>
    <w:rsid w:val="14A64372"/>
    <w:rsid w:val="14A66120"/>
    <w:rsid w:val="14A800EA"/>
    <w:rsid w:val="14A867BA"/>
    <w:rsid w:val="14A979BF"/>
    <w:rsid w:val="14AA10DA"/>
    <w:rsid w:val="14AA2906"/>
    <w:rsid w:val="14AA309F"/>
    <w:rsid w:val="14AA3E63"/>
    <w:rsid w:val="14AA6509"/>
    <w:rsid w:val="14AB1989"/>
    <w:rsid w:val="14AD3953"/>
    <w:rsid w:val="14AD4E8A"/>
    <w:rsid w:val="14AF1479"/>
    <w:rsid w:val="14AF76CB"/>
    <w:rsid w:val="14B051F1"/>
    <w:rsid w:val="14B06F9F"/>
    <w:rsid w:val="14B2243D"/>
    <w:rsid w:val="14B22D17"/>
    <w:rsid w:val="14B24AC5"/>
    <w:rsid w:val="14B30CFC"/>
    <w:rsid w:val="14B4083D"/>
    <w:rsid w:val="14B46A8F"/>
    <w:rsid w:val="14B52807"/>
    <w:rsid w:val="14B6767D"/>
    <w:rsid w:val="14B7032D"/>
    <w:rsid w:val="14B9008F"/>
    <w:rsid w:val="14B922F8"/>
    <w:rsid w:val="14B95E54"/>
    <w:rsid w:val="14B9773F"/>
    <w:rsid w:val="14BA1BCC"/>
    <w:rsid w:val="14BA7E1E"/>
    <w:rsid w:val="14BB6070"/>
    <w:rsid w:val="14BC1DE8"/>
    <w:rsid w:val="14BC76F2"/>
    <w:rsid w:val="14BE16BC"/>
    <w:rsid w:val="14BE346A"/>
    <w:rsid w:val="14BF5434"/>
    <w:rsid w:val="14BF71E2"/>
    <w:rsid w:val="14C03686"/>
    <w:rsid w:val="14C12F5A"/>
    <w:rsid w:val="14C173FE"/>
    <w:rsid w:val="14C34F24"/>
    <w:rsid w:val="14C36CD2"/>
    <w:rsid w:val="14C52A4A"/>
    <w:rsid w:val="14C53111"/>
    <w:rsid w:val="14C5325B"/>
    <w:rsid w:val="14C55CE2"/>
    <w:rsid w:val="14C60571"/>
    <w:rsid w:val="14C75888"/>
    <w:rsid w:val="14C81A92"/>
    <w:rsid w:val="14C8253B"/>
    <w:rsid w:val="14C842E9"/>
    <w:rsid w:val="14C91E0F"/>
    <w:rsid w:val="14C95AF3"/>
    <w:rsid w:val="14CA3957"/>
    <w:rsid w:val="14CA765B"/>
    <w:rsid w:val="14CB0413"/>
    <w:rsid w:val="14CB1B54"/>
    <w:rsid w:val="14CC2FE4"/>
    <w:rsid w:val="14CD142E"/>
    <w:rsid w:val="14CD18FF"/>
    <w:rsid w:val="14CD5DA3"/>
    <w:rsid w:val="14CF5677"/>
    <w:rsid w:val="14D02DF5"/>
    <w:rsid w:val="14D0319D"/>
    <w:rsid w:val="14D07641"/>
    <w:rsid w:val="14D26F15"/>
    <w:rsid w:val="14D40EDF"/>
    <w:rsid w:val="14D42C8D"/>
    <w:rsid w:val="14D56A06"/>
    <w:rsid w:val="14D64C58"/>
    <w:rsid w:val="14D709D0"/>
    <w:rsid w:val="14D84158"/>
    <w:rsid w:val="14D902A4"/>
    <w:rsid w:val="14D94748"/>
    <w:rsid w:val="14DB04C0"/>
    <w:rsid w:val="14DB226E"/>
    <w:rsid w:val="14DB7F08"/>
    <w:rsid w:val="14DC1B42"/>
    <w:rsid w:val="14DC2AD9"/>
    <w:rsid w:val="14DC5FE6"/>
    <w:rsid w:val="14DC6C9D"/>
    <w:rsid w:val="14DC7D94"/>
    <w:rsid w:val="14DE1D5E"/>
    <w:rsid w:val="14E07884"/>
    <w:rsid w:val="14E07D19"/>
    <w:rsid w:val="14E1184E"/>
    <w:rsid w:val="14E153AA"/>
    <w:rsid w:val="14E2694B"/>
    <w:rsid w:val="14E31122"/>
    <w:rsid w:val="14E37DDB"/>
    <w:rsid w:val="14E4126B"/>
    <w:rsid w:val="14E46C49"/>
    <w:rsid w:val="14E530ED"/>
    <w:rsid w:val="14E54E9B"/>
    <w:rsid w:val="14E60C13"/>
    <w:rsid w:val="14E629C1"/>
    <w:rsid w:val="14E6675C"/>
    <w:rsid w:val="14E76E65"/>
    <w:rsid w:val="14E8107C"/>
    <w:rsid w:val="14E8498B"/>
    <w:rsid w:val="14E86739"/>
    <w:rsid w:val="14EA0703"/>
    <w:rsid w:val="14EA425F"/>
    <w:rsid w:val="14EB6229"/>
    <w:rsid w:val="14EB7FD7"/>
    <w:rsid w:val="14EC447B"/>
    <w:rsid w:val="14EC4CF7"/>
    <w:rsid w:val="14ED1FA1"/>
    <w:rsid w:val="14ED231D"/>
    <w:rsid w:val="14ED3A5E"/>
    <w:rsid w:val="14ED3D4F"/>
    <w:rsid w:val="14EF637E"/>
    <w:rsid w:val="14F0383F"/>
    <w:rsid w:val="14F128EC"/>
    <w:rsid w:val="14F1386F"/>
    <w:rsid w:val="14F1476F"/>
    <w:rsid w:val="14F165F1"/>
    <w:rsid w:val="14F21061"/>
    <w:rsid w:val="14F275B8"/>
    <w:rsid w:val="14F30D60"/>
    <w:rsid w:val="14F403C4"/>
    <w:rsid w:val="14F41582"/>
    <w:rsid w:val="14F43330"/>
    <w:rsid w:val="14F50E56"/>
    <w:rsid w:val="14F670A8"/>
    <w:rsid w:val="14F72E20"/>
    <w:rsid w:val="14F74BCE"/>
    <w:rsid w:val="14F75FA0"/>
    <w:rsid w:val="14F7697C"/>
    <w:rsid w:val="14F926F4"/>
    <w:rsid w:val="14F951FE"/>
    <w:rsid w:val="14FB2910"/>
    <w:rsid w:val="14FB46BE"/>
    <w:rsid w:val="14FB4921"/>
    <w:rsid w:val="14FC0436"/>
    <w:rsid w:val="14FD1E12"/>
    <w:rsid w:val="14FE32A2"/>
    <w:rsid w:val="14FE5E73"/>
    <w:rsid w:val="14FE7D0A"/>
    <w:rsid w:val="15001CD4"/>
    <w:rsid w:val="15015A4D"/>
    <w:rsid w:val="150177FB"/>
    <w:rsid w:val="15023C9F"/>
    <w:rsid w:val="150317C5"/>
    <w:rsid w:val="15033573"/>
    <w:rsid w:val="15035321"/>
    <w:rsid w:val="15041CE5"/>
    <w:rsid w:val="15047114"/>
    <w:rsid w:val="15064E11"/>
    <w:rsid w:val="150712B5"/>
    <w:rsid w:val="15080B89"/>
    <w:rsid w:val="15082937"/>
    <w:rsid w:val="15086DDB"/>
    <w:rsid w:val="150A4901"/>
    <w:rsid w:val="150A5B57"/>
    <w:rsid w:val="150A66AF"/>
    <w:rsid w:val="150B2427"/>
    <w:rsid w:val="150C0477"/>
    <w:rsid w:val="150C0679"/>
    <w:rsid w:val="150D2643"/>
    <w:rsid w:val="150F0169"/>
    <w:rsid w:val="150F1F18"/>
    <w:rsid w:val="150F3CC6"/>
    <w:rsid w:val="150F6DF8"/>
    <w:rsid w:val="151237B6"/>
    <w:rsid w:val="15123E56"/>
    <w:rsid w:val="151242E9"/>
    <w:rsid w:val="15145780"/>
    <w:rsid w:val="15155054"/>
    <w:rsid w:val="15170DCC"/>
    <w:rsid w:val="15175270"/>
    <w:rsid w:val="1517701E"/>
    <w:rsid w:val="15186A1A"/>
    <w:rsid w:val="151915EB"/>
    <w:rsid w:val="15194B44"/>
    <w:rsid w:val="151B6B0E"/>
    <w:rsid w:val="151C17D3"/>
    <w:rsid w:val="151C7F6C"/>
    <w:rsid w:val="151E03AD"/>
    <w:rsid w:val="151E215B"/>
    <w:rsid w:val="151F3D1C"/>
    <w:rsid w:val="15202377"/>
    <w:rsid w:val="15204125"/>
    <w:rsid w:val="15204194"/>
    <w:rsid w:val="15211C4B"/>
    <w:rsid w:val="152139F9"/>
    <w:rsid w:val="15227E9D"/>
    <w:rsid w:val="15233C15"/>
    <w:rsid w:val="15237771"/>
    <w:rsid w:val="152534E9"/>
    <w:rsid w:val="152539A7"/>
    <w:rsid w:val="1525798D"/>
    <w:rsid w:val="15277D3A"/>
    <w:rsid w:val="152810E0"/>
    <w:rsid w:val="1528122B"/>
    <w:rsid w:val="15284D87"/>
    <w:rsid w:val="15292570"/>
    <w:rsid w:val="152A4FA3"/>
    <w:rsid w:val="152B4878"/>
    <w:rsid w:val="152C0D1B"/>
    <w:rsid w:val="152C7A61"/>
    <w:rsid w:val="152D05F0"/>
    <w:rsid w:val="152D239E"/>
    <w:rsid w:val="152D6842"/>
    <w:rsid w:val="152E2381"/>
    <w:rsid w:val="152F3811"/>
    <w:rsid w:val="152F6116"/>
    <w:rsid w:val="153100E0"/>
    <w:rsid w:val="15311E8E"/>
    <w:rsid w:val="15316332"/>
    <w:rsid w:val="153175C1"/>
    <w:rsid w:val="15323E58"/>
    <w:rsid w:val="15325C06"/>
    <w:rsid w:val="153320AA"/>
    <w:rsid w:val="15333622"/>
    <w:rsid w:val="1534372C"/>
    <w:rsid w:val="15347683"/>
    <w:rsid w:val="15363948"/>
    <w:rsid w:val="153674A4"/>
    <w:rsid w:val="1537321C"/>
    <w:rsid w:val="15386004"/>
    <w:rsid w:val="153B1DB4"/>
    <w:rsid w:val="153B2D0D"/>
    <w:rsid w:val="153B4ABB"/>
    <w:rsid w:val="153C0833"/>
    <w:rsid w:val="153C6A85"/>
    <w:rsid w:val="153E45AB"/>
    <w:rsid w:val="153F4796"/>
    <w:rsid w:val="15400323"/>
    <w:rsid w:val="154020D1"/>
    <w:rsid w:val="154047C7"/>
    <w:rsid w:val="154060CF"/>
    <w:rsid w:val="15406575"/>
    <w:rsid w:val="154170B6"/>
    <w:rsid w:val="15420546"/>
    <w:rsid w:val="15437E13"/>
    <w:rsid w:val="15453B8B"/>
    <w:rsid w:val="15455939"/>
    <w:rsid w:val="15461A98"/>
    <w:rsid w:val="1546345F"/>
    <w:rsid w:val="1548367B"/>
    <w:rsid w:val="15485AF9"/>
    <w:rsid w:val="154871D8"/>
    <w:rsid w:val="154A11A2"/>
    <w:rsid w:val="154A307A"/>
    <w:rsid w:val="154C316C"/>
    <w:rsid w:val="154C4F1A"/>
    <w:rsid w:val="154C6CC8"/>
    <w:rsid w:val="154D0C92"/>
    <w:rsid w:val="154D2A40"/>
    <w:rsid w:val="154E022A"/>
    <w:rsid w:val="15502B4A"/>
    <w:rsid w:val="1552003B"/>
    <w:rsid w:val="1552177C"/>
    <w:rsid w:val="15533B0A"/>
    <w:rsid w:val="1553598C"/>
    <w:rsid w:val="15542020"/>
    <w:rsid w:val="155618F4"/>
    <w:rsid w:val="15583EAD"/>
    <w:rsid w:val="155913E5"/>
    <w:rsid w:val="15595889"/>
    <w:rsid w:val="15597637"/>
    <w:rsid w:val="155A139E"/>
    <w:rsid w:val="155B33AF"/>
    <w:rsid w:val="155B6F0B"/>
    <w:rsid w:val="155C2C83"/>
    <w:rsid w:val="155D688F"/>
    <w:rsid w:val="155D7127"/>
    <w:rsid w:val="155E2E9F"/>
    <w:rsid w:val="155E4C4D"/>
    <w:rsid w:val="155E69FB"/>
    <w:rsid w:val="155E7D1F"/>
    <w:rsid w:val="156009C5"/>
    <w:rsid w:val="15604521"/>
    <w:rsid w:val="15613ACF"/>
    <w:rsid w:val="156264EB"/>
    <w:rsid w:val="15632701"/>
    <w:rsid w:val="15634011"/>
    <w:rsid w:val="15642450"/>
    <w:rsid w:val="15643B91"/>
    <w:rsid w:val="1565422D"/>
    <w:rsid w:val="15657D89"/>
    <w:rsid w:val="15671D54"/>
    <w:rsid w:val="15673B02"/>
    <w:rsid w:val="15681628"/>
    <w:rsid w:val="1568787A"/>
    <w:rsid w:val="156A53A0"/>
    <w:rsid w:val="156C2EC6"/>
    <w:rsid w:val="156C55BC"/>
    <w:rsid w:val="156D4E90"/>
    <w:rsid w:val="156D6C3E"/>
    <w:rsid w:val="156E60D3"/>
    <w:rsid w:val="156E7814"/>
    <w:rsid w:val="156F0C08"/>
    <w:rsid w:val="156F29B6"/>
    <w:rsid w:val="157224A6"/>
    <w:rsid w:val="15727625"/>
    <w:rsid w:val="157306F8"/>
    <w:rsid w:val="1573694A"/>
    <w:rsid w:val="15742903"/>
    <w:rsid w:val="1574621E"/>
    <w:rsid w:val="157533D5"/>
    <w:rsid w:val="157543DA"/>
    <w:rsid w:val="157601E9"/>
    <w:rsid w:val="15763D45"/>
    <w:rsid w:val="15781D56"/>
    <w:rsid w:val="15785D0F"/>
    <w:rsid w:val="157A0988"/>
    <w:rsid w:val="157B3C84"/>
    <w:rsid w:val="157B57FF"/>
    <w:rsid w:val="157B5B07"/>
    <w:rsid w:val="157B7392"/>
    <w:rsid w:val="157B7989"/>
    <w:rsid w:val="157C23F9"/>
    <w:rsid w:val="157D1577"/>
    <w:rsid w:val="157D4738"/>
    <w:rsid w:val="157D50D3"/>
    <w:rsid w:val="157E1165"/>
    <w:rsid w:val="157E709D"/>
    <w:rsid w:val="157E7309"/>
    <w:rsid w:val="157F7058"/>
    <w:rsid w:val="15802E15"/>
    <w:rsid w:val="15804BC3"/>
    <w:rsid w:val="15806971"/>
    <w:rsid w:val="1582093B"/>
    <w:rsid w:val="158226E9"/>
    <w:rsid w:val="158259D8"/>
    <w:rsid w:val="1582711A"/>
    <w:rsid w:val="158346B4"/>
    <w:rsid w:val="15836462"/>
    <w:rsid w:val="15842905"/>
    <w:rsid w:val="15850005"/>
    <w:rsid w:val="1585042C"/>
    <w:rsid w:val="158521DA"/>
    <w:rsid w:val="1585667E"/>
    <w:rsid w:val="15864359"/>
    <w:rsid w:val="15866F2A"/>
    <w:rsid w:val="158741A4"/>
    <w:rsid w:val="15875F52"/>
    <w:rsid w:val="15882F8B"/>
    <w:rsid w:val="15883A78"/>
    <w:rsid w:val="158A3C94"/>
    <w:rsid w:val="158A4DBA"/>
    <w:rsid w:val="158A77F0"/>
    <w:rsid w:val="158C5316"/>
    <w:rsid w:val="158F3058"/>
    <w:rsid w:val="158F4E06"/>
    <w:rsid w:val="158F6B4C"/>
    <w:rsid w:val="15902BAD"/>
    <w:rsid w:val="15907FDC"/>
    <w:rsid w:val="15910B7E"/>
    <w:rsid w:val="1591403D"/>
    <w:rsid w:val="15915022"/>
    <w:rsid w:val="15916DD0"/>
    <w:rsid w:val="159266A5"/>
    <w:rsid w:val="1594066F"/>
    <w:rsid w:val="1594241D"/>
    <w:rsid w:val="159468C1"/>
    <w:rsid w:val="15973CBB"/>
    <w:rsid w:val="1598015F"/>
    <w:rsid w:val="15981F0D"/>
    <w:rsid w:val="159863B1"/>
    <w:rsid w:val="15993F10"/>
    <w:rsid w:val="159A3ED7"/>
    <w:rsid w:val="159A53A0"/>
    <w:rsid w:val="159B19FD"/>
    <w:rsid w:val="159D7523"/>
    <w:rsid w:val="159E329B"/>
    <w:rsid w:val="159F6641"/>
    <w:rsid w:val="15A00DC2"/>
    <w:rsid w:val="15A026A2"/>
    <w:rsid w:val="15A07014"/>
    <w:rsid w:val="15A07AD1"/>
    <w:rsid w:val="15A20FDE"/>
    <w:rsid w:val="15A22D8C"/>
    <w:rsid w:val="15A41023"/>
    <w:rsid w:val="15A5287C"/>
    <w:rsid w:val="15A5462A"/>
    <w:rsid w:val="15A563D8"/>
    <w:rsid w:val="15A66514"/>
    <w:rsid w:val="15A765F4"/>
    <w:rsid w:val="15A7745D"/>
    <w:rsid w:val="15A90C39"/>
    <w:rsid w:val="15A9236C"/>
    <w:rsid w:val="15AA1C40"/>
    <w:rsid w:val="15AA6325"/>
    <w:rsid w:val="15AA7E92"/>
    <w:rsid w:val="15AB60E4"/>
    <w:rsid w:val="15AC0C45"/>
    <w:rsid w:val="15AC59B8"/>
    <w:rsid w:val="15AE4CA6"/>
    <w:rsid w:val="15AF7257"/>
    <w:rsid w:val="15B10A56"/>
    <w:rsid w:val="15B11221"/>
    <w:rsid w:val="15B12FCF"/>
    <w:rsid w:val="15B17473"/>
    <w:rsid w:val="15B30AF5"/>
    <w:rsid w:val="15B34F99"/>
    <w:rsid w:val="15B35F47"/>
    <w:rsid w:val="15B40B18"/>
    <w:rsid w:val="15B42ABF"/>
    <w:rsid w:val="15B4486D"/>
    <w:rsid w:val="15B473D7"/>
    <w:rsid w:val="15B50D11"/>
    <w:rsid w:val="15B605E5"/>
    <w:rsid w:val="15B64A89"/>
    <w:rsid w:val="15B66837"/>
    <w:rsid w:val="15B900D5"/>
    <w:rsid w:val="15BA6327"/>
    <w:rsid w:val="15BB3E4D"/>
    <w:rsid w:val="15BC5B69"/>
    <w:rsid w:val="15BD7BC5"/>
    <w:rsid w:val="15BE749A"/>
    <w:rsid w:val="15BF393E"/>
    <w:rsid w:val="15C01464"/>
    <w:rsid w:val="15C03212"/>
    <w:rsid w:val="15C2342E"/>
    <w:rsid w:val="15C251DC"/>
    <w:rsid w:val="15C26F8A"/>
    <w:rsid w:val="15C34AB0"/>
    <w:rsid w:val="15C4041C"/>
    <w:rsid w:val="15C40F54"/>
    <w:rsid w:val="15C46ECC"/>
    <w:rsid w:val="15C50828"/>
    <w:rsid w:val="15C54CCC"/>
    <w:rsid w:val="15C643BD"/>
    <w:rsid w:val="15C70A44"/>
    <w:rsid w:val="15C86CDD"/>
    <w:rsid w:val="15CA2D3E"/>
    <w:rsid w:val="15CA5E3E"/>
    <w:rsid w:val="15CC1BB7"/>
    <w:rsid w:val="15CC605B"/>
    <w:rsid w:val="15CD0276"/>
    <w:rsid w:val="15CE1DD3"/>
    <w:rsid w:val="15CE3B81"/>
    <w:rsid w:val="15CF16A7"/>
    <w:rsid w:val="15CF3FDF"/>
    <w:rsid w:val="15D05B4B"/>
    <w:rsid w:val="15D1541F"/>
    <w:rsid w:val="15D171CD"/>
    <w:rsid w:val="15D22960"/>
    <w:rsid w:val="15D31197"/>
    <w:rsid w:val="15D32F45"/>
    <w:rsid w:val="15D519DB"/>
    <w:rsid w:val="15D53161"/>
    <w:rsid w:val="15D60C87"/>
    <w:rsid w:val="15D62A35"/>
    <w:rsid w:val="15D62B87"/>
    <w:rsid w:val="15D66ED9"/>
    <w:rsid w:val="15D849FF"/>
    <w:rsid w:val="15D867D2"/>
    <w:rsid w:val="15D942D4"/>
    <w:rsid w:val="15DB004C"/>
    <w:rsid w:val="15DB2582"/>
    <w:rsid w:val="15DB629E"/>
    <w:rsid w:val="15DD0268"/>
    <w:rsid w:val="15DD2016"/>
    <w:rsid w:val="15DD5B72"/>
    <w:rsid w:val="15DE18EA"/>
    <w:rsid w:val="15DF5D8E"/>
    <w:rsid w:val="15E038B4"/>
    <w:rsid w:val="15E05662"/>
    <w:rsid w:val="15E11B06"/>
    <w:rsid w:val="15E22455"/>
    <w:rsid w:val="15E46F00"/>
    <w:rsid w:val="15E52C78"/>
    <w:rsid w:val="15E72E94"/>
    <w:rsid w:val="15E74C42"/>
    <w:rsid w:val="15E74E37"/>
    <w:rsid w:val="15E769F0"/>
    <w:rsid w:val="15E96C0C"/>
    <w:rsid w:val="15EA0BE7"/>
    <w:rsid w:val="15EA64E1"/>
    <w:rsid w:val="15EB4733"/>
    <w:rsid w:val="15EB4C48"/>
    <w:rsid w:val="15EC2259"/>
    <w:rsid w:val="15EC4007"/>
    <w:rsid w:val="15EE4223"/>
    <w:rsid w:val="15EE5FD1"/>
    <w:rsid w:val="15EF1E88"/>
    <w:rsid w:val="15EF3AF7"/>
    <w:rsid w:val="15F07F9B"/>
    <w:rsid w:val="15F10ABA"/>
    <w:rsid w:val="15F1161D"/>
    <w:rsid w:val="15F20809"/>
    <w:rsid w:val="15F31839"/>
    <w:rsid w:val="15F335E7"/>
    <w:rsid w:val="15F35395"/>
    <w:rsid w:val="15F47354"/>
    <w:rsid w:val="15F5110D"/>
    <w:rsid w:val="15F555B1"/>
    <w:rsid w:val="15F5735F"/>
    <w:rsid w:val="15F64E85"/>
    <w:rsid w:val="15F66C34"/>
    <w:rsid w:val="15F709E7"/>
    <w:rsid w:val="15F80BFE"/>
    <w:rsid w:val="15F829AC"/>
    <w:rsid w:val="15F85DBC"/>
    <w:rsid w:val="15F86E50"/>
    <w:rsid w:val="15FA2BC8"/>
    <w:rsid w:val="15FA4976"/>
    <w:rsid w:val="15FA6724"/>
    <w:rsid w:val="15FB34ED"/>
    <w:rsid w:val="15FC1526"/>
    <w:rsid w:val="15FC2FFC"/>
    <w:rsid w:val="15FC5BCD"/>
    <w:rsid w:val="15FD4466"/>
    <w:rsid w:val="15FD6214"/>
    <w:rsid w:val="15FD705D"/>
    <w:rsid w:val="15FD7FC2"/>
    <w:rsid w:val="15FE6A06"/>
    <w:rsid w:val="15FF01DE"/>
    <w:rsid w:val="16005D04"/>
    <w:rsid w:val="1601682B"/>
    <w:rsid w:val="16021A3F"/>
    <w:rsid w:val="16021A7C"/>
    <w:rsid w:val="16027CCE"/>
    <w:rsid w:val="16041350"/>
    <w:rsid w:val="160457F4"/>
    <w:rsid w:val="160475A2"/>
    <w:rsid w:val="160557EF"/>
    <w:rsid w:val="1606331B"/>
    <w:rsid w:val="16070E41"/>
    <w:rsid w:val="160752E5"/>
    <w:rsid w:val="16090E6F"/>
    <w:rsid w:val="1609105D"/>
    <w:rsid w:val="16092E0B"/>
    <w:rsid w:val="160B0931"/>
    <w:rsid w:val="160B6B83"/>
    <w:rsid w:val="160C46A9"/>
    <w:rsid w:val="160C6457"/>
    <w:rsid w:val="160D5411"/>
    <w:rsid w:val="160E0421"/>
    <w:rsid w:val="160E6673"/>
    <w:rsid w:val="160E7FE2"/>
    <w:rsid w:val="160F4043"/>
    <w:rsid w:val="160F7CF5"/>
    <w:rsid w:val="16104199"/>
    <w:rsid w:val="16111CBF"/>
    <w:rsid w:val="16117F11"/>
    <w:rsid w:val="16142713"/>
    <w:rsid w:val="161517B0"/>
    <w:rsid w:val="161552E4"/>
    <w:rsid w:val="16157A01"/>
    <w:rsid w:val="16161084"/>
    <w:rsid w:val="1616403B"/>
    <w:rsid w:val="161812A0"/>
    <w:rsid w:val="1618304E"/>
    <w:rsid w:val="161A6DC6"/>
    <w:rsid w:val="161A7CC6"/>
    <w:rsid w:val="161B1156"/>
    <w:rsid w:val="161B48EC"/>
    <w:rsid w:val="161B669A"/>
    <w:rsid w:val="161C0D90"/>
    <w:rsid w:val="161C3A76"/>
    <w:rsid w:val="161D0664"/>
    <w:rsid w:val="161D68B6"/>
    <w:rsid w:val="161F262E"/>
    <w:rsid w:val="161F43DC"/>
    <w:rsid w:val="16201F02"/>
    <w:rsid w:val="16210154"/>
    <w:rsid w:val="1621239E"/>
    <w:rsid w:val="162163A6"/>
    <w:rsid w:val="16223BC9"/>
    <w:rsid w:val="162437A1"/>
    <w:rsid w:val="16244DAE"/>
    <w:rsid w:val="16247C45"/>
    <w:rsid w:val="16253698"/>
    <w:rsid w:val="16257519"/>
    <w:rsid w:val="1626576B"/>
    <w:rsid w:val="162776F9"/>
    <w:rsid w:val="162A0C4B"/>
    <w:rsid w:val="162A4C50"/>
    <w:rsid w:val="162B0F4B"/>
    <w:rsid w:val="162B0FD3"/>
    <w:rsid w:val="162B2D81"/>
    <w:rsid w:val="162C08A7"/>
    <w:rsid w:val="162C6AF9"/>
    <w:rsid w:val="162C7CB7"/>
    <w:rsid w:val="162D2727"/>
    <w:rsid w:val="162D49FB"/>
    <w:rsid w:val="162E0AC3"/>
    <w:rsid w:val="162E461F"/>
    <w:rsid w:val="16302145"/>
    <w:rsid w:val="16303DCB"/>
    <w:rsid w:val="163065E9"/>
    <w:rsid w:val="16315EBE"/>
    <w:rsid w:val="16315F4D"/>
    <w:rsid w:val="16317734"/>
    <w:rsid w:val="16322361"/>
    <w:rsid w:val="16325C9C"/>
    <w:rsid w:val="163273DD"/>
    <w:rsid w:val="16337E88"/>
    <w:rsid w:val="16353C00"/>
    <w:rsid w:val="1635775C"/>
    <w:rsid w:val="16361726"/>
    <w:rsid w:val="163634D4"/>
    <w:rsid w:val="1636461D"/>
    <w:rsid w:val="16377978"/>
    <w:rsid w:val="163836F0"/>
    <w:rsid w:val="1638549E"/>
    <w:rsid w:val="1638724C"/>
    <w:rsid w:val="16390B2A"/>
    <w:rsid w:val="163946DF"/>
    <w:rsid w:val="163A1216"/>
    <w:rsid w:val="163A2FC4"/>
    <w:rsid w:val="163A7468"/>
    <w:rsid w:val="163B0AEA"/>
    <w:rsid w:val="163C4F8E"/>
    <w:rsid w:val="163C6D3C"/>
    <w:rsid w:val="163D0D06"/>
    <w:rsid w:val="163D2AB4"/>
    <w:rsid w:val="163D4862"/>
    <w:rsid w:val="163F05DA"/>
    <w:rsid w:val="164107F7"/>
    <w:rsid w:val="164125A5"/>
    <w:rsid w:val="164200CB"/>
    <w:rsid w:val="1642631D"/>
    <w:rsid w:val="16442095"/>
    <w:rsid w:val="16445BF1"/>
    <w:rsid w:val="16465E0D"/>
    <w:rsid w:val="16467BBB"/>
    <w:rsid w:val="164756E1"/>
    <w:rsid w:val="164A3F23"/>
    <w:rsid w:val="164B51D1"/>
    <w:rsid w:val="164D051B"/>
    <w:rsid w:val="164D0F49"/>
    <w:rsid w:val="164D181C"/>
    <w:rsid w:val="164E081E"/>
    <w:rsid w:val="164E4CC1"/>
    <w:rsid w:val="164E5475"/>
    <w:rsid w:val="164F6905"/>
    <w:rsid w:val="16504596"/>
    <w:rsid w:val="16507D95"/>
    <w:rsid w:val="1651030E"/>
    <w:rsid w:val="1651176C"/>
    <w:rsid w:val="165178EA"/>
    <w:rsid w:val="16526560"/>
    <w:rsid w:val="16534086"/>
    <w:rsid w:val="16553B36"/>
    <w:rsid w:val="16557DFE"/>
    <w:rsid w:val="16563C35"/>
    <w:rsid w:val="16571DC8"/>
    <w:rsid w:val="16576B9D"/>
    <w:rsid w:val="165810F8"/>
    <w:rsid w:val="16581C05"/>
    <w:rsid w:val="165A18B8"/>
    <w:rsid w:val="165A3666"/>
    <w:rsid w:val="165A5414"/>
    <w:rsid w:val="165B4EA8"/>
    <w:rsid w:val="165C118C"/>
    <w:rsid w:val="165D6CB3"/>
    <w:rsid w:val="165E3157"/>
    <w:rsid w:val="165E4F6A"/>
    <w:rsid w:val="165F0C7D"/>
    <w:rsid w:val="165F2A2B"/>
    <w:rsid w:val="165F4CB9"/>
    <w:rsid w:val="16610D1A"/>
    <w:rsid w:val="166167A3"/>
    <w:rsid w:val="1662251B"/>
    <w:rsid w:val="16624D7B"/>
    <w:rsid w:val="1663076D"/>
    <w:rsid w:val="16640041"/>
    <w:rsid w:val="16646293"/>
    <w:rsid w:val="1666025D"/>
    <w:rsid w:val="16661FBB"/>
    <w:rsid w:val="16663DB9"/>
    <w:rsid w:val="1667601C"/>
    <w:rsid w:val="16680BED"/>
    <w:rsid w:val="166874AC"/>
    <w:rsid w:val="1669207D"/>
    <w:rsid w:val="166938A9"/>
    <w:rsid w:val="166B13D0"/>
    <w:rsid w:val="166B7621"/>
    <w:rsid w:val="166C09FE"/>
    <w:rsid w:val="166C5148"/>
    <w:rsid w:val="166D15EC"/>
    <w:rsid w:val="166D339A"/>
    <w:rsid w:val="166E0EC0"/>
    <w:rsid w:val="16702E8A"/>
    <w:rsid w:val="16704C38"/>
    <w:rsid w:val="1670737F"/>
    <w:rsid w:val="1672275E"/>
    <w:rsid w:val="167504A0"/>
    <w:rsid w:val="1675224E"/>
    <w:rsid w:val="16761AB0"/>
    <w:rsid w:val="16775FC6"/>
    <w:rsid w:val="16793769"/>
    <w:rsid w:val="16797F90"/>
    <w:rsid w:val="167A1613"/>
    <w:rsid w:val="167A5AB7"/>
    <w:rsid w:val="167A7865"/>
    <w:rsid w:val="167C182F"/>
    <w:rsid w:val="167C35DD"/>
    <w:rsid w:val="167C5922"/>
    <w:rsid w:val="167D1103"/>
    <w:rsid w:val="167D7355"/>
    <w:rsid w:val="167E3CB1"/>
    <w:rsid w:val="167E55A7"/>
    <w:rsid w:val="167F131F"/>
    <w:rsid w:val="16810304"/>
    <w:rsid w:val="16816E45"/>
    <w:rsid w:val="16822C24"/>
    <w:rsid w:val="1683296D"/>
    <w:rsid w:val="16832BBD"/>
    <w:rsid w:val="1683496B"/>
    <w:rsid w:val="168357F5"/>
    <w:rsid w:val="16850115"/>
    <w:rsid w:val="16857E4E"/>
    <w:rsid w:val="168615A5"/>
    <w:rsid w:val="16864176"/>
    <w:rsid w:val="16866209"/>
    <w:rsid w:val="16873D30"/>
    <w:rsid w:val="16874680"/>
    <w:rsid w:val="168801D3"/>
    <w:rsid w:val="16886A96"/>
    <w:rsid w:val="16895CFA"/>
    <w:rsid w:val="16897AA8"/>
    <w:rsid w:val="168B1A72"/>
    <w:rsid w:val="168B2846"/>
    <w:rsid w:val="168B3820"/>
    <w:rsid w:val="168C1346"/>
    <w:rsid w:val="168C5283"/>
    <w:rsid w:val="168C5417"/>
    <w:rsid w:val="168D3A3C"/>
    <w:rsid w:val="168D57EA"/>
    <w:rsid w:val="168D7598"/>
    <w:rsid w:val="168E11C7"/>
    <w:rsid w:val="168E1562"/>
    <w:rsid w:val="168E2908"/>
    <w:rsid w:val="168E3310"/>
    <w:rsid w:val="16900E36"/>
    <w:rsid w:val="169166B8"/>
    <w:rsid w:val="16921052"/>
    <w:rsid w:val="16924BAE"/>
    <w:rsid w:val="16946B78"/>
    <w:rsid w:val="1695469E"/>
    <w:rsid w:val="1695644C"/>
    <w:rsid w:val="16985F3D"/>
    <w:rsid w:val="1698658B"/>
    <w:rsid w:val="169923E1"/>
    <w:rsid w:val="1699418F"/>
    <w:rsid w:val="169A0EAB"/>
    <w:rsid w:val="169A1CB5"/>
    <w:rsid w:val="169A3A63"/>
    <w:rsid w:val="169A7F07"/>
    <w:rsid w:val="169C37CB"/>
    <w:rsid w:val="169C3C7F"/>
    <w:rsid w:val="169C4F0C"/>
    <w:rsid w:val="169C77DB"/>
    <w:rsid w:val="169D07E3"/>
    <w:rsid w:val="169E0CBC"/>
    <w:rsid w:val="169F1079"/>
    <w:rsid w:val="169F72CB"/>
    <w:rsid w:val="16A11295"/>
    <w:rsid w:val="16A13043"/>
    <w:rsid w:val="16A3500D"/>
    <w:rsid w:val="16A448E1"/>
    <w:rsid w:val="16A6065A"/>
    <w:rsid w:val="16A62408"/>
    <w:rsid w:val="16A65CAE"/>
    <w:rsid w:val="16A668AC"/>
    <w:rsid w:val="16A82624"/>
    <w:rsid w:val="16A834AF"/>
    <w:rsid w:val="16A843D2"/>
    <w:rsid w:val="16A84A1A"/>
    <w:rsid w:val="16A9014A"/>
    <w:rsid w:val="16A91EF8"/>
    <w:rsid w:val="16AB1E30"/>
    <w:rsid w:val="16AB2114"/>
    <w:rsid w:val="16AB3EC2"/>
    <w:rsid w:val="16AB5C70"/>
    <w:rsid w:val="16AC5697"/>
    <w:rsid w:val="16AD3796"/>
    <w:rsid w:val="16AD5B4F"/>
    <w:rsid w:val="16AE5760"/>
    <w:rsid w:val="16AE750E"/>
    <w:rsid w:val="16AF2A39"/>
    <w:rsid w:val="16AF39B2"/>
    <w:rsid w:val="16AF48BB"/>
    <w:rsid w:val="16B017A5"/>
    <w:rsid w:val="16B04812"/>
    <w:rsid w:val="16B0772A"/>
    <w:rsid w:val="16B21D03"/>
    <w:rsid w:val="16B234A2"/>
    <w:rsid w:val="16B25250"/>
    <w:rsid w:val="16B26FFE"/>
    <w:rsid w:val="16B27132"/>
    <w:rsid w:val="16B34B25"/>
    <w:rsid w:val="16B56AEF"/>
    <w:rsid w:val="16B66F43"/>
    <w:rsid w:val="16B8213B"/>
    <w:rsid w:val="16B94831"/>
    <w:rsid w:val="16B97005"/>
    <w:rsid w:val="16BA4105"/>
    <w:rsid w:val="16BC1C2B"/>
    <w:rsid w:val="16BC2DB5"/>
    <w:rsid w:val="16BE1E47"/>
    <w:rsid w:val="16BF171B"/>
    <w:rsid w:val="16BF6B65"/>
    <w:rsid w:val="16BF796D"/>
    <w:rsid w:val="16C11BD4"/>
    <w:rsid w:val="16C136E5"/>
    <w:rsid w:val="16C15493"/>
    <w:rsid w:val="16C3120C"/>
    <w:rsid w:val="16C3745D"/>
    <w:rsid w:val="16C44118"/>
    <w:rsid w:val="16C62AAA"/>
    <w:rsid w:val="16C72A99"/>
    <w:rsid w:val="16C77949"/>
    <w:rsid w:val="16C77EC8"/>
    <w:rsid w:val="16C805D0"/>
    <w:rsid w:val="16C83F29"/>
    <w:rsid w:val="16C84226"/>
    <w:rsid w:val="16C84A74"/>
    <w:rsid w:val="16CA07EC"/>
    <w:rsid w:val="16CA259A"/>
    <w:rsid w:val="16CA7F8A"/>
    <w:rsid w:val="16CB1E6E"/>
    <w:rsid w:val="16CD208A"/>
    <w:rsid w:val="16CD3D3A"/>
    <w:rsid w:val="16CD3E38"/>
    <w:rsid w:val="16CD5BE6"/>
    <w:rsid w:val="16CD7489"/>
    <w:rsid w:val="16CF7BB0"/>
    <w:rsid w:val="16D056D6"/>
    <w:rsid w:val="16D231FD"/>
    <w:rsid w:val="16D27605"/>
    <w:rsid w:val="16D3103C"/>
    <w:rsid w:val="16D3646B"/>
    <w:rsid w:val="16D36F75"/>
    <w:rsid w:val="16D451C7"/>
    <w:rsid w:val="16D50F3F"/>
    <w:rsid w:val="16D5395C"/>
    <w:rsid w:val="16D57191"/>
    <w:rsid w:val="16D74CB7"/>
    <w:rsid w:val="16D80E4D"/>
    <w:rsid w:val="16D8458B"/>
    <w:rsid w:val="16D922DD"/>
    <w:rsid w:val="16D927DD"/>
    <w:rsid w:val="16D9376D"/>
    <w:rsid w:val="16DA0094"/>
    <w:rsid w:val="16DA0303"/>
    <w:rsid w:val="16DA1F16"/>
    <w:rsid w:val="16DC051F"/>
    <w:rsid w:val="16DC22CD"/>
    <w:rsid w:val="16DC407B"/>
    <w:rsid w:val="16DE1BA1"/>
    <w:rsid w:val="16DE4297"/>
    <w:rsid w:val="16DE7DF3"/>
    <w:rsid w:val="16DF3B6C"/>
    <w:rsid w:val="16E01DBD"/>
    <w:rsid w:val="16E15B36"/>
    <w:rsid w:val="16E229FE"/>
    <w:rsid w:val="16E318AE"/>
    <w:rsid w:val="16E3365C"/>
    <w:rsid w:val="16E3540A"/>
    <w:rsid w:val="16E41182"/>
    <w:rsid w:val="16E42F30"/>
    <w:rsid w:val="16E573D4"/>
    <w:rsid w:val="16E66022"/>
    <w:rsid w:val="16E66CA8"/>
    <w:rsid w:val="16E80C72"/>
    <w:rsid w:val="16E82A20"/>
    <w:rsid w:val="16E86EC4"/>
    <w:rsid w:val="16E9278E"/>
    <w:rsid w:val="16E96798"/>
    <w:rsid w:val="16EA2C3C"/>
    <w:rsid w:val="16EB0762"/>
    <w:rsid w:val="16EB42BE"/>
    <w:rsid w:val="16EC0753"/>
    <w:rsid w:val="16ED0036"/>
    <w:rsid w:val="16ED44DA"/>
    <w:rsid w:val="16ED6288"/>
    <w:rsid w:val="16EF2001"/>
    <w:rsid w:val="16EF3DAF"/>
    <w:rsid w:val="16F05D79"/>
    <w:rsid w:val="16F07B27"/>
    <w:rsid w:val="16F13FCB"/>
    <w:rsid w:val="16F21AF1"/>
    <w:rsid w:val="16F2389F"/>
    <w:rsid w:val="16F245C5"/>
    <w:rsid w:val="16F2564D"/>
    <w:rsid w:val="16F45869"/>
    <w:rsid w:val="16F52F46"/>
    <w:rsid w:val="16F615E1"/>
    <w:rsid w:val="16F643D6"/>
    <w:rsid w:val="16F70EB5"/>
    <w:rsid w:val="16F92E7F"/>
    <w:rsid w:val="16F94AB2"/>
    <w:rsid w:val="16FA09A5"/>
    <w:rsid w:val="16FA2753"/>
    <w:rsid w:val="16FA41E7"/>
    <w:rsid w:val="16FB5676"/>
    <w:rsid w:val="16FB6BF7"/>
    <w:rsid w:val="16FC296F"/>
    <w:rsid w:val="16FC471D"/>
    <w:rsid w:val="16FC64CC"/>
    <w:rsid w:val="16FD42A8"/>
    <w:rsid w:val="16FE0496"/>
    <w:rsid w:val="16FE3FF2"/>
    <w:rsid w:val="16FF6BC8"/>
    <w:rsid w:val="16FF7D6A"/>
    <w:rsid w:val="1700420E"/>
    <w:rsid w:val="17005FBC"/>
    <w:rsid w:val="17017F86"/>
    <w:rsid w:val="17033CFE"/>
    <w:rsid w:val="1703450A"/>
    <w:rsid w:val="17040DFD"/>
    <w:rsid w:val="17045380"/>
    <w:rsid w:val="17052A3A"/>
    <w:rsid w:val="1705386D"/>
    <w:rsid w:val="17057572"/>
    <w:rsid w:val="1706734A"/>
    <w:rsid w:val="17067B69"/>
    <w:rsid w:val="17077F2B"/>
    <w:rsid w:val="170813BB"/>
    <w:rsid w:val="170830C2"/>
    <w:rsid w:val="17084E70"/>
    <w:rsid w:val="17097C7A"/>
    <w:rsid w:val="170A0BE8"/>
    <w:rsid w:val="170A508C"/>
    <w:rsid w:val="170B2BB3"/>
    <w:rsid w:val="170B4961"/>
    <w:rsid w:val="170C387C"/>
    <w:rsid w:val="170C65FB"/>
    <w:rsid w:val="170C7D3C"/>
    <w:rsid w:val="170D2487"/>
    <w:rsid w:val="170D692B"/>
    <w:rsid w:val="170F26A3"/>
    <w:rsid w:val="17107B4D"/>
    <w:rsid w:val="1711641B"/>
    <w:rsid w:val="1712246D"/>
    <w:rsid w:val="17123F41"/>
    <w:rsid w:val="171338FD"/>
    <w:rsid w:val="17143815"/>
    <w:rsid w:val="17163A31"/>
    <w:rsid w:val="171657DF"/>
    <w:rsid w:val="17173305"/>
    <w:rsid w:val="171750B3"/>
    <w:rsid w:val="171952CF"/>
    <w:rsid w:val="1719707D"/>
    <w:rsid w:val="1719776F"/>
    <w:rsid w:val="171A4BA4"/>
    <w:rsid w:val="171B1048"/>
    <w:rsid w:val="171C60F0"/>
    <w:rsid w:val="171C6B6E"/>
    <w:rsid w:val="171C7831"/>
    <w:rsid w:val="171E28E6"/>
    <w:rsid w:val="171F21BA"/>
    <w:rsid w:val="171F61B2"/>
    <w:rsid w:val="1720040C"/>
    <w:rsid w:val="17205F01"/>
    <w:rsid w:val="1720665E"/>
    <w:rsid w:val="172123D6"/>
    <w:rsid w:val="172333F2"/>
    <w:rsid w:val="17233A58"/>
    <w:rsid w:val="17237EFC"/>
    <w:rsid w:val="17247453"/>
    <w:rsid w:val="17253C74"/>
    <w:rsid w:val="17255A22"/>
    <w:rsid w:val="172577D0"/>
    <w:rsid w:val="17263548"/>
    <w:rsid w:val="17270FFD"/>
    <w:rsid w:val="17273B47"/>
    <w:rsid w:val="172779EC"/>
    <w:rsid w:val="17283764"/>
    <w:rsid w:val="17285DD4"/>
    <w:rsid w:val="172865B7"/>
    <w:rsid w:val="172A3039"/>
    <w:rsid w:val="172A779C"/>
    <w:rsid w:val="172B0B5F"/>
    <w:rsid w:val="172C07B6"/>
    <w:rsid w:val="172C5003"/>
    <w:rsid w:val="172D2B29"/>
    <w:rsid w:val="172F064F"/>
    <w:rsid w:val="172F4566"/>
    <w:rsid w:val="172F4AF3"/>
    <w:rsid w:val="172F68A1"/>
    <w:rsid w:val="173043C7"/>
    <w:rsid w:val="173059F6"/>
    <w:rsid w:val="1732013F"/>
    <w:rsid w:val="17321A57"/>
    <w:rsid w:val="17326391"/>
    <w:rsid w:val="17342109"/>
    <w:rsid w:val="17343EB7"/>
    <w:rsid w:val="17345C65"/>
    <w:rsid w:val="17346F48"/>
    <w:rsid w:val="17365E81"/>
    <w:rsid w:val="17367C2F"/>
    <w:rsid w:val="17377504"/>
    <w:rsid w:val="173914CE"/>
    <w:rsid w:val="1739327C"/>
    <w:rsid w:val="17393EFC"/>
    <w:rsid w:val="17397720"/>
    <w:rsid w:val="173A4BBA"/>
    <w:rsid w:val="173B3498"/>
    <w:rsid w:val="173E6AE4"/>
    <w:rsid w:val="17400AAE"/>
    <w:rsid w:val="1740460A"/>
    <w:rsid w:val="17410382"/>
    <w:rsid w:val="1741697B"/>
    <w:rsid w:val="1742154C"/>
    <w:rsid w:val="1743234C"/>
    <w:rsid w:val="174340FA"/>
    <w:rsid w:val="17451C21"/>
    <w:rsid w:val="17457E73"/>
    <w:rsid w:val="17465999"/>
    <w:rsid w:val="17485BB5"/>
    <w:rsid w:val="17487963"/>
    <w:rsid w:val="17497CDE"/>
    <w:rsid w:val="174A5489"/>
    <w:rsid w:val="174A7237"/>
    <w:rsid w:val="174B2FAF"/>
    <w:rsid w:val="174D31CB"/>
    <w:rsid w:val="174D6D27"/>
    <w:rsid w:val="174F0CF1"/>
    <w:rsid w:val="174F2A9F"/>
    <w:rsid w:val="174F484D"/>
    <w:rsid w:val="175005C5"/>
    <w:rsid w:val="175207E1"/>
    <w:rsid w:val="17521041"/>
    <w:rsid w:val="1752433D"/>
    <w:rsid w:val="1752549D"/>
    <w:rsid w:val="17542387"/>
    <w:rsid w:val="17544209"/>
    <w:rsid w:val="17544DF1"/>
    <w:rsid w:val="17546308"/>
    <w:rsid w:val="17555BDC"/>
    <w:rsid w:val="175610F3"/>
    <w:rsid w:val="17563E2E"/>
    <w:rsid w:val="17567E8F"/>
    <w:rsid w:val="17571954"/>
    <w:rsid w:val="17575DF8"/>
    <w:rsid w:val="17577BA6"/>
    <w:rsid w:val="17580455"/>
    <w:rsid w:val="1759391E"/>
    <w:rsid w:val="175A0C63"/>
    <w:rsid w:val="175B20F3"/>
    <w:rsid w:val="175B7696"/>
    <w:rsid w:val="175C6F6A"/>
    <w:rsid w:val="175D6154"/>
    <w:rsid w:val="175E0F34"/>
    <w:rsid w:val="175E7186"/>
    <w:rsid w:val="17603394"/>
    <w:rsid w:val="17603632"/>
    <w:rsid w:val="17620A24"/>
    <w:rsid w:val="17626C76"/>
    <w:rsid w:val="176302F9"/>
    <w:rsid w:val="1763479D"/>
    <w:rsid w:val="17650515"/>
    <w:rsid w:val="17654071"/>
    <w:rsid w:val="1767428D"/>
    <w:rsid w:val="1767603B"/>
    <w:rsid w:val="17680005"/>
    <w:rsid w:val="17681DB3"/>
    <w:rsid w:val="17686429"/>
    <w:rsid w:val="176A0758"/>
    <w:rsid w:val="176A5B2B"/>
    <w:rsid w:val="176C18A3"/>
    <w:rsid w:val="176C3651"/>
    <w:rsid w:val="176D1177"/>
    <w:rsid w:val="176E561B"/>
    <w:rsid w:val="176F6C9D"/>
    <w:rsid w:val="17710C68"/>
    <w:rsid w:val="17715A5A"/>
    <w:rsid w:val="17716EB9"/>
    <w:rsid w:val="177249E0"/>
    <w:rsid w:val="17732C32"/>
    <w:rsid w:val="177443DB"/>
    <w:rsid w:val="177469AA"/>
    <w:rsid w:val="17752C9A"/>
    <w:rsid w:val="17766CFB"/>
    <w:rsid w:val="17771FF6"/>
    <w:rsid w:val="17773DA4"/>
    <w:rsid w:val="17795D6E"/>
    <w:rsid w:val="17797B1C"/>
    <w:rsid w:val="177A6B0C"/>
    <w:rsid w:val="177B3894"/>
    <w:rsid w:val="177B7F9C"/>
    <w:rsid w:val="177C142C"/>
    <w:rsid w:val="177C760C"/>
    <w:rsid w:val="177E3384"/>
    <w:rsid w:val="177F14EE"/>
    <w:rsid w:val="177F5B60"/>
    <w:rsid w:val="177F691D"/>
    <w:rsid w:val="178031DE"/>
    <w:rsid w:val="1780534F"/>
    <w:rsid w:val="178070FD"/>
    <w:rsid w:val="178169D1"/>
    <w:rsid w:val="17822E75"/>
    <w:rsid w:val="17824C23"/>
    <w:rsid w:val="17824EC3"/>
    <w:rsid w:val="1782529E"/>
    <w:rsid w:val="17836BED"/>
    <w:rsid w:val="17837E6F"/>
    <w:rsid w:val="178412FF"/>
    <w:rsid w:val="17852965"/>
    <w:rsid w:val="17854E13"/>
    <w:rsid w:val="17856C96"/>
    <w:rsid w:val="17872239"/>
    <w:rsid w:val="17881110"/>
    <w:rsid w:val="17887D5F"/>
    <w:rsid w:val="178C2662"/>
    <w:rsid w:val="178D35C8"/>
    <w:rsid w:val="178D5376"/>
    <w:rsid w:val="178E4F82"/>
    <w:rsid w:val="178F0FE3"/>
    <w:rsid w:val="178F7340"/>
    <w:rsid w:val="17902473"/>
    <w:rsid w:val="1791130A"/>
    <w:rsid w:val="179130B8"/>
    <w:rsid w:val="17914E66"/>
    <w:rsid w:val="17920BDE"/>
    <w:rsid w:val="17936223"/>
    <w:rsid w:val="17944956"/>
    <w:rsid w:val="17946704"/>
    <w:rsid w:val="179476B3"/>
    <w:rsid w:val="179606CE"/>
    <w:rsid w:val="179662E5"/>
    <w:rsid w:val="17966920"/>
    <w:rsid w:val="179761F4"/>
    <w:rsid w:val="17994C66"/>
    <w:rsid w:val="179B3F36"/>
    <w:rsid w:val="179B7A92"/>
    <w:rsid w:val="179C0A16"/>
    <w:rsid w:val="179D7CAF"/>
    <w:rsid w:val="179E40CD"/>
    <w:rsid w:val="179F7397"/>
    <w:rsid w:val="17A00827"/>
    <w:rsid w:val="17A10E21"/>
    <w:rsid w:val="17A133F8"/>
    <w:rsid w:val="17A252C5"/>
    <w:rsid w:val="17A27073"/>
    <w:rsid w:val="17A32DEB"/>
    <w:rsid w:val="17A4103D"/>
    <w:rsid w:val="17A471A8"/>
    <w:rsid w:val="17A50911"/>
    <w:rsid w:val="17A54DB5"/>
    <w:rsid w:val="17A56B63"/>
    <w:rsid w:val="17A80401"/>
    <w:rsid w:val="17A96653"/>
    <w:rsid w:val="17AA23CB"/>
    <w:rsid w:val="17AA2BC4"/>
    <w:rsid w:val="17AA4179"/>
    <w:rsid w:val="17AA5F28"/>
    <w:rsid w:val="17AC6144"/>
    <w:rsid w:val="17AC7EF2"/>
    <w:rsid w:val="17AD43A0"/>
    <w:rsid w:val="17AD5A18"/>
    <w:rsid w:val="17AD77C6"/>
    <w:rsid w:val="17AE2E2B"/>
    <w:rsid w:val="17AE3C6A"/>
    <w:rsid w:val="17AE59FC"/>
    <w:rsid w:val="17AF1790"/>
    <w:rsid w:val="17AF353E"/>
    <w:rsid w:val="17AF6E8C"/>
    <w:rsid w:val="17B117AC"/>
    <w:rsid w:val="17B172B6"/>
    <w:rsid w:val="17B22D7B"/>
    <w:rsid w:val="17B2302E"/>
    <w:rsid w:val="17B2437D"/>
    <w:rsid w:val="17B3580D"/>
    <w:rsid w:val="17B35FD9"/>
    <w:rsid w:val="17B374D2"/>
    <w:rsid w:val="17B40B54"/>
    <w:rsid w:val="17B44838"/>
    <w:rsid w:val="17B44FF8"/>
    <w:rsid w:val="17B46DA6"/>
    <w:rsid w:val="17B60D70"/>
    <w:rsid w:val="17B6418E"/>
    <w:rsid w:val="17B648CC"/>
    <w:rsid w:val="17B80644"/>
    <w:rsid w:val="17B84AE8"/>
    <w:rsid w:val="17B86896"/>
    <w:rsid w:val="17B97F3E"/>
    <w:rsid w:val="17BA0860"/>
    <w:rsid w:val="17BB0135"/>
    <w:rsid w:val="17BB1EE3"/>
    <w:rsid w:val="17BB542F"/>
    <w:rsid w:val="17BB6387"/>
    <w:rsid w:val="17BB6B70"/>
    <w:rsid w:val="17BC2C20"/>
    <w:rsid w:val="17BD1490"/>
    <w:rsid w:val="17BD20FF"/>
    <w:rsid w:val="17BD3EAD"/>
    <w:rsid w:val="17BD5C5B"/>
    <w:rsid w:val="17BE19D3"/>
    <w:rsid w:val="17BE7C25"/>
    <w:rsid w:val="17C214C3"/>
    <w:rsid w:val="17C23271"/>
    <w:rsid w:val="17C27715"/>
    <w:rsid w:val="17C3523B"/>
    <w:rsid w:val="17C35302"/>
    <w:rsid w:val="17C36FE9"/>
    <w:rsid w:val="17C52D61"/>
    <w:rsid w:val="17C57205"/>
    <w:rsid w:val="17C70888"/>
    <w:rsid w:val="17C74D2B"/>
    <w:rsid w:val="17C76AD9"/>
    <w:rsid w:val="17C865A3"/>
    <w:rsid w:val="17C90AA4"/>
    <w:rsid w:val="17C92852"/>
    <w:rsid w:val="17C97A33"/>
    <w:rsid w:val="17CC0594"/>
    <w:rsid w:val="17CC40F0"/>
    <w:rsid w:val="17CD7844"/>
    <w:rsid w:val="17CE32DA"/>
    <w:rsid w:val="17CF1E32"/>
    <w:rsid w:val="17CF598E"/>
    <w:rsid w:val="17D04D35"/>
    <w:rsid w:val="17D11706"/>
    <w:rsid w:val="17D15BAA"/>
    <w:rsid w:val="17D31922"/>
    <w:rsid w:val="17D42FA4"/>
    <w:rsid w:val="17D46287"/>
    <w:rsid w:val="17D47448"/>
    <w:rsid w:val="17D62C90"/>
    <w:rsid w:val="17D64F6F"/>
    <w:rsid w:val="17D80CE7"/>
    <w:rsid w:val="17D82A95"/>
    <w:rsid w:val="17DA2BE0"/>
    <w:rsid w:val="17DA4A5F"/>
    <w:rsid w:val="17DA6E4A"/>
    <w:rsid w:val="17DB1E48"/>
    <w:rsid w:val="17DB2818"/>
    <w:rsid w:val="17DB4333"/>
    <w:rsid w:val="17DD454F"/>
    <w:rsid w:val="17DD62FD"/>
    <w:rsid w:val="17DE07C9"/>
    <w:rsid w:val="17DF02C7"/>
    <w:rsid w:val="17DF1C59"/>
    <w:rsid w:val="17E01949"/>
    <w:rsid w:val="17E05DED"/>
    <w:rsid w:val="17E07B9B"/>
    <w:rsid w:val="17E1088B"/>
    <w:rsid w:val="17E14EFB"/>
    <w:rsid w:val="17E254F2"/>
    <w:rsid w:val="17E256C1"/>
    <w:rsid w:val="17E31439"/>
    <w:rsid w:val="17E5069C"/>
    <w:rsid w:val="17E51656"/>
    <w:rsid w:val="17E56F60"/>
    <w:rsid w:val="17E66F5B"/>
    <w:rsid w:val="17E70F2A"/>
    <w:rsid w:val="17E72CD8"/>
    <w:rsid w:val="17E7717C"/>
    <w:rsid w:val="17E92EF4"/>
    <w:rsid w:val="17EA04AD"/>
    <w:rsid w:val="17EA27C8"/>
    <w:rsid w:val="17EE050A"/>
    <w:rsid w:val="17EE4066"/>
    <w:rsid w:val="17EF7DDE"/>
    <w:rsid w:val="17F02BDE"/>
    <w:rsid w:val="17F04282"/>
    <w:rsid w:val="17F057AF"/>
    <w:rsid w:val="17F11DA8"/>
    <w:rsid w:val="17F13B56"/>
    <w:rsid w:val="17F17FFA"/>
    <w:rsid w:val="17F3155F"/>
    <w:rsid w:val="17F3167D"/>
    <w:rsid w:val="17F35B20"/>
    <w:rsid w:val="17F453F5"/>
    <w:rsid w:val="17F6116D"/>
    <w:rsid w:val="17F65611"/>
    <w:rsid w:val="17F673BF"/>
    <w:rsid w:val="17F81389"/>
    <w:rsid w:val="17F92A0B"/>
    <w:rsid w:val="17FA6EAF"/>
    <w:rsid w:val="17FB49D5"/>
    <w:rsid w:val="17FB6783"/>
    <w:rsid w:val="17FC76E8"/>
    <w:rsid w:val="17FD074D"/>
    <w:rsid w:val="17FD24FB"/>
    <w:rsid w:val="17FD51E2"/>
    <w:rsid w:val="17FD6923"/>
    <w:rsid w:val="17FD699F"/>
    <w:rsid w:val="17FF44C5"/>
    <w:rsid w:val="17FF6273"/>
    <w:rsid w:val="1800023D"/>
    <w:rsid w:val="18001FEB"/>
    <w:rsid w:val="18023FB5"/>
    <w:rsid w:val="18027B12"/>
    <w:rsid w:val="18041ADC"/>
    <w:rsid w:val="18047D2E"/>
    <w:rsid w:val="18055854"/>
    <w:rsid w:val="1807337A"/>
    <w:rsid w:val="18090EA0"/>
    <w:rsid w:val="18094EC6"/>
    <w:rsid w:val="180970F2"/>
    <w:rsid w:val="18097A97"/>
    <w:rsid w:val="180A0F27"/>
    <w:rsid w:val="180A2E6A"/>
    <w:rsid w:val="180A6356"/>
    <w:rsid w:val="180B10BC"/>
    <w:rsid w:val="180B23B7"/>
    <w:rsid w:val="180C0990"/>
    <w:rsid w:val="180C273E"/>
    <w:rsid w:val="180C6BE2"/>
    <w:rsid w:val="180D6418"/>
    <w:rsid w:val="180D6852"/>
    <w:rsid w:val="180E295A"/>
    <w:rsid w:val="180E4708"/>
    <w:rsid w:val="180E78A8"/>
    <w:rsid w:val="18100480"/>
    <w:rsid w:val="1811244B"/>
    <w:rsid w:val="18114AE8"/>
    <w:rsid w:val="18115FA7"/>
    <w:rsid w:val="181276B9"/>
    <w:rsid w:val="18131F69"/>
    <w:rsid w:val="18133ACD"/>
    <w:rsid w:val="18137F71"/>
    <w:rsid w:val="18147845"/>
    <w:rsid w:val="18153CE9"/>
    <w:rsid w:val="1815603A"/>
    <w:rsid w:val="1816180F"/>
    <w:rsid w:val="181635BD"/>
    <w:rsid w:val="18167A61"/>
    <w:rsid w:val="1817095A"/>
    <w:rsid w:val="181932FF"/>
    <w:rsid w:val="18194E5B"/>
    <w:rsid w:val="181A30AD"/>
    <w:rsid w:val="181B0BD3"/>
    <w:rsid w:val="181B5077"/>
    <w:rsid w:val="181D0DEF"/>
    <w:rsid w:val="181D2B9D"/>
    <w:rsid w:val="181D494B"/>
    <w:rsid w:val="181E2472"/>
    <w:rsid w:val="181F082D"/>
    <w:rsid w:val="182061EA"/>
    <w:rsid w:val="18215D1E"/>
    <w:rsid w:val="18221F62"/>
    <w:rsid w:val="1823063E"/>
    <w:rsid w:val="18241ACE"/>
    <w:rsid w:val="1824217E"/>
    <w:rsid w:val="18243F2C"/>
    <w:rsid w:val="18245CDA"/>
    <w:rsid w:val="18251A52"/>
    <w:rsid w:val="182643EE"/>
    <w:rsid w:val="18267CA4"/>
    <w:rsid w:val="1827044F"/>
    <w:rsid w:val="182757CA"/>
    <w:rsid w:val="18291542"/>
    <w:rsid w:val="18297794"/>
    <w:rsid w:val="182A0E16"/>
    <w:rsid w:val="182B52BA"/>
    <w:rsid w:val="182C16F0"/>
    <w:rsid w:val="182C2DE0"/>
    <w:rsid w:val="182E0907"/>
    <w:rsid w:val="182E5751"/>
    <w:rsid w:val="182F17B2"/>
    <w:rsid w:val="18300B23"/>
    <w:rsid w:val="1830159B"/>
    <w:rsid w:val="183028D1"/>
    <w:rsid w:val="18302C42"/>
    <w:rsid w:val="183121A5"/>
    <w:rsid w:val="1833336E"/>
    <w:rsid w:val="1833416F"/>
    <w:rsid w:val="18335F1D"/>
    <w:rsid w:val="18351C95"/>
    <w:rsid w:val="18363C5F"/>
    <w:rsid w:val="18365A0D"/>
    <w:rsid w:val="18371EB1"/>
    <w:rsid w:val="18375D2F"/>
    <w:rsid w:val="1837769E"/>
    <w:rsid w:val="18383533"/>
    <w:rsid w:val="183A374F"/>
    <w:rsid w:val="183A5435"/>
    <w:rsid w:val="183A54FD"/>
    <w:rsid w:val="183A72AB"/>
    <w:rsid w:val="183C11E5"/>
    <w:rsid w:val="183C74C7"/>
    <w:rsid w:val="183D0B4A"/>
    <w:rsid w:val="183D3240"/>
    <w:rsid w:val="183F0D66"/>
    <w:rsid w:val="183F2B14"/>
    <w:rsid w:val="18410FF6"/>
    <w:rsid w:val="18414ADE"/>
    <w:rsid w:val="18420856"/>
    <w:rsid w:val="184243B2"/>
    <w:rsid w:val="1844012A"/>
    <w:rsid w:val="18447977"/>
    <w:rsid w:val="18455C50"/>
    <w:rsid w:val="18463EA2"/>
    <w:rsid w:val="18475E6C"/>
    <w:rsid w:val="18477A39"/>
    <w:rsid w:val="18491BE4"/>
    <w:rsid w:val="184A3267"/>
    <w:rsid w:val="184B14B9"/>
    <w:rsid w:val="184B4C79"/>
    <w:rsid w:val="184C5231"/>
    <w:rsid w:val="184E0FA9"/>
    <w:rsid w:val="184E2D57"/>
    <w:rsid w:val="184E71FB"/>
    <w:rsid w:val="184F61CB"/>
    <w:rsid w:val="18502F73"/>
    <w:rsid w:val="18506ACF"/>
    <w:rsid w:val="18534811"/>
    <w:rsid w:val="18535FDC"/>
    <w:rsid w:val="185365BF"/>
    <w:rsid w:val="18550589"/>
    <w:rsid w:val="18561C0B"/>
    <w:rsid w:val="18575DED"/>
    <w:rsid w:val="18583BD5"/>
    <w:rsid w:val="18597894"/>
    <w:rsid w:val="185A16FC"/>
    <w:rsid w:val="185A32DE"/>
    <w:rsid w:val="185A6600"/>
    <w:rsid w:val="185C5BFE"/>
    <w:rsid w:val="185D1C5F"/>
    <w:rsid w:val="185D2F9A"/>
    <w:rsid w:val="185E4830"/>
    <w:rsid w:val="185F15B7"/>
    <w:rsid w:val="185F31B6"/>
    <w:rsid w:val="185F4F64"/>
    <w:rsid w:val="185F6D12"/>
    <w:rsid w:val="18610CDC"/>
    <w:rsid w:val="1861461F"/>
    <w:rsid w:val="18616F2E"/>
    <w:rsid w:val="18626802"/>
    <w:rsid w:val="18626A98"/>
    <w:rsid w:val="186407CC"/>
    <w:rsid w:val="1864257A"/>
    <w:rsid w:val="18644328"/>
    <w:rsid w:val="18647C7D"/>
    <w:rsid w:val="18661881"/>
    <w:rsid w:val="1867206B"/>
    <w:rsid w:val="18673E19"/>
    <w:rsid w:val="186802BC"/>
    <w:rsid w:val="18695DE3"/>
    <w:rsid w:val="18697B91"/>
    <w:rsid w:val="186B3909"/>
    <w:rsid w:val="186C142F"/>
    <w:rsid w:val="186C7681"/>
    <w:rsid w:val="186E164B"/>
    <w:rsid w:val="186E33F9"/>
    <w:rsid w:val="186E51A7"/>
    <w:rsid w:val="18700F1F"/>
    <w:rsid w:val="18702CCD"/>
    <w:rsid w:val="18705504"/>
    <w:rsid w:val="18707171"/>
    <w:rsid w:val="18711565"/>
    <w:rsid w:val="18714C97"/>
    <w:rsid w:val="18716A45"/>
    <w:rsid w:val="187327BD"/>
    <w:rsid w:val="18745314"/>
    <w:rsid w:val="18761375"/>
    <w:rsid w:val="187753D6"/>
    <w:rsid w:val="18784278"/>
    <w:rsid w:val="18786026"/>
    <w:rsid w:val="18787DD4"/>
    <w:rsid w:val="18797CF6"/>
    <w:rsid w:val="187A3B4C"/>
    <w:rsid w:val="187A7FF0"/>
    <w:rsid w:val="187B2616"/>
    <w:rsid w:val="187C3D68"/>
    <w:rsid w:val="187F1162"/>
    <w:rsid w:val="187F3B68"/>
    <w:rsid w:val="187F5606"/>
    <w:rsid w:val="18806F67"/>
    <w:rsid w:val="1881137E"/>
    <w:rsid w:val="1881312C"/>
    <w:rsid w:val="18820C52"/>
    <w:rsid w:val="188224E9"/>
    <w:rsid w:val="18822A00"/>
    <w:rsid w:val="18826EA4"/>
    <w:rsid w:val="188449CB"/>
    <w:rsid w:val="18846779"/>
    <w:rsid w:val="188517E2"/>
    <w:rsid w:val="18860E6A"/>
    <w:rsid w:val="18874ECB"/>
    <w:rsid w:val="18876269"/>
    <w:rsid w:val="1888270D"/>
    <w:rsid w:val="18885437"/>
    <w:rsid w:val="18890233"/>
    <w:rsid w:val="18891FE1"/>
    <w:rsid w:val="18892320"/>
    <w:rsid w:val="188977EB"/>
    <w:rsid w:val="188A6C13"/>
    <w:rsid w:val="188B3FAB"/>
    <w:rsid w:val="188B5D59"/>
    <w:rsid w:val="188B720A"/>
    <w:rsid w:val="188C387F"/>
    <w:rsid w:val="188C616C"/>
    <w:rsid w:val="188E0A8C"/>
    <w:rsid w:val="188E2E5F"/>
    <w:rsid w:val="188E3A9B"/>
    <w:rsid w:val="188E5849"/>
    <w:rsid w:val="188F365D"/>
    <w:rsid w:val="189015C1"/>
    <w:rsid w:val="1890336F"/>
    <w:rsid w:val="1890511D"/>
    <w:rsid w:val="18925339"/>
    <w:rsid w:val="189270E7"/>
    <w:rsid w:val="18932E60"/>
    <w:rsid w:val="18934C0E"/>
    <w:rsid w:val="18952734"/>
    <w:rsid w:val="18972950"/>
    <w:rsid w:val="189A41EE"/>
    <w:rsid w:val="189A5F9C"/>
    <w:rsid w:val="189B3AC2"/>
    <w:rsid w:val="189C1D14"/>
    <w:rsid w:val="189C3090"/>
    <w:rsid w:val="189C7F66"/>
    <w:rsid w:val="189E3CDE"/>
    <w:rsid w:val="189F1804"/>
    <w:rsid w:val="18A137CE"/>
    <w:rsid w:val="18A312F5"/>
    <w:rsid w:val="18A40BC9"/>
    <w:rsid w:val="18A4506D"/>
    <w:rsid w:val="18A50454"/>
    <w:rsid w:val="18A60DE5"/>
    <w:rsid w:val="18A62B93"/>
    <w:rsid w:val="18A66D13"/>
    <w:rsid w:val="18A84204"/>
    <w:rsid w:val="18A84B5D"/>
    <w:rsid w:val="18A92683"/>
    <w:rsid w:val="18A94431"/>
    <w:rsid w:val="18AA6B24"/>
    <w:rsid w:val="18AB01A9"/>
    <w:rsid w:val="18AB16F5"/>
    <w:rsid w:val="18AB1F57"/>
    <w:rsid w:val="18AC5756"/>
    <w:rsid w:val="18AC5CCF"/>
    <w:rsid w:val="18AD0BC4"/>
    <w:rsid w:val="18AD2173"/>
    <w:rsid w:val="18AD6BE6"/>
    <w:rsid w:val="18AF1506"/>
    <w:rsid w:val="18B03A11"/>
    <w:rsid w:val="18B05567"/>
    <w:rsid w:val="18B0756E"/>
    <w:rsid w:val="18B1372F"/>
    <w:rsid w:val="18B2778A"/>
    <w:rsid w:val="18B3705E"/>
    <w:rsid w:val="18B43502"/>
    <w:rsid w:val="18B51028"/>
    <w:rsid w:val="18B52DD6"/>
    <w:rsid w:val="18B54B84"/>
    <w:rsid w:val="18B6056A"/>
    <w:rsid w:val="18B74DA0"/>
    <w:rsid w:val="18B76B4E"/>
    <w:rsid w:val="18B805AC"/>
    <w:rsid w:val="18B8174E"/>
    <w:rsid w:val="18B828C6"/>
    <w:rsid w:val="18B83BC8"/>
    <w:rsid w:val="18B84674"/>
    <w:rsid w:val="18B90B18"/>
    <w:rsid w:val="18BA2933"/>
    <w:rsid w:val="18BA2F2A"/>
    <w:rsid w:val="18BA4890"/>
    <w:rsid w:val="18BC4164"/>
    <w:rsid w:val="18BD1C8B"/>
    <w:rsid w:val="18BF1EA7"/>
    <w:rsid w:val="18BF3C55"/>
    <w:rsid w:val="18C10D7D"/>
    <w:rsid w:val="18C13529"/>
    <w:rsid w:val="18C20512"/>
    <w:rsid w:val="18C272A1"/>
    <w:rsid w:val="18C33745"/>
    <w:rsid w:val="18C354F3"/>
    <w:rsid w:val="18C40657"/>
    <w:rsid w:val="18C4126B"/>
    <w:rsid w:val="18C43019"/>
    <w:rsid w:val="18C474BD"/>
    <w:rsid w:val="18C63235"/>
    <w:rsid w:val="18C66D91"/>
    <w:rsid w:val="18C748B7"/>
    <w:rsid w:val="18C7778D"/>
    <w:rsid w:val="18C9062F"/>
    <w:rsid w:val="18CA0CDF"/>
    <w:rsid w:val="18CB084B"/>
    <w:rsid w:val="18CB216F"/>
    <w:rsid w:val="18CB43A7"/>
    <w:rsid w:val="18CD0120"/>
    <w:rsid w:val="18CD45C3"/>
    <w:rsid w:val="18CD6371"/>
    <w:rsid w:val="18CE3E98"/>
    <w:rsid w:val="18CE5C46"/>
    <w:rsid w:val="18CF1ECE"/>
    <w:rsid w:val="18D15FE1"/>
    <w:rsid w:val="18D23988"/>
    <w:rsid w:val="18D314AE"/>
    <w:rsid w:val="18D53478"/>
    <w:rsid w:val="18D70F9E"/>
    <w:rsid w:val="18D75B41"/>
    <w:rsid w:val="18D771F0"/>
    <w:rsid w:val="18D92F68"/>
    <w:rsid w:val="18DA0A8E"/>
    <w:rsid w:val="18DA45EA"/>
    <w:rsid w:val="18DA6CE0"/>
    <w:rsid w:val="18DB1C64"/>
    <w:rsid w:val="18DD1382"/>
    <w:rsid w:val="18DD40DB"/>
    <w:rsid w:val="18DE057F"/>
    <w:rsid w:val="18DE232D"/>
    <w:rsid w:val="18DF42F7"/>
    <w:rsid w:val="18DF60A5"/>
    <w:rsid w:val="18DF7E53"/>
    <w:rsid w:val="18E12F05"/>
    <w:rsid w:val="18E13BCB"/>
    <w:rsid w:val="18E14395"/>
    <w:rsid w:val="18E216F1"/>
    <w:rsid w:val="18E24A74"/>
    <w:rsid w:val="18E31223"/>
    <w:rsid w:val="18E40145"/>
    <w:rsid w:val="18E57F8F"/>
    <w:rsid w:val="18E611E1"/>
    <w:rsid w:val="18E64881"/>
    <w:rsid w:val="18E65685"/>
    <w:rsid w:val="18E67433"/>
    <w:rsid w:val="18E71174"/>
    <w:rsid w:val="18E7546F"/>
    <w:rsid w:val="18E86D07"/>
    <w:rsid w:val="18EA3FB7"/>
    <w:rsid w:val="18EA56F8"/>
    <w:rsid w:val="18EA6F23"/>
    <w:rsid w:val="18EB4A4A"/>
    <w:rsid w:val="18EB67F8"/>
    <w:rsid w:val="18ED07C2"/>
    <w:rsid w:val="18ED14A8"/>
    <w:rsid w:val="18ED276F"/>
    <w:rsid w:val="18ED4079"/>
    <w:rsid w:val="18ED6A14"/>
    <w:rsid w:val="18EE0096"/>
    <w:rsid w:val="18EE3DC8"/>
    <w:rsid w:val="18EF453A"/>
    <w:rsid w:val="18EF6999"/>
    <w:rsid w:val="18F002B2"/>
    <w:rsid w:val="18F029FA"/>
    <w:rsid w:val="18F03E0E"/>
    <w:rsid w:val="18F07E29"/>
    <w:rsid w:val="18F2402A"/>
    <w:rsid w:val="18F27B86"/>
    <w:rsid w:val="18F338FE"/>
    <w:rsid w:val="18F356AC"/>
    <w:rsid w:val="18F367AA"/>
    <w:rsid w:val="18F41B50"/>
    <w:rsid w:val="18F51424"/>
    <w:rsid w:val="18F558C8"/>
    <w:rsid w:val="18F57676"/>
    <w:rsid w:val="18F733EE"/>
    <w:rsid w:val="18F865BB"/>
    <w:rsid w:val="18F953B8"/>
    <w:rsid w:val="18F97167"/>
    <w:rsid w:val="18FA2EDF"/>
    <w:rsid w:val="18FA6A3B"/>
    <w:rsid w:val="18FC27B3"/>
    <w:rsid w:val="18FC6C57"/>
    <w:rsid w:val="18FC7B0D"/>
    <w:rsid w:val="18FE29CF"/>
    <w:rsid w:val="18FE38BD"/>
    <w:rsid w:val="18FE477D"/>
    <w:rsid w:val="18FF04F5"/>
    <w:rsid w:val="18FF22A3"/>
    <w:rsid w:val="18FF4051"/>
    <w:rsid w:val="19006747"/>
    <w:rsid w:val="1901426D"/>
    <w:rsid w:val="19017DC9"/>
    <w:rsid w:val="19033B41"/>
    <w:rsid w:val="19045B0B"/>
    <w:rsid w:val="1904772F"/>
    <w:rsid w:val="190478B9"/>
    <w:rsid w:val="190909D0"/>
    <w:rsid w:val="190932CF"/>
    <w:rsid w:val="190A1374"/>
    <w:rsid w:val="190A203B"/>
    <w:rsid w:val="190A3122"/>
    <w:rsid w:val="190B0C48"/>
    <w:rsid w:val="190B2C29"/>
    <w:rsid w:val="190B50EC"/>
    <w:rsid w:val="190B6E9A"/>
    <w:rsid w:val="190B7602"/>
    <w:rsid w:val="190C0A92"/>
    <w:rsid w:val="190C5EC1"/>
    <w:rsid w:val="190D2C12"/>
    <w:rsid w:val="190D49C0"/>
    <w:rsid w:val="190D676E"/>
    <w:rsid w:val="190D7351"/>
    <w:rsid w:val="190E24E6"/>
    <w:rsid w:val="190F0738"/>
    <w:rsid w:val="190F698A"/>
    <w:rsid w:val="19102702"/>
    <w:rsid w:val="1912647A"/>
    <w:rsid w:val="19130C48"/>
    <w:rsid w:val="19134F44"/>
    <w:rsid w:val="19135D94"/>
    <w:rsid w:val="19143FA0"/>
    <w:rsid w:val="191506B4"/>
    <w:rsid w:val="19151AC7"/>
    <w:rsid w:val="19153875"/>
    <w:rsid w:val="19157D18"/>
    <w:rsid w:val="19161B44"/>
    <w:rsid w:val="19163285"/>
    <w:rsid w:val="19175BA5"/>
    <w:rsid w:val="191775ED"/>
    <w:rsid w:val="19187035"/>
    <w:rsid w:val="191915B7"/>
    <w:rsid w:val="19191C06"/>
    <w:rsid w:val="191A0E8B"/>
    <w:rsid w:val="191A70DD"/>
    <w:rsid w:val="191C2E55"/>
    <w:rsid w:val="191E2EA7"/>
    <w:rsid w:val="191E6BCD"/>
    <w:rsid w:val="191F4337"/>
    <w:rsid w:val="191F46F3"/>
    <w:rsid w:val="191F64A1"/>
    <w:rsid w:val="19202945"/>
    <w:rsid w:val="1921046B"/>
    <w:rsid w:val="19212219"/>
    <w:rsid w:val="192166BD"/>
    <w:rsid w:val="19222CB8"/>
    <w:rsid w:val="19232435"/>
    <w:rsid w:val="19246D19"/>
    <w:rsid w:val="192561AE"/>
    <w:rsid w:val="19257F5C"/>
    <w:rsid w:val="19261639"/>
    <w:rsid w:val="1926420A"/>
    <w:rsid w:val="19265A82"/>
    <w:rsid w:val="192835A8"/>
    <w:rsid w:val="19286B2A"/>
    <w:rsid w:val="19287A4C"/>
    <w:rsid w:val="19292616"/>
    <w:rsid w:val="19297320"/>
    <w:rsid w:val="192A37C4"/>
    <w:rsid w:val="192A5572"/>
    <w:rsid w:val="192B3098"/>
    <w:rsid w:val="192D6E10"/>
    <w:rsid w:val="192F0DDA"/>
    <w:rsid w:val="193006AE"/>
    <w:rsid w:val="19306900"/>
    <w:rsid w:val="19314B52"/>
    <w:rsid w:val="193208CA"/>
    <w:rsid w:val="19322678"/>
    <w:rsid w:val="193227AD"/>
    <w:rsid w:val="19324427"/>
    <w:rsid w:val="193450CD"/>
    <w:rsid w:val="1934680E"/>
    <w:rsid w:val="19353F17"/>
    <w:rsid w:val="19355CC5"/>
    <w:rsid w:val="19357C9E"/>
    <w:rsid w:val="1936112E"/>
    <w:rsid w:val="19367C8D"/>
    <w:rsid w:val="19371A3D"/>
    <w:rsid w:val="1937518F"/>
    <w:rsid w:val="19375EE1"/>
    <w:rsid w:val="193832EC"/>
    <w:rsid w:val="19383A4E"/>
    <w:rsid w:val="19386FF0"/>
    <w:rsid w:val="19391469"/>
    <w:rsid w:val="19393A07"/>
    <w:rsid w:val="19394EDE"/>
    <w:rsid w:val="19397563"/>
    <w:rsid w:val="19397AAF"/>
    <w:rsid w:val="193A152D"/>
    <w:rsid w:val="193A32DB"/>
    <w:rsid w:val="193B2C45"/>
    <w:rsid w:val="193B3B10"/>
    <w:rsid w:val="193C34F7"/>
    <w:rsid w:val="193C4FA0"/>
    <w:rsid w:val="193C52A5"/>
    <w:rsid w:val="193C7053"/>
    <w:rsid w:val="193D5CAC"/>
    <w:rsid w:val="193D7B2F"/>
    <w:rsid w:val="193E0D50"/>
    <w:rsid w:val="193E101D"/>
    <w:rsid w:val="193E726F"/>
    <w:rsid w:val="193F08F1"/>
    <w:rsid w:val="19404D95"/>
    <w:rsid w:val="19406B43"/>
    <w:rsid w:val="19410B0E"/>
    <w:rsid w:val="19410E12"/>
    <w:rsid w:val="1941466A"/>
    <w:rsid w:val="19436634"/>
    <w:rsid w:val="194505FE"/>
    <w:rsid w:val="19457793"/>
    <w:rsid w:val="194674E2"/>
    <w:rsid w:val="194849D3"/>
    <w:rsid w:val="19486114"/>
    <w:rsid w:val="19495E63"/>
    <w:rsid w:val="194A0A34"/>
    <w:rsid w:val="194A1770"/>
    <w:rsid w:val="194A5C14"/>
    <w:rsid w:val="194A79C2"/>
    <w:rsid w:val="194B1EC4"/>
    <w:rsid w:val="194B7296"/>
    <w:rsid w:val="194C5F25"/>
    <w:rsid w:val="194D1260"/>
    <w:rsid w:val="194D300E"/>
    <w:rsid w:val="194D47E4"/>
    <w:rsid w:val="194D73B5"/>
    <w:rsid w:val="194F322A"/>
    <w:rsid w:val="194F4FD8"/>
    <w:rsid w:val="19502AFF"/>
    <w:rsid w:val="19503165"/>
    <w:rsid w:val="195048A6"/>
    <w:rsid w:val="19510D51"/>
    <w:rsid w:val="19516FA3"/>
    <w:rsid w:val="19526877"/>
    <w:rsid w:val="195271C6"/>
    <w:rsid w:val="19530656"/>
    <w:rsid w:val="19533227"/>
    <w:rsid w:val="19540841"/>
    <w:rsid w:val="195425EF"/>
    <w:rsid w:val="19555B47"/>
    <w:rsid w:val="19560718"/>
    <w:rsid w:val="195645B9"/>
    <w:rsid w:val="19570331"/>
    <w:rsid w:val="19571BA8"/>
    <w:rsid w:val="19573038"/>
    <w:rsid w:val="19597C05"/>
    <w:rsid w:val="195A572B"/>
    <w:rsid w:val="195B397D"/>
    <w:rsid w:val="195E346D"/>
    <w:rsid w:val="195E6FCA"/>
    <w:rsid w:val="195F2D42"/>
    <w:rsid w:val="196071E6"/>
    <w:rsid w:val="19614D0C"/>
    <w:rsid w:val="19616ABA"/>
    <w:rsid w:val="19623A5D"/>
    <w:rsid w:val="1962557A"/>
    <w:rsid w:val="19625ED7"/>
    <w:rsid w:val="1963014B"/>
    <w:rsid w:val="19636CD6"/>
    <w:rsid w:val="19642A6B"/>
    <w:rsid w:val="196640D0"/>
    <w:rsid w:val="19665E27"/>
    <w:rsid w:val="1967459C"/>
    <w:rsid w:val="19683FBD"/>
    <w:rsid w:val="1968609A"/>
    <w:rsid w:val="196B0DDF"/>
    <w:rsid w:val="196B16E7"/>
    <w:rsid w:val="196B6966"/>
    <w:rsid w:val="196C0167"/>
    <w:rsid w:val="196D1903"/>
    <w:rsid w:val="196D545F"/>
    <w:rsid w:val="196E0440"/>
    <w:rsid w:val="196F567B"/>
    <w:rsid w:val="196F7429"/>
    <w:rsid w:val="19704F4F"/>
    <w:rsid w:val="197113F3"/>
    <w:rsid w:val="19720CC7"/>
    <w:rsid w:val="19722A75"/>
    <w:rsid w:val="19742C91"/>
    <w:rsid w:val="197467ED"/>
    <w:rsid w:val="197539F0"/>
    <w:rsid w:val="19762565"/>
    <w:rsid w:val="19764E80"/>
    <w:rsid w:val="19766A09"/>
    <w:rsid w:val="19792055"/>
    <w:rsid w:val="19797718"/>
    <w:rsid w:val="197A63D2"/>
    <w:rsid w:val="197B401F"/>
    <w:rsid w:val="197B5DCD"/>
    <w:rsid w:val="197C1B46"/>
    <w:rsid w:val="197C38F4"/>
    <w:rsid w:val="197D7D98"/>
    <w:rsid w:val="197E141A"/>
    <w:rsid w:val="197E58BE"/>
    <w:rsid w:val="19801636"/>
    <w:rsid w:val="19805192"/>
    <w:rsid w:val="1981715C"/>
    <w:rsid w:val="198253AE"/>
    <w:rsid w:val="19830BC5"/>
    <w:rsid w:val="19831126"/>
    <w:rsid w:val="19832ED4"/>
    <w:rsid w:val="19834C82"/>
    <w:rsid w:val="19834CB4"/>
    <w:rsid w:val="19856C4C"/>
    <w:rsid w:val="19862772"/>
    <w:rsid w:val="19866520"/>
    <w:rsid w:val="19875E05"/>
    <w:rsid w:val="198804EA"/>
    <w:rsid w:val="19882298"/>
    <w:rsid w:val="1988673C"/>
    <w:rsid w:val="198932F6"/>
    <w:rsid w:val="198A4263"/>
    <w:rsid w:val="198B3B37"/>
    <w:rsid w:val="198B6051"/>
    <w:rsid w:val="198C1D89"/>
    <w:rsid w:val="198C7FDB"/>
    <w:rsid w:val="198E3B29"/>
    <w:rsid w:val="198F7ACB"/>
    <w:rsid w:val="1990114D"/>
    <w:rsid w:val="1991739F"/>
    <w:rsid w:val="19921369"/>
    <w:rsid w:val="19924EC5"/>
    <w:rsid w:val="19935AE9"/>
    <w:rsid w:val="199450E1"/>
    <w:rsid w:val="19946E8F"/>
    <w:rsid w:val="19946F79"/>
    <w:rsid w:val="19960E59"/>
    <w:rsid w:val="1997072D"/>
    <w:rsid w:val="199724DC"/>
    <w:rsid w:val="1997703B"/>
    <w:rsid w:val="1998697F"/>
    <w:rsid w:val="199926F8"/>
    <w:rsid w:val="199944A6"/>
    <w:rsid w:val="19996254"/>
    <w:rsid w:val="199A75EA"/>
    <w:rsid w:val="199B021E"/>
    <w:rsid w:val="199B570B"/>
    <w:rsid w:val="199B6470"/>
    <w:rsid w:val="199C5D44"/>
    <w:rsid w:val="199C6B01"/>
    <w:rsid w:val="199D433D"/>
    <w:rsid w:val="199E386A"/>
    <w:rsid w:val="19A03A86"/>
    <w:rsid w:val="19A1335A"/>
    <w:rsid w:val="19A277FE"/>
    <w:rsid w:val="19A30E80"/>
    <w:rsid w:val="19A35324"/>
    <w:rsid w:val="19A370D2"/>
    <w:rsid w:val="19A47EFE"/>
    <w:rsid w:val="19A54BF8"/>
    <w:rsid w:val="19A74E14"/>
    <w:rsid w:val="19A76BC3"/>
    <w:rsid w:val="19A77FC0"/>
    <w:rsid w:val="19A8293B"/>
    <w:rsid w:val="19A846E9"/>
    <w:rsid w:val="19A90E0E"/>
    <w:rsid w:val="19A928E0"/>
    <w:rsid w:val="19AA0461"/>
    <w:rsid w:val="19AA3D70"/>
    <w:rsid w:val="19AB6941"/>
    <w:rsid w:val="19AC242B"/>
    <w:rsid w:val="19AC41D9"/>
    <w:rsid w:val="19AC5F87"/>
    <w:rsid w:val="19AD1CFF"/>
    <w:rsid w:val="19AD7F51"/>
    <w:rsid w:val="19AE0CAE"/>
    <w:rsid w:val="19AF3CC9"/>
    <w:rsid w:val="19B117EF"/>
    <w:rsid w:val="19B1359D"/>
    <w:rsid w:val="19B250D3"/>
    <w:rsid w:val="19B25567"/>
    <w:rsid w:val="19B27315"/>
    <w:rsid w:val="19B337B9"/>
    <w:rsid w:val="19B33992"/>
    <w:rsid w:val="19B40086"/>
    <w:rsid w:val="19B4308D"/>
    <w:rsid w:val="19B47531"/>
    <w:rsid w:val="19B63A54"/>
    <w:rsid w:val="19B65058"/>
    <w:rsid w:val="19B80DD0"/>
    <w:rsid w:val="19B96D0B"/>
    <w:rsid w:val="19B97804"/>
    <w:rsid w:val="19BA3BF4"/>
    <w:rsid w:val="19BA78F9"/>
    <w:rsid w:val="19BB04E7"/>
    <w:rsid w:val="19BC1F42"/>
    <w:rsid w:val="19BD0194"/>
    <w:rsid w:val="19BE5FBE"/>
    <w:rsid w:val="19BF28B1"/>
    <w:rsid w:val="19BF4B06"/>
    <w:rsid w:val="19BF6247"/>
    <w:rsid w:val="19C01A32"/>
    <w:rsid w:val="19C05ED6"/>
    <w:rsid w:val="19C07C84"/>
    <w:rsid w:val="19C10B67"/>
    <w:rsid w:val="19C21C4E"/>
    <w:rsid w:val="19C257AA"/>
    <w:rsid w:val="19C31523"/>
    <w:rsid w:val="19C32801"/>
    <w:rsid w:val="19C33487"/>
    <w:rsid w:val="19C34684"/>
    <w:rsid w:val="19C37774"/>
    <w:rsid w:val="19C474E8"/>
    <w:rsid w:val="19C50978"/>
    <w:rsid w:val="19C534ED"/>
    <w:rsid w:val="19C5529B"/>
    <w:rsid w:val="19C57049"/>
    <w:rsid w:val="19C61E08"/>
    <w:rsid w:val="19C72DC1"/>
    <w:rsid w:val="19C77265"/>
    <w:rsid w:val="19C85E69"/>
    <w:rsid w:val="19C86B39"/>
    <w:rsid w:val="19C972F9"/>
    <w:rsid w:val="19CC03D7"/>
    <w:rsid w:val="19CC6629"/>
    <w:rsid w:val="19CE316B"/>
    <w:rsid w:val="19CF1C75"/>
    <w:rsid w:val="19CF7EC7"/>
    <w:rsid w:val="19D05A8B"/>
    <w:rsid w:val="19D1065C"/>
    <w:rsid w:val="19D11E91"/>
    <w:rsid w:val="19D13C3F"/>
    <w:rsid w:val="19D32F7C"/>
    <w:rsid w:val="19D35C0A"/>
    <w:rsid w:val="19D379B8"/>
    <w:rsid w:val="19D41982"/>
    <w:rsid w:val="19D4440C"/>
    <w:rsid w:val="19D454DE"/>
    <w:rsid w:val="19D5046D"/>
    <w:rsid w:val="19D61256"/>
    <w:rsid w:val="19D618FD"/>
    <w:rsid w:val="19D63004"/>
    <w:rsid w:val="19D674A8"/>
    <w:rsid w:val="19D744CE"/>
    <w:rsid w:val="19D83220"/>
    <w:rsid w:val="19D9027E"/>
    <w:rsid w:val="19D90D46"/>
    <w:rsid w:val="19D92AF4"/>
    <w:rsid w:val="19D96F98"/>
    <w:rsid w:val="19DA170E"/>
    <w:rsid w:val="19DB061A"/>
    <w:rsid w:val="19DB2B9E"/>
    <w:rsid w:val="19DB2D10"/>
    <w:rsid w:val="19DB686C"/>
    <w:rsid w:val="19DE010A"/>
    <w:rsid w:val="19DE635C"/>
    <w:rsid w:val="19E00326"/>
    <w:rsid w:val="19E25E4D"/>
    <w:rsid w:val="19E33778"/>
    <w:rsid w:val="19E41BC5"/>
    <w:rsid w:val="19E43F01"/>
    <w:rsid w:val="19E51499"/>
    <w:rsid w:val="19E52442"/>
    <w:rsid w:val="19E576EB"/>
    <w:rsid w:val="19E57F62"/>
    <w:rsid w:val="19E613F2"/>
    <w:rsid w:val="19E72434"/>
    <w:rsid w:val="19E75211"/>
    <w:rsid w:val="19E80F89"/>
    <w:rsid w:val="19E90626"/>
    <w:rsid w:val="19E971DB"/>
    <w:rsid w:val="19E9731E"/>
    <w:rsid w:val="19EA1203"/>
    <w:rsid w:val="19EA1D8E"/>
    <w:rsid w:val="19EA4D01"/>
    <w:rsid w:val="19EA6AAF"/>
    <w:rsid w:val="19EC0A79"/>
    <w:rsid w:val="19EC2827"/>
    <w:rsid w:val="19EC5264"/>
    <w:rsid w:val="19EC6CCB"/>
    <w:rsid w:val="19ED4FB2"/>
    <w:rsid w:val="19EF056A"/>
    <w:rsid w:val="19EF2318"/>
    <w:rsid w:val="19EF3BE4"/>
    <w:rsid w:val="19EF40C6"/>
    <w:rsid w:val="19F339F5"/>
    <w:rsid w:val="19F33BB6"/>
    <w:rsid w:val="19F44E85"/>
    <w:rsid w:val="19F45B80"/>
    <w:rsid w:val="19F60EE6"/>
    <w:rsid w:val="19F618F8"/>
    <w:rsid w:val="19F677A5"/>
    <w:rsid w:val="19F93196"/>
    <w:rsid w:val="19F94F44"/>
    <w:rsid w:val="19FA6126"/>
    <w:rsid w:val="19FB0CBC"/>
    <w:rsid w:val="19FB2A6A"/>
    <w:rsid w:val="19FD2C86"/>
    <w:rsid w:val="19FE255B"/>
    <w:rsid w:val="19FF69FF"/>
    <w:rsid w:val="1A004525"/>
    <w:rsid w:val="1A023DF9"/>
    <w:rsid w:val="1A037B71"/>
    <w:rsid w:val="1A044015"/>
    <w:rsid w:val="1A051B3B"/>
    <w:rsid w:val="1A053239"/>
    <w:rsid w:val="1A055E0A"/>
    <w:rsid w:val="1A057D8D"/>
    <w:rsid w:val="1A073B05"/>
    <w:rsid w:val="1A077661"/>
    <w:rsid w:val="1A085187"/>
    <w:rsid w:val="1A0933D9"/>
    <w:rsid w:val="1A0A53A3"/>
    <w:rsid w:val="1A0B1C7C"/>
    <w:rsid w:val="1A0C2EC9"/>
    <w:rsid w:val="1A0C310C"/>
    <w:rsid w:val="1A0C4C78"/>
    <w:rsid w:val="1A0D716D"/>
    <w:rsid w:val="1A0E09F0"/>
    <w:rsid w:val="1A0F4768"/>
    <w:rsid w:val="1A0F5CBD"/>
    <w:rsid w:val="1A0F6BF6"/>
    <w:rsid w:val="1A1104E0"/>
    <w:rsid w:val="1A12583D"/>
    <w:rsid w:val="1A134258"/>
    <w:rsid w:val="1A135C0D"/>
    <w:rsid w:val="1A143B2C"/>
    <w:rsid w:val="1A1678A4"/>
    <w:rsid w:val="1A1742D3"/>
    <w:rsid w:val="1A1816AF"/>
    <w:rsid w:val="1A18186E"/>
    <w:rsid w:val="1A182DF0"/>
    <w:rsid w:val="1A18361C"/>
    <w:rsid w:val="1A187AC0"/>
    <w:rsid w:val="1A1A0CC1"/>
    <w:rsid w:val="1A1A3838"/>
    <w:rsid w:val="1A1B4EBB"/>
    <w:rsid w:val="1A1C14C0"/>
    <w:rsid w:val="1A1D0C33"/>
    <w:rsid w:val="1A1D50D7"/>
    <w:rsid w:val="1A1E49AB"/>
    <w:rsid w:val="1A1E5521"/>
    <w:rsid w:val="1A1F2BFD"/>
    <w:rsid w:val="1A200723"/>
    <w:rsid w:val="1A204BC7"/>
    <w:rsid w:val="1A206975"/>
    <w:rsid w:val="1A207E41"/>
    <w:rsid w:val="1A2226ED"/>
    <w:rsid w:val="1A226249"/>
    <w:rsid w:val="1A231FC1"/>
    <w:rsid w:val="1A2412BF"/>
    <w:rsid w:val="1A241393"/>
    <w:rsid w:val="1A2521DD"/>
    <w:rsid w:val="1A253F8B"/>
    <w:rsid w:val="1A2553F4"/>
    <w:rsid w:val="1A255D39"/>
    <w:rsid w:val="1A271AB1"/>
    <w:rsid w:val="1A27385F"/>
    <w:rsid w:val="1A277D14"/>
    <w:rsid w:val="1A292634"/>
    <w:rsid w:val="1A293A7B"/>
    <w:rsid w:val="1A295829"/>
    <w:rsid w:val="1A2B77F4"/>
    <w:rsid w:val="1A2C531A"/>
    <w:rsid w:val="1A2E4BEE"/>
    <w:rsid w:val="1A2F64A6"/>
    <w:rsid w:val="1A2F6BB8"/>
    <w:rsid w:val="1A300044"/>
    <w:rsid w:val="1A300DC6"/>
    <w:rsid w:val="1A304E0A"/>
    <w:rsid w:val="1A312930"/>
    <w:rsid w:val="1A313997"/>
    <w:rsid w:val="1A330456"/>
    <w:rsid w:val="1A332204"/>
    <w:rsid w:val="1A3348FA"/>
    <w:rsid w:val="1A3441CE"/>
    <w:rsid w:val="1A367F46"/>
    <w:rsid w:val="1A381F10"/>
    <w:rsid w:val="1A392129"/>
    <w:rsid w:val="1A3A17E5"/>
    <w:rsid w:val="1A3A35B9"/>
    <w:rsid w:val="1A3A7A37"/>
    <w:rsid w:val="1A3B37AF"/>
    <w:rsid w:val="1A3B555D"/>
    <w:rsid w:val="1A3B730B"/>
    <w:rsid w:val="1A3C0AAA"/>
    <w:rsid w:val="1A3D12D5"/>
    <w:rsid w:val="1A3D3083"/>
    <w:rsid w:val="1A3D367B"/>
    <w:rsid w:val="1A3D7527"/>
    <w:rsid w:val="1A3F329F"/>
    <w:rsid w:val="1A3F5F9B"/>
    <w:rsid w:val="1A3F6DFB"/>
    <w:rsid w:val="1A402B73"/>
    <w:rsid w:val="1A404921"/>
    <w:rsid w:val="1A41348C"/>
    <w:rsid w:val="1A424B3D"/>
    <w:rsid w:val="1A4268EB"/>
    <w:rsid w:val="1A433DA7"/>
    <w:rsid w:val="1A444411"/>
    <w:rsid w:val="1A450189"/>
    <w:rsid w:val="1A4506CC"/>
    <w:rsid w:val="1A46176C"/>
    <w:rsid w:val="1A472B8C"/>
    <w:rsid w:val="1A473F02"/>
    <w:rsid w:val="1A491A28"/>
    <w:rsid w:val="1A4A39F2"/>
    <w:rsid w:val="1A4B6A9E"/>
    <w:rsid w:val="1A4C59BC"/>
    <w:rsid w:val="1A4C776A"/>
    <w:rsid w:val="1A4E34E2"/>
    <w:rsid w:val="1A4F6F20"/>
    <w:rsid w:val="1A516B2E"/>
    <w:rsid w:val="1A5403CD"/>
    <w:rsid w:val="1A541902"/>
    <w:rsid w:val="1A55661F"/>
    <w:rsid w:val="1A5605E9"/>
    <w:rsid w:val="1A564145"/>
    <w:rsid w:val="1A5678E5"/>
    <w:rsid w:val="1A586B42"/>
    <w:rsid w:val="1A587EBD"/>
    <w:rsid w:val="1A592BA3"/>
    <w:rsid w:val="1A5959E3"/>
    <w:rsid w:val="1A5A53C0"/>
    <w:rsid w:val="1A5B175B"/>
    <w:rsid w:val="1A5B5BFF"/>
    <w:rsid w:val="1A5B79AD"/>
    <w:rsid w:val="1A5D1977"/>
    <w:rsid w:val="1A5D54D3"/>
    <w:rsid w:val="1A5F124B"/>
    <w:rsid w:val="1A5F3E44"/>
    <w:rsid w:val="1A5F749D"/>
    <w:rsid w:val="1A604FC3"/>
    <w:rsid w:val="1A607EA5"/>
    <w:rsid w:val="1A626F8D"/>
    <w:rsid w:val="1A642D06"/>
    <w:rsid w:val="1A66082C"/>
    <w:rsid w:val="1A6625D6"/>
    <w:rsid w:val="1A670100"/>
    <w:rsid w:val="1A681208"/>
    <w:rsid w:val="1A6920CA"/>
    <w:rsid w:val="1A69644B"/>
    <w:rsid w:val="1A697AC7"/>
    <w:rsid w:val="1A6B4094"/>
    <w:rsid w:val="1A6C3968"/>
    <w:rsid w:val="1A6C4B60"/>
    <w:rsid w:val="1A6C5716"/>
    <w:rsid w:val="1A6E76E0"/>
    <w:rsid w:val="1A703458"/>
    <w:rsid w:val="1A705206"/>
    <w:rsid w:val="1A716259"/>
    <w:rsid w:val="1A7171D0"/>
    <w:rsid w:val="1A7222BA"/>
    <w:rsid w:val="1A725422"/>
    <w:rsid w:val="1A734CF7"/>
    <w:rsid w:val="1A736AA5"/>
    <w:rsid w:val="1A7647E7"/>
    <w:rsid w:val="1A766595"/>
    <w:rsid w:val="1A772A39"/>
    <w:rsid w:val="1A78055F"/>
    <w:rsid w:val="1A7867B1"/>
    <w:rsid w:val="1A7A6085"/>
    <w:rsid w:val="1A7A7E33"/>
    <w:rsid w:val="1A7B1DFD"/>
    <w:rsid w:val="1A7B3BAB"/>
    <w:rsid w:val="1A7C004F"/>
    <w:rsid w:val="1A7D5B75"/>
    <w:rsid w:val="1A7D7923"/>
    <w:rsid w:val="1A7E085D"/>
    <w:rsid w:val="1A7F18ED"/>
    <w:rsid w:val="1A7F5449"/>
    <w:rsid w:val="1A8011C2"/>
    <w:rsid w:val="1A807414"/>
    <w:rsid w:val="1A815666"/>
    <w:rsid w:val="1A821DAF"/>
    <w:rsid w:val="1A83323F"/>
    <w:rsid w:val="1A8472A0"/>
    <w:rsid w:val="1A862C7C"/>
    <w:rsid w:val="1A8707A2"/>
    <w:rsid w:val="1A89276C"/>
    <w:rsid w:val="1A8B0292"/>
    <w:rsid w:val="1A8B19D1"/>
    <w:rsid w:val="1A8B64E4"/>
    <w:rsid w:val="1A8C400A"/>
    <w:rsid w:val="1A8C42F1"/>
    <w:rsid w:val="1A8C5A32"/>
    <w:rsid w:val="1A8C5DB8"/>
    <w:rsid w:val="1A8D6EC2"/>
    <w:rsid w:val="1A8E1B30"/>
    <w:rsid w:val="1A911621"/>
    <w:rsid w:val="1A91517D"/>
    <w:rsid w:val="1A920163"/>
    <w:rsid w:val="1A930EF5"/>
    <w:rsid w:val="1A935399"/>
    <w:rsid w:val="1A937147"/>
    <w:rsid w:val="1A952EBF"/>
    <w:rsid w:val="1A9609E5"/>
    <w:rsid w:val="1A974E89"/>
    <w:rsid w:val="1A9829AF"/>
    <w:rsid w:val="1A983FD5"/>
    <w:rsid w:val="1A985E70"/>
    <w:rsid w:val="1A98650B"/>
    <w:rsid w:val="1A9A6727"/>
    <w:rsid w:val="1A9B5FFB"/>
    <w:rsid w:val="1A9C249F"/>
    <w:rsid w:val="1A9C3DE6"/>
    <w:rsid w:val="1A9C424D"/>
    <w:rsid w:val="1A9C5527"/>
    <w:rsid w:val="1A9D1D74"/>
    <w:rsid w:val="1A9D7FC6"/>
    <w:rsid w:val="1A9E7AF2"/>
    <w:rsid w:val="1AA05338"/>
    <w:rsid w:val="1AA11864"/>
    <w:rsid w:val="1AA2738A"/>
    <w:rsid w:val="1AA310E8"/>
    <w:rsid w:val="1AA43102"/>
    <w:rsid w:val="1AA67A69"/>
    <w:rsid w:val="1AA90718"/>
    <w:rsid w:val="1AA9696A"/>
    <w:rsid w:val="1AAA0FBB"/>
    <w:rsid w:val="1AAB26E2"/>
    <w:rsid w:val="1AAB4490"/>
    <w:rsid w:val="1AAB623F"/>
    <w:rsid w:val="1AAB787A"/>
    <w:rsid w:val="1AAC0209"/>
    <w:rsid w:val="1AAC1FB7"/>
    <w:rsid w:val="1AAD645B"/>
    <w:rsid w:val="1AAE3F81"/>
    <w:rsid w:val="1AAF0DCC"/>
    <w:rsid w:val="1AB01AA7"/>
    <w:rsid w:val="1AB05F4B"/>
    <w:rsid w:val="1AB07CF9"/>
    <w:rsid w:val="1AB1581F"/>
    <w:rsid w:val="1AB175CD"/>
    <w:rsid w:val="1AB2046D"/>
    <w:rsid w:val="1AB26E57"/>
    <w:rsid w:val="1AB2774D"/>
    <w:rsid w:val="1AB31597"/>
    <w:rsid w:val="1AB44C3E"/>
    <w:rsid w:val="1AB501EE"/>
    <w:rsid w:val="1AB5530F"/>
    <w:rsid w:val="1AB560CE"/>
    <w:rsid w:val="1AB64BE3"/>
    <w:rsid w:val="1AB772D9"/>
    <w:rsid w:val="1AB8095B"/>
    <w:rsid w:val="1AB81E7E"/>
    <w:rsid w:val="1AB84DFF"/>
    <w:rsid w:val="1ABA0B77"/>
    <w:rsid w:val="1ABA2925"/>
    <w:rsid w:val="1ABA46D4"/>
    <w:rsid w:val="1ABB736F"/>
    <w:rsid w:val="1ABC044C"/>
    <w:rsid w:val="1ABC669E"/>
    <w:rsid w:val="1ABD41C4"/>
    <w:rsid w:val="1ABE298D"/>
    <w:rsid w:val="1ABF1CEA"/>
    <w:rsid w:val="1ABF618E"/>
    <w:rsid w:val="1ABF7180"/>
    <w:rsid w:val="1ABF7F3C"/>
    <w:rsid w:val="1AC01D51"/>
    <w:rsid w:val="1AC11F06"/>
    <w:rsid w:val="1AC14671"/>
    <w:rsid w:val="1AC1475F"/>
    <w:rsid w:val="1AC15A62"/>
    <w:rsid w:val="1AC27242"/>
    <w:rsid w:val="1AC27A2C"/>
    <w:rsid w:val="1AC377C7"/>
    <w:rsid w:val="1AC42237"/>
    <w:rsid w:val="1AC44733"/>
    <w:rsid w:val="1AC45552"/>
    <w:rsid w:val="1AC47300"/>
    <w:rsid w:val="1AC612CA"/>
    <w:rsid w:val="1AC63078"/>
    <w:rsid w:val="1AC6751C"/>
    <w:rsid w:val="1AC94544"/>
    <w:rsid w:val="1ACC2EC5"/>
    <w:rsid w:val="1ACC4407"/>
    <w:rsid w:val="1ACD4355"/>
    <w:rsid w:val="1ACF03B6"/>
    <w:rsid w:val="1AD00105"/>
    <w:rsid w:val="1AD02149"/>
    <w:rsid w:val="1AD02CD6"/>
    <w:rsid w:val="1AD03EF7"/>
    <w:rsid w:val="1AD11A1D"/>
    <w:rsid w:val="1AD14166"/>
    <w:rsid w:val="1AD25EC1"/>
    <w:rsid w:val="1AD27C6F"/>
    <w:rsid w:val="1AD339E7"/>
    <w:rsid w:val="1AD5150D"/>
    <w:rsid w:val="1AD52AE7"/>
    <w:rsid w:val="1AD556B8"/>
    <w:rsid w:val="1AD559B1"/>
    <w:rsid w:val="1AD5775F"/>
    <w:rsid w:val="1AD63F77"/>
    <w:rsid w:val="1AD734D7"/>
    <w:rsid w:val="1AD80FFE"/>
    <w:rsid w:val="1AD82DAC"/>
    <w:rsid w:val="1AD87250"/>
    <w:rsid w:val="1AD94039"/>
    <w:rsid w:val="1ADA4D76"/>
    <w:rsid w:val="1ADC289C"/>
    <w:rsid w:val="1ADD03C2"/>
    <w:rsid w:val="1ADF133B"/>
    <w:rsid w:val="1AE13C5B"/>
    <w:rsid w:val="1AE14356"/>
    <w:rsid w:val="1AE23C2A"/>
    <w:rsid w:val="1AE300CE"/>
    <w:rsid w:val="1AE31E7C"/>
    <w:rsid w:val="1AE41750"/>
    <w:rsid w:val="1AE479A2"/>
    <w:rsid w:val="1AE6663D"/>
    <w:rsid w:val="1AE87493"/>
    <w:rsid w:val="1AE94FB9"/>
    <w:rsid w:val="1AE96D67"/>
    <w:rsid w:val="1AEA0BD6"/>
    <w:rsid w:val="1AEA387D"/>
    <w:rsid w:val="1AEB11CD"/>
    <w:rsid w:val="1AEB304F"/>
    <w:rsid w:val="1AEB4D0D"/>
    <w:rsid w:val="1AEB6D54"/>
    <w:rsid w:val="1AEB78DE"/>
    <w:rsid w:val="1AED2CFB"/>
    <w:rsid w:val="1AED4AA9"/>
    <w:rsid w:val="1AEE0821"/>
    <w:rsid w:val="1AEE25CF"/>
    <w:rsid w:val="1AEE368E"/>
    <w:rsid w:val="1AF07E89"/>
    <w:rsid w:val="1AF23E6D"/>
    <w:rsid w:val="1AF44089"/>
    <w:rsid w:val="1AF51BB0"/>
    <w:rsid w:val="1AF5395E"/>
    <w:rsid w:val="1AF5570C"/>
    <w:rsid w:val="1AF61E20"/>
    <w:rsid w:val="1AF71484"/>
    <w:rsid w:val="1AF75928"/>
    <w:rsid w:val="1AF851FC"/>
    <w:rsid w:val="1AF916A0"/>
    <w:rsid w:val="1AFA5F43"/>
    <w:rsid w:val="1AFC0863"/>
    <w:rsid w:val="1AFC6A9A"/>
    <w:rsid w:val="1AFD0A64"/>
    <w:rsid w:val="1AFD2812"/>
    <w:rsid w:val="1AFD7122"/>
    <w:rsid w:val="1AFE6CB6"/>
    <w:rsid w:val="1AFF2A2E"/>
    <w:rsid w:val="1AFF658A"/>
    <w:rsid w:val="1B010674"/>
    <w:rsid w:val="1B0167A6"/>
    <w:rsid w:val="1B021310"/>
    <w:rsid w:val="1B027E29"/>
    <w:rsid w:val="1B0342CC"/>
    <w:rsid w:val="1B03607B"/>
    <w:rsid w:val="1B040045"/>
    <w:rsid w:val="1B041DF3"/>
    <w:rsid w:val="1B050485"/>
    <w:rsid w:val="1B061915"/>
    <w:rsid w:val="1B065B6B"/>
    <w:rsid w:val="1B090296"/>
    <w:rsid w:val="1B0911B7"/>
    <w:rsid w:val="1B0B13D3"/>
    <w:rsid w:val="1B0B42F7"/>
    <w:rsid w:val="1B0B4F2F"/>
    <w:rsid w:val="1B0C5787"/>
    <w:rsid w:val="1B0D17E8"/>
    <w:rsid w:val="1B0D6EF9"/>
    <w:rsid w:val="1B0E4A1F"/>
    <w:rsid w:val="1B0E67CD"/>
    <w:rsid w:val="1B0F0EC3"/>
    <w:rsid w:val="1B102545"/>
    <w:rsid w:val="1B1069E9"/>
    <w:rsid w:val="1B122762"/>
    <w:rsid w:val="1B132036"/>
    <w:rsid w:val="1B1437C1"/>
    <w:rsid w:val="1B146AEA"/>
    <w:rsid w:val="1B153DB8"/>
    <w:rsid w:val="1B154000"/>
    <w:rsid w:val="1B155C3A"/>
    <w:rsid w:val="1B171B26"/>
    <w:rsid w:val="1B177D78"/>
    <w:rsid w:val="1B18764C"/>
    <w:rsid w:val="1B193AF0"/>
    <w:rsid w:val="1B19589E"/>
    <w:rsid w:val="1B1A121B"/>
    <w:rsid w:val="1B1A1616"/>
    <w:rsid w:val="1B1A33C4"/>
    <w:rsid w:val="1B1B26AB"/>
    <w:rsid w:val="1B1B3DEC"/>
    <w:rsid w:val="1B1C0EEA"/>
    <w:rsid w:val="1B1C538E"/>
    <w:rsid w:val="1B1C713C"/>
    <w:rsid w:val="1B1D4C62"/>
    <w:rsid w:val="1B1E102C"/>
    <w:rsid w:val="1B1E1106"/>
    <w:rsid w:val="1B1E276D"/>
    <w:rsid w:val="1B1F3BFD"/>
    <w:rsid w:val="1B1F6C2C"/>
    <w:rsid w:val="1B207EA5"/>
    <w:rsid w:val="1B210BF7"/>
    <w:rsid w:val="1B214753"/>
    <w:rsid w:val="1B222279"/>
    <w:rsid w:val="1B23671D"/>
    <w:rsid w:val="1B2465DF"/>
    <w:rsid w:val="1B252495"/>
    <w:rsid w:val="1B257A6F"/>
    <w:rsid w:val="1B27381F"/>
    <w:rsid w:val="1B274F60"/>
    <w:rsid w:val="1B281F85"/>
    <w:rsid w:val="1B2863F0"/>
    <w:rsid w:val="1B28788F"/>
    <w:rsid w:val="1B293607"/>
    <w:rsid w:val="1B2A7AAB"/>
    <w:rsid w:val="1B2B3823"/>
    <w:rsid w:val="1B2B737F"/>
    <w:rsid w:val="1B2D1349"/>
    <w:rsid w:val="1B2D759B"/>
    <w:rsid w:val="1B2E6E70"/>
    <w:rsid w:val="1B2F50C2"/>
    <w:rsid w:val="1B302BE8"/>
    <w:rsid w:val="1B304996"/>
    <w:rsid w:val="1B310BE3"/>
    <w:rsid w:val="1B32070E"/>
    <w:rsid w:val="1B324BB2"/>
    <w:rsid w:val="1B3274A2"/>
    <w:rsid w:val="1B334486"/>
    <w:rsid w:val="1B3426D8"/>
    <w:rsid w:val="1B344993"/>
    <w:rsid w:val="1B3501FE"/>
    <w:rsid w:val="1B351FAC"/>
    <w:rsid w:val="1B3721C8"/>
    <w:rsid w:val="1B3847A4"/>
    <w:rsid w:val="1B395F40"/>
    <w:rsid w:val="1B397CEE"/>
    <w:rsid w:val="1B3A0805"/>
    <w:rsid w:val="1B3A3A66"/>
    <w:rsid w:val="1B3A5814"/>
    <w:rsid w:val="1B3C158C"/>
    <w:rsid w:val="1B3C333B"/>
    <w:rsid w:val="1B3C77DE"/>
    <w:rsid w:val="1B3E3557"/>
    <w:rsid w:val="1B3E70B3"/>
    <w:rsid w:val="1B3F1AA6"/>
    <w:rsid w:val="1B3F2E2B"/>
    <w:rsid w:val="1B402872"/>
    <w:rsid w:val="1B4072CF"/>
    <w:rsid w:val="1B410951"/>
    <w:rsid w:val="1B414DF5"/>
    <w:rsid w:val="1B416BA3"/>
    <w:rsid w:val="1B430B6D"/>
    <w:rsid w:val="1B440441"/>
    <w:rsid w:val="1B446693"/>
    <w:rsid w:val="1B4548E5"/>
    <w:rsid w:val="1B46065D"/>
    <w:rsid w:val="1B46240B"/>
    <w:rsid w:val="1B4641B9"/>
    <w:rsid w:val="1B483D25"/>
    <w:rsid w:val="1B486183"/>
    <w:rsid w:val="1B487F31"/>
    <w:rsid w:val="1B495729"/>
    <w:rsid w:val="1B4A2A90"/>
    <w:rsid w:val="1B4A3CA9"/>
    <w:rsid w:val="1B4D19EC"/>
    <w:rsid w:val="1B4D379A"/>
    <w:rsid w:val="1B4D5548"/>
    <w:rsid w:val="1B4D72F6"/>
    <w:rsid w:val="1B50328A"/>
    <w:rsid w:val="1B505038"/>
    <w:rsid w:val="1B506DE6"/>
    <w:rsid w:val="1B520DB0"/>
    <w:rsid w:val="1B522B5E"/>
    <w:rsid w:val="1B5302B4"/>
    <w:rsid w:val="1B54283C"/>
    <w:rsid w:val="1B543F7D"/>
    <w:rsid w:val="1B544B28"/>
    <w:rsid w:val="1B5468D6"/>
    <w:rsid w:val="1B56689D"/>
    <w:rsid w:val="1B577D2D"/>
    <w:rsid w:val="1B590390"/>
    <w:rsid w:val="1B59213E"/>
    <w:rsid w:val="1B59521E"/>
    <w:rsid w:val="1B5A1A13"/>
    <w:rsid w:val="1B5A7C65"/>
    <w:rsid w:val="1B5B0028"/>
    <w:rsid w:val="1B5C1C2F"/>
    <w:rsid w:val="1B5C3B9F"/>
    <w:rsid w:val="1B5E1503"/>
    <w:rsid w:val="1B5E59A7"/>
    <w:rsid w:val="1B60171F"/>
    <w:rsid w:val="1B610FF3"/>
    <w:rsid w:val="1B612DA1"/>
    <w:rsid w:val="1B624E40"/>
    <w:rsid w:val="1B630EA1"/>
    <w:rsid w:val="1B634D6B"/>
    <w:rsid w:val="1B636B19"/>
    <w:rsid w:val="1B650AE3"/>
    <w:rsid w:val="1B6537C0"/>
    <w:rsid w:val="1B656D35"/>
    <w:rsid w:val="1B6603B7"/>
    <w:rsid w:val="1B662AAD"/>
    <w:rsid w:val="1B66485B"/>
    <w:rsid w:val="1B670CB1"/>
    <w:rsid w:val="1B6723F2"/>
    <w:rsid w:val="1B6805D3"/>
    <w:rsid w:val="1B682381"/>
    <w:rsid w:val="1B684130"/>
    <w:rsid w:val="1B697EA8"/>
    <w:rsid w:val="1B6B3C20"/>
    <w:rsid w:val="1B6C00C4"/>
    <w:rsid w:val="1B6D1746"/>
    <w:rsid w:val="1B6D7998"/>
    <w:rsid w:val="1B6E0428"/>
    <w:rsid w:val="1B6E26C3"/>
    <w:rsid w:val="1B6F0B84"/>
    <w:rsid w:val="1B6F3710"/>
    <w:rsid w:val="1B71201D"/>
    <w:rsid w:val="1B7156DA"/>
    <w:rsid w:val="1B716319"/>
    <w:rsid w:val="1B721452"/>
    <w:rsid w:val="1B723200"/>
    <w:rsid w:val="1B724FAE"/>
    <w:rsid w:val="1B736F07"/>
    <w:rsid w:val="1B742AD4"/>
    <w:rsid w:val="1B754A9E"/>
    <w:rsid w:val="1B762CF0"/>
    <w:rsid w:val="1B770817"/>
    <w:rsid w:val="1B7725C5"/>
    <w:rsid w:val="1B77374A"/>
    <w:rsid w:val="1B78507E"/>
    <w:rsid w:val="1B785BC3"/>
    <w:rsid w:val="1B79458F"/>
    <w:rsid w:val="1B79633D"/>
    <w:rsid w:val="1B7A20B5"/>
    <w:rsid w:val="1B7C5E2D"/>
    <w:rsid w:val="1B7D6C5B"/>
    <w:rsid w:val="1B7E1BA5"/>
    <w:rsid w:val="1B7E2ED7"/>
    <w:rsid w:val="1B7E3953"/>
    <w:rsid w:val="1B7E5AA8"/>
    <w:rsid w:val="1B7E7DF7"/>
    <w:rsid w:val="1B801B09"/>
    <w:rsid w:val="1B80591D"/>
    <w:rsid w:val="1B811695"/>
    <w:rsid w:val="1B811858"/>
    <w:rsid w:val="1B812F99"/>
    <w:rsid w:val="1B813443"/>
    <w:rsid w:val="1B813DF8"/>
    <w:rsid w:val="1B851185"/>
    <w:rsid w:val="1B860A5A"/>
    <w:rsid w:val="1B866CAC"/>
    <w:rsid w:val="1B886580"/>
    <w:rsid w:val="1B8A22F8"/>
    <w:rsid w:val="1B8A679C"/>
    <w:rsid w:val="1B8B42C2"/>
    <w:rsid w:val="1B8B6070"/>
    <w:rsid w:val="1B8C2C7D"/>
    <w:rsid w:val="1B8D003A"/>
    <w:rsid w:val="1B8D1DE8"/>
    <w:rsid w:val="1B8D3B96"/>
    <w:rsid w:val="1B8E559D"/>
    <w:rsid w:val="1B8F3DB2"/>
    <w:rsid w:val="1B8F5B60"/>
    <w:rsid w:val="1B903686"/>
    <w:rsid w:val="1B912A8E"/>
    <w:rsid w:val="1B913F1E"/>
    <w:rsid w:val="1B917B2A"/>
    <w:rsid w:val="1B9227DD"/>
    <w:rsid w:val="1B9273FE"/>
    <w:rsid w:val="1B93683E"/>
    <w:rsid w:val="1B9413C8"/>
    <w:rsid w:val="1B943177"/>
    <w:rsid w:val="1B972C67"/>
    <w:rsid w:val="1B974A15"/>
    <w:rsid w:val="1B99078D"/>
    <w:rsid w:val="1B9969DF"/>
    <w:rsid w:val="1B9A6493"/>
    <w:rsid w:val="1B9B4505"/>
    <w:rsid w:val="1B9B4FD0"/>
    <w:rsid w:val="1B9C64CF"/>
    <w:rsid w:val="1B9E2247"/>
    <w:rsid w:val="1B9E3951"/>
    <w:rsid w:val="1B9E5DA3"/>
    <w:rsid w:val="1B9E69DB"/>
    <w:rsid w:val="1B9F0E54"/>
    <w:rsid w:val="1B9F32CE"/>
    <w:rsid w:val="1B9F4B59"/>
    <w:rsid w:val="1BA01B1B"/>
    <w:rsid w:val="1BA075C9"/>
    <w:rsid w:val="1BA07D6D"/>
    <w:rsid w:val="1BA15893"/>
    <w:rsid w:val="1BA17641"/>
    <w:rsid w:val="1BA22CBB"/>
    <w:rsid w:val="1BA333BA"/>
    <w:rsid w:val="1BA50C53"/>
    <w:rsid w:val="1BA535D6"/>
    <w:rsid w:val="1BA55384"/>
    <w:rsid w:val="1BA57132"/>
    <w:rsid w:val="1BA62EAA"/>
    <w:rsid w:val="1BA64C58"/>
    <w:rsid w:val="1BA809D0"/>
    <w:rsid w:val="1BA86C22"/>
    <w:rsid w:val="1BAA4748"/>
    <w:rsid w:val="1BAB04C0"/>
    <w:rsid w:val="1BAC5F55"/>
    <w:rsid w:val="1BAC6712"/>
    <w:rsid w:val="1BAD4238"/>
    <w:rsid w:val="1BAD5FE6"/>
    <w:rsid w:val="1BAF1D5E"/>
    <w:rsid w:val="1BAF6017"/>
    <w:rsid w:val="1BB05AD7"/>
    <w:rsid w:val="1BB235FD"/>
    <w:rsid w:val="1BB27AA1"/>
    <w:rsid w:val="1BB33257"/>
    <w:rsid w:val="1BB43819"/>
    <w:rsid w:val="1BB6133F"/>
    <w:rsid w:val="1BB67591"/>
    <w:rsid w:val="1BB76E65"/>
    <w:rsid w:val="1BB83309"/>
    <w:rsid w:val="1BB90E2F"/>
    <w:rsid w:val="1BB92BDD"/>
    <w:rsid w:val="1BBB45BA"/>
    <w:rsid w:val="1BBB4BA7"/>
    <w:rsid w:val="1BBC26CD"/>
    <w:rsid w:val="1BBD091F"/>
    <w:rsid w:val="1BBD1AAB"/>
    <w:rsid w:val="1BBE01F3"/>
    <w:rsid w:val="1BC021BE"/>
    <w:rsid w:val="1BC0585B"/>
    <w:rsid w:val="1BC05D1A"/>
    <w:rsid w:val="1BC1042C"/>
    <w:rsid w:val="1BC11A92"/>
    <w:rsid w:val="1BC25F36"/>
    <w:rsid w:val="1BC31CAE"/>
    <w:rsid w:val="1BC33A5C"/>
    <w:rsid w:val="1BC3580A"/>
    <w:rsid w:val="1BC41961"/>
    <w:rsid w:val="1BC4566C"/>
    <w:rsid w:val="1BC7354C"/>
    <w:rsid w:val="1BC752FA"/>
    <w:rsid w:val="1BC86BBE"/>
    <w:rsid w:val="1BC872C4"/>
    <w:rsid w:val="1BC90C59"/>
    <w:rsid w:val="1BC91BBD"/>
    <w:rsid w:val="1BCA303C"/>
    <w:rsid w:val="1BCA4DEA"/>
    <w:rsid w:val="1BCC0B62"/>
    <w:rsid w:val="1BCC2910"/>
    <w:rsid w:val="1BCD0437"/>
    <w:rsid w:val="1BCD48DA"/>
    <w:rsid w:val="1BCD5E09"/>
    <w:rsid w:val="1BCD69CF"/>
    <w:rsid w:val="1BCE6400"/>
    <w:rsid w:val="1BD01CD5"/>
    <w:rsid w:val="1BD143CB"/>
    <w:rsid w:val="1BD167E0"/>
    <w:rsid w:val="1BD22841"/>
    <w:rsid w:val="1BD25A4D"/>
    <w:rsid w:val="1BD417C5"/>
    <w:rsid w:val="1BD468A2"/>
    <w:rsid w:val="1BD619E1"/>
    <w:rsid w:val="1BD6378F"/>
    <w:rsid w:val="1BD6553D"/>
    <w:rsid w:val="1BD72652"/>
    <w:rsid w:val="1BD73063"/>
    <w:rsid w:val="1BD9519A"/>
    <w:rsid w:val="1BD96DDB"/>
    <w:rsid w:val="1BDB2B53"/>
    <w:rsid w:val="1BDD2D6F"/>
    <w:rsid w:val="1BDE0896"/>
    <w:rsid w:val="1BDE2525"/>
    <w:rsid w:val="1BDE2644"/>
    <w:rsid w:val="1BDE43F2"/>
    <w:rsid w:val="1BE04E45"/>
    <w:rsid w:val="1BE063BC"/>
    <w:rsid w:val="1BE116DF"/>
    <w:rsid w:val="1BE13EE2"/>
    <w:rsid w:val="1BE20386"/>
    <w:rsid w:val="1BE22134"/>
    <w:rsid w:val="1BE35EAC"/>
    <w:rsid w:val="1BE37C5A"/>
    <w:rsid w:val="1BE51C24"/>
    <w:rsid w:val="1BE539D2"/>
    <w:rsid w:val="1BE55780"/>
    <w:rsid w:val="1BE614F8"/>
    <w:rsid w:val="1BE7599C"/>
    <w:rsid w:val="1BE7774A"/>
    <w:rsid w:val="1BE85270"/>
    <w:rsid w:val="1BEA2D97"/>
    <w:rsid w:val="1BEA548C"/>
    <w:rsid w:val="1BEC2D16"/>
    <w:rsid w:val="1BEC6B0F"/>
    <w:rsid w:val="1BED2887"/>
    <w:rsid w:val="1BEF0FEE"/>
    <w:rsid w:val="1BEF4851"/>
    <w:rsid w:val="1BF12377"/>
    <w:rsid w:val="1BF14125"/>
    <w:rsid w:val="1BF306EA"/>
    <w:rsid w:val="1BF34341"/>
    <w:rsid w:val="1BF400B9"/>
    <w:rsid w:val="1BF41E67"/>
    <w:rsid w:val="1BF43C15"/>
    <w:rsid w:val="1BF5107B"/>
    <w:rsid w:val="1BF63E31"/>
    <w:rsid w:val="1BF65BDF"/>
    <w:rsid w:val="1BF704FB"/>
    <w:rsid w:val="1BF730CC"/>
    <w:rsid w:val="1BF81957"/>
    <w:rsid w:val="1BF8455C"/>
    <w:rsid w:val="1BF956CF"/>
    <w:rsid w:val="1BF9747E"/>
    <w:rsid w:val="1BFA034E"/>
    <w:rsid w:val="1BFB0F3C"/>
    <w:rsid w:val="1BFB1448"/>
    <w:rsid w:val="1BFB1A4D"/>
    <w:rsid w:val="1BFB31F6"/>
    <w:rsid w:val="1BFB4FA4"/>
    <w:rsid w:val="1BFC2ACA"/>
    <w:rsid w:val="1BFD0D1C"/>
    <w:rsid w:val="1BFD436D"/>
    <w:rsid w:val="1BFD6F3E"/>
    <w:rsid w:val="1BFD6F6E"/>
    <w:rsid w:val="1BFE4A94"/>
    <w:rsid w:val="1C00080C"/>
    <w:rsid w:val="1C013A85"/>
    <w:rsid w:val="1C01417E"/>
    <w:rsid w:val="1C0158BF"/>
    <w:rsid w:val="1C024584"/>
    <w:rsid w:val="1C02560E"/>
    <w:rsid w:val="1C026332"/>
    <w:rsid w:val="1C026D4F"/>
    <w:rsid w:val="1C044240"/>
    <w:rsid w:val="1C053F8F"/>
    <w:rsid w:val="1C054074"/>
    <w:rsid w:val="1C055E22"/>
    <w:rsid w:val="1C057BD0"/>
    <w:rsid w:val="1C071B9A"/>
    <w:rsid w:val="1C0721E0"/>
    <w:rsid w:val="1C0A168B"/>
    <w:rsid w:val="1C0A3439"/>
    <w:rsid w:val="1C0B7E01"/>
    <w:rsid w:val="1C0C5403"/>
    <w:rsid w:val="1C0E2F29"/>
    <w:rsid w:val="1C0F4EF3"/>
    <w:rsid w:val="1C1027E3"/>
    <w:rsid w:val="1C112A19"/>
    <w:rsid w:val="1C113C73"/>
    <w:rsid w:val="1C136593"/>
    <w:rsid w:val="1C136791"/>
    <w:rsid w:val="1C1425F4"/>
    <w:rsid w:val="1C1442B7"/>
    <w:rsid w:val="1C146065"/>
    <w:rsid w:val="1C1551C5"/>
    <w:rsid w:val="1C16002F"/>
    <w:rsid w:val="1C161DDD"/>
    <w:rsid w:val="1C163B8C"/>
    <w:rsid w:val="1C164F14"/>
    <w:rsid w:val="1C166655"/>
    <w:rsid w:val="1C183DA8"/>
    <w:rsid w:val="1C19367C"/>
    <w:rsid w:val="1C1B5646"/>
    <w:rsid w:val="1C1B78F6"/>
    <w:rsid w:val="1C1C4F1A"/>
    <w:rsid w:val="1C1D13BE"/>
    <w:rsid w:val="1C1D3957"/>
    <w:rsid w:val="1C1F5136"/>
    <w:rsid w:val="1C200B97"/>
    <w:rsid w:val="1C204A0A"/>
    <w:rsid w:val="1C212CA9"/>
    <w:rsid w:val="1C2241CD"/>
    <w:rsid w:val="1C2277C9"/>
    <w:rsid w:val="1C230C59"/>
    <w:rsid w:val="1C2344FA"/>
    <w:rsid w:val="1C2362A8"/>
    <w:rsid w:val="1C250273"/>
    <w:rsid w:val="1C26041A"/>
    <w:rsid w:val="1C27223D"/>
    <w:rsid w:val="1C275D99"/>
    <w:rsid w:val="1C295FB5"/>
    <w:rsid w:val="1C297D63"/>
    <w:rsid w:val="1C2A3ADB"/>
    <w:rsid w:val="1C2A481A"/>
    <w:rsid w:val="1C2A5889"/>
    <w:rsid w:val="1C2B73EB"/>
    <w:rsid w:val="1C2C1601"/>
    <w:rsid w:val="1C2C33AF"/>
    <w:rsid w:val="1C2C344C"/>
    <w:rsid w:val="1C2C7853"/>
    <w:rsid w:val="1C2D0AB9"/>
    <w:rsid w:val="1C2E35CB"/>
    <w:rsid w:val="1C2F2E9F"/>
    <w:rsid w:val="1C2F4C4D"/>
    <w:rsid w:val="1C3109C5"/>
    <w:rsid w:val="1C31325D"/>
    <w:rsid w:val="1C3404B6"/>
    <w:rsid w:val="1C346708"/>
    <w:rsid w:val="1C362480"/>
    <w:rsid w:val="1C3770CF"/>
    <w:rsid w:val="1C3778A2"/>
    <w:rsid w:val="1C38091B"/>
    <w:rsid w:val="1C3861F8"/>
    <w:rsid w:val="1C387FA6"/>
    <w:rsid w:val="1C395ACC"/>
    <w:rsid w:val="1C3A1F70"/>
    <w:rsid w:val="1C3A430F"/>
    <w:rsid w:val="1C3B5CE8"/>
    <w:rsid w:val="1C3B7A96"/>
    <w:rsid w:val="1C3D55BC"/>
    <w:rsid w:val="1C3D736A"/>
    <w:rsid w:val="1C3E1334"/>
    <w:rsid w:val="1C3E5861"/>
    <w:rsid w:val="1C3F4120"/>
    <w:rsid w:val="1C400181"/>
    <w:rsid w:val="1C4032FE"/>
    <w:rsid w:val="1C411611"/>
    <w:rsid w:val="1C420E24"/>
    <w:rsid w:val="1C422994"/>
    <w:rsid w:val="1C424981"/>
    <w:rsid w:val="1C427076"/>
    <w:rsid w:val="1C444B9D"/>
    <w:rsid w:val="1C44694B"/>
    <w:rsid w:val="1C451422"/>
    <w:rsid w:val="1C4526C3"/>
    <w:rsid w:val="1C460B0A"/>
    <w:rsid w:val="1C46750E"/>
    <w:rsid w:val="1C4701E9"/>
    <w:rsid w:val="1C473E01"/>
    <w:rsid w:val="1C47627A"/>
    <w:rsid w:val="1C4921B3"/>
    <w:rsid w:val="1C493F61"/>
    <w:rsid w:val="1C497DA3"/>
    <w:rsid w:val="1C4A1A87"/>
    <w:rsid w:val="1C4A5F2B"/>
    <w:rsid w:val="1C4A7CD9"/>
    <w:rsid w:val="1C4E1577"/>
    <w:rsid w:val="1C4E5A1B"/>
    <w:rsid w:val="1C4E77C9"/>
    <w:rsid w:val="1C4F3541"/>
    <w:rsid w:val="1C4F52EF"/>
    <w:rsid w:val="1C4F709D"/>
    <w:rsid w:val="1C511068"/>
    <w:rsid w:val="1C511779"/>
    <w:rsid w:val="1C534DE0"/>
    <w:rsid w:val="1C5365F7"/>
    <w:rsid w:val="1C550B58"/>
    <w:rsid w:val="1C5539B5"/>
    <w:rsid w:val="1C556DAA"/>
    <w:rsid w:val="1C580648"/>
    <w:rsid w:val="1C5841A4"/>
    <w:rsid w:val="1C5A43C0"/>
    <w:rsid w:val="1C5A616E"/>
    <w:rsid w:val="1C5B1EE6"/>
    <w:rsid w:val="1C5B3C94"/>
    <w:rsid w:val="1C5D17BA"/>
    <w:rsid w:val="1C5D7A0C"/>
    <w:rsid w:val="1C5E5533"/>
    <w:rsid w:val="1C5F19D6"/>
    <w:rsid w:val="1C5F3784"/>
    <w:rsid w:val="1C60574F"/>
    <w:rsid w:val="1C624C5C"/>
    <w:rsid w:val="1C625023"/>
    <w:rsid w:val="1C626DD1"/>
    <w:rsid w:val="1C640D9B"/>
    <w:rsid w:val="1C646FED"/>
    <w:rsid w:val="1C654B13"/>
    <w:rsid w:val="1C662D65"/>
    <w:rsid w:val="1C676ADD"/>
    <w:rsid w:val="1C69015F"/>
    <w:rsid w:val="1C694603"/>
    <w:rsid w:val="1C6B037B"/>
    <w:rsid w:val="1C6B487E"/>
    <w:rsid w:val="1C6C40F3"/>
    <w:rsid w:val="1C6C5EA1"/>
    <w:rsid w:val="1C6C7C4F"/>
    <w:rsid w:val="1C6E1C1A"/>
    <w:rsid w:val="1C6E31FF"/>
    <w:rsid w:val="1C6E5776"/>
    <w:rsid w:val="1C6F14EE"/>
    <w:rsid w:val="1C6F7740"/>
    <w:rsid w:val="1C705992"/>
    <w:rsid w:val="1C707260"/>
    <w:rsid w:val="1C7106F0"/>
    <w:rsid w:val="1C7134B8"/>
    <w:rsid w:val="1C715266"/>
    <w:rsid w:val="1C7275DA"/>
    <w:rsid w:val="1C737230"/>
    <w:rsid w:val="1C746B04"/>
    <w:rsid w:val="1C7656A8"/>
    <w:rsid w:val="1C766D20"/>
    <w:rsid w:val="1C774562"/>
    <w:rsid w:val="1C782A98"/>
    <w:rsid w:val="1C796CC0"/>
    <w:rsid w:val="1C7A05BE"/>
    <w:rsid w:val="1C7A5BA8"/>
    <w:rsid w:val="1C7A61E7"/>
    <w:rsid w:val="1C7A6810"/>
    <w:rsid w:val="1C7B2C32"/>
    <w:rsid w:val="1C7B2CD9"/>
    <w:rsid w:val="1C7B7E93"/>
    <w:rsid w:val="1C7D1E5D"/>
    <w:rsid w:val="1C7D3C0B"/>
    <w:rsid w:val="1C7D79C3"/>
    <w:rsid w:val="1C7F3E27"/>
    <w:rsid w:val="1C80194D"/>
    <w:rsid w:val="1C8256C5"/>
    <w:rsid w:val="1C827473"/>
    <w:rsid w:val="1C8431EB"/>
    <w:rsid w:val="1C844F99"/>
    <w:rsid w:val="1C845425"/>
    <w:rsid w:val="1C857FF6"/>
    <w:rsid w:val="1C872916"/>
    <w:rsid w:val="1C872CDB"/>
    <w:rsid w:val="1C874A89"/>
    <w:rsid w:val="1C876837"/>
    <w:rsid w:val="1C8925AF"/>
    <w:rsid w:val="1C895236"/>
    <w:rsid w:val="1C8B27CB"/>
    <w:rsid w:val="1C8B5CDC"/>
    <w:rsid w:val="1C8C20A0"/>
    <w:rsid w:val="1C8C52F8"/>
    <w:rsid w:val="1C8D0615"/>
    <w:rsid w:val="1C8E406A"/>
    <w:rsid w:val="1C8E5E18"/>
    <w:rsid w:val="1C8F393E"/>
    <w:rsid w:val="1C901B90"/>
    <w:rsid w:val="1C907DE2"/>
    <w:rsid w:val="1C915908"/>
    <w:rsid w:val="1C916599"/>
    <w:rsid w:val="1C9176B6"/>
    <w:rsid w:val="1C930EB9"/>
    <w:rsid w:val="1C9553F8"/>
    <w:rsid w:val="1C9571A6"/>
    <w:rsid w:val="1C960F7B"/>
    <w:rsid w:val="1C962F1E"/>
    <w:rsid w:val="1C964CCC"/>
    <w:rsid w:val="1C984EE8"/>
    <w:rsid w:val="1C99656B"/>
    <w:rsid w:val="1C9A0C60"/>
    <w:rsid w:val="1C9A2A0F"/>
    <w:rsid w:val="1C9B22E3"/>
    <w:rsid w:val="1C9D42AD"/>
    <w:rsid w:val="1C9D4B3C"/>
    <w:rsid w:val="1C9D605B"/>
    <w:rsid w:val="1C9F0025"/>
    <w:rsid w:val="1C9F1DD3"/>
    <w:rsid w:val="1C9F6277"/>
    <w:rsid w:val="1CA05B4B"/>
    <w:rsid w:val="1CA06411"/>
    <w:rsid w:val="1CA13D9D"/>
    <w:rsid w:val="1CA40DD2"/>
    <w:rsid w:val="1CA4388D"/>
    <w:rsid w:val="1CA4563B"/>
    <w:rsid w:val="1CA513C9"/>
    <w:rsid w:val="1CA532CE"/>
    <w:rsid w:val="1CA76EDA"/>
    <w:rsid w:val="1CA81C4F"/>
    <w:rsid w:val="1CA92C52"/>
    <w:rsid w:val="1CA94A00"/>
    <w:rsid w:val="1CAA0778"/>
    <w:rsid w:val="1CAA7140"/>
    <w:rsid w:val="1CAD0994"/>
    <w:rsid w:val="1CAE0268"/>
    <w:rsid w:val="1CAE64BA"/>
    <w:rsid w:val="1CB02232"/>
    <w:rsid w:val="1CB05D8E"/>
    <w:rsid w:val="1CB11B06"/>
    <w:rsid w:val="1CB15B83"/>
    <w:rsid w:val="1CB17D58"/>
    <w:rsid w:val="1CB258D2"/>
    <w:rsid w:val="1CB25FAA"/>
    <w:rsid w:val="1CB3762C"/>
    <w:rsid w:val="1CB533A4"/>
    <w:rsid w:val="1CB6536F"/>
    <w:rsid w:val="1CB810E7"/>
    <w:rsid w:val="1CB87339"/>
    <w:rsid w:val="1CBA09BB"/>
    <w:rsid w:val="1CBC0BD7"/>
    <w:rsid w:val="1CBD04AB"/>
    <w:rsid w:val="1CBD102D"/>
    <w:rsid w:val="1CBD494F"/>
    <w:rsid w:val="1CBF06C7"/>
    <w:rsid w:val="1CBF2475"/>
    <w:rsid w:val="1CBF4223"/>
    <w:rsid w:val="1CBF5FD1"/>
    <w:rsid w:val="1CC01D49"/>
    <w:rsid w:val="1CC02AA7"/>
    <w:rsid w:val="1CC04C62"/>
    <w:rsid w:val="1CC161ED"/>
    <w:rsid w:val="1CC17F9B"/>
    <w:rsid w:val="1CC23D13"/>
    <w:rsid w:val="1CC41839"/>
    <w:rsid w:val="1CC45CDD"/>
    <w:rsid w:val="1CC47A8B"/>
    <w:rsid w:val="1CC61A56"/>
    <w:rsid w:val="1CC63804"/>
    <w:rsid w:val="1CC655B2"/>
    <w:rsid w:val="1CC72EB5"/>
    <w:rsid w:val="1CC730D8"/>
    <w:rsid w:val="1CC76252"/>
    <w:rsid w:val="1CC7757C"/>
    <w:rsid w:val="1CC950A2"/>
    <w:rsid w:val="1CC96E50"/>
    <w:rsid w:val="1CCB0E1A"/>
    <w:rsid w:val="1CCB706C"/>
    <w:rsid w:val="1CCC4B92"/>
    <w:rsid w:val="1CCC6940"/>
    <w:rsid w:val="1CCD24DA"/>
    <w:rsid w:val="1CCE090A"/>
    <w:rsid w:val="1CCE26B8"/>
    <w:rsid w:val="1CCF110C"/>
    <w:rsid w:val="1CD0259C"/>
    <w:rsid w:val="1CD04BA2"/>
    <w:rsid w:val="1CD13F56"/>
    <w:rsid w:val="1CD1556F"/>
    <w:rsid w:val="1CD203FA"/>
    <w:rsid w:val="1CD221A8"/>
    <w:rsid w:val="1CD2390D"/>
    <w:rsid w:val="1CD31A7D"/>
    <w:rsid w:val="1CD37A8D"/>
    <w:rsid w:val="1CD44AF2"/>
    <w:rsid w:val="1CD51C99"/>
    <w:rsid w:val="1CD53A47"/>
    <w:rsid w:val="1CD557F5"/>
    <w:rsid w:val="1CD6156D"/>
    <w:rsid w:val="1CD75A11"/>
    <w:rsid w:val="1CD7615D"/>
    <w:rsid w:val="1CD777BF"/>
    <w:rsid w:val="1CD83537"/>
    <w:rsid w:val="1CD87093"/>
    <w:rsid w:val="1CD94D8F"/>
    <w:rsid w:val="1CDA2E0B"/>
    <w:rsid w:val="1CDA621F"/>
    <w:rsid w:val="1CDA72AF"/>
    <w:rsid w:val="1CDB6B83"/>
    <w:rsid w:val="1CDC3027"/>
    <w:rsid w:val="1CDD28FB"/>
    <w:rsid w:val="1CDD3710"/>
    <w:rsid w:val="1CDD6D9F"/>
    <w:rsid w:val="1CDF0421"/>
    <w:rsid w:val="1CDF48C5"/>
    <w:rsid w:val="1CDF602F"/>
    <w:rsid w:val="1CDF6673"/>
    <w:rsid w:val="1CE02090"/>
    <w:rsid w:val="1CE1063D"/>
    <w:rsid w:val="1CE11DDF"/>
    <w:rsid w:val="1CE123EB"/>
    <w:rsid w:val="1CE26164"/>
    <w:rsid w:val="1CE343B6"/>
    <w:rsid w:val="1CE35E40"/>
    <w:rsid w:val="1CE41EDC"/>
    <w:rsid w:val="1CE617B0"/>
    <w:rsid w:val="1CE65C54"/>
    <w:rsid w:val="1CE67A02"/>
    <w:rsid w:val="1CE75528"/>
    <w:rsid w:val="1CE819CC"/>
    <w:rsid w:val="1CE912A0"/>
    <w:rsid w:val="1CEA5D13"/>
    <w:rsid w:val="1CEB14BC"/>
    <w:rsid w:val="1CEB326A"/>
    <w:rsid w:val="1CEC0D90"/>
    <w:rsid w:val="1CEC2B3E"/>
    <w:rsid w:val="1CEE2D5A"/>
    <w:rsid w:val="1CEE4694"/>
    <w:rsid w:val="1CEE68B6"/>
    <w:rsid w:val="1CEF43E3"/>
    <w:rsid w:val="1CEF4B16"/>
    <w:rsid w:val="1CEF6FB4"/>
    <w:rsid w:val="1CF0262F"/>
    <w:rsid w:val="1CF06AD2"/>
    <w:rsid w:val="1CF10155"/>
    <w:rsid w:val="1CF170D3"/>
    <w:rsid w:val="1CF245F9"/>
    <w:rsid w:val="1CF35935"/>
    <w:rsid w:val="1CF41996"/>
    <w:rsid w:val="1CF53A0D"/>
    <w:rsid w:val="1CF57C45"/>
    <w:rsid w:val="1CF739BD"/>
    <w:rsid w:val="1CF77E61"/>
    <w:rsid w:val="1CF86BD6"/>
    <w:rsid w:val="1CF87735"/>
    <w:rsid w:val="1CFA1018"/>
    <w:rsid w:val="1CFA16FF"/>
    <w:rsid w:val="1CFA34AD"/>
    <w:rsid w:val="1CFC0FD3"/>
    <w:rsid w:val="1CFC64F8"/>
    <w:rsid w:val="1CFD2F9D"/>
    <w:rsid w:val="1CFD4C6D"/>
    <w:rsid w:val="1CFE11EF"/>
    <w:rsid w:val="1CFE2A48"/>
    <w:rsid w:val="1CFF0AC4"/>
    <w:rsid w:val="1CFF5E52"/>
    <w:rsid w:val="1D004BBE"/>
    <w:rsid w:val="1D005368"/>
    <w:rsid w:val="1D01483C"/>
    <w:rsid w:val="1D017037"/>
    <w:rsid w:val="1D0205B4"/>
    <w:rsid w:val="1D022362"/>
    <w:rsid w:val="1D033CE9"/>
    <w:rsid w:val="1D036806"/>
    <w:rsid w:val="1D04257E"/>
    <w:rsid w:val="1D04432C"/>
    <w:rsid w:val="1D061E52"/>
    <w:rsid w:val="1D06266A"/>
    <w:rsid w:val="1D063C00"/>
    <w:rsid w:val="1D063DAB"/>
    <w:rsid w:val="1D085BCA"/>
    <w:rsid w:val="1D085C52"/>
    <w:rsid w:val="1D09129C"/>
    <w:rsid w:val="1D0936F0"/>
    <w:rsid w:val="1D097B5B"/>
    <w:rsid w:val="1D097B94"/>
    <w:rsid w:val="1D0B56BA"/>
    <w:rsid w:val="1D0B7468"/>
    <w:rsid w:val="1D0C4F8F"/>
    <w:rsid w:val="1D0D1432"/>
    <w:rsid w:val="1D0F39CD"/>
    <w:rsid w:val="1D0F659E"/>
    <w:rsid w:val="1D100F23"/>
    <w:rsid w:val="1D102CD1"/>
    <w:rsid w:val="1D110EBE"/>
    <w:rsid w:val="1D12234E"/>
    <w:rsid w:val="1D126A49"/>
    <w:rsid w:val="1D1327C1"/>
    <w:rsid w:val="1D13456F"/>
    <w:rsid w:val="1D144C6E"/>
    <w:rsid w:val="1D156539"/>
    <w:rsid w:val="1D1722B1"/>
    <w:rsid w:val="1D17405F"/>
    <w:rsid w:val="1D174D30"/>
    <w:rsid w:val="1D181B85"/>
    <w:rsid w:val="1D183933"/>
    <w:rsid w:val="1D1C3424"/>
    <w:rsid w:val="1D1E08F1"/>
    <w:rsid w:val="1D1E3640"/>
    <w:rsid w:val="1D1E53EE"/>
    <w:rsid w:val="1D1F2F14"/>
    <w:rsid w:val="1D1F4CC2"/>
    <w:rsid w:val="1D207523"/>
    <w:rsid w:val="1D210A3A"/>
    <w:rsid w:val="1D2169F7"/>
    <w:rsid w:val="1D216C8C"/>
    <w:rsid w:val="1D2247B2"/>
    <w:rsid w:val="1D224E97"/>
    <w:rsid w:val="1D230C56"/>
    <w:rsid w:val="1D232A04"/>
    <w:rsid w:val="1D2332D3"/>
    <w:rsid w:val="1D24677C"/>
    <w:rsid w:val="1D247334"/>
    <w:rsid w:val="1D255BF3"/>
    <w:rsid w:val="1D2642A2"/>
    <w:rsid w:val="1D271DC8"/>
    <w:rsid w:val="1D275FCD"/>
    <w:rsid w:val="1D280446"/>
    <w:rsid w:val="1D2822C8"/>
    <w:rsid w:val="1D285CB5"/>
    <w:rsid w:val="1D292EB6"/>
    <w:rsid w:val="1D295B40"/>
    <w:rsid w:val="1D2A77A9"/>
    <w:rsid w:val="1D2B409B"/>
    <w:rsid w:val="1D2C4CFD"/>
    <w:rsid w:val="1D2D5631"/>
    <w:rsid w:val="1D2F75FB"/>
    <w:rsid w:val="1D303373"/>
    <w:rsid w:val="1D320E99"/>
    <w:rsid w:val="1D322C47"/>
    <w:rsid w:val="1D332DC8"/>
    <w:rsid w:val="1D352737"/>
    <w:rsid w:val="1D3544E5"/>
    <w:rsid w:val="1D37025D"/>
    <w:rsid w:val="1D372BD9"/>
    <w:rsid w:val="1D383FD6"/>
    <w:rsid w:val="1D384069"/>
    <w:rsid w:val="1D385D84"/>
    <w:rsid w:val="1D392227"/>
    <w:rsid w:val="1D3A7D4E"/>
    <w:rsid w:val="1D3C55BB"/>
    <w:rsid w:val="1D3C5874"/>
    <w:rsid w:val="1D3E783E"/>
    <w:rsid w:val="1D3F136B"/>
    <w:rsid w:val="1D41685C"/>
    <w:rsid w:val="1D4232E9"/>
    <w:rsid w:val="1D427CEC"/>
    <w:rsid w:val="1D43117C"/>
    <w:rsid w:val="1D4330A6"/>
    <w:rsid w:val="1D434E54"/>
    <w:rsid w:val="1D440BCC"/>
    <w:rsid w:val="1D44297A"/>
    <w:rsid w:val="1D4551DD"/>
    <w:rsid w:val="1D4666F2"/>
    <w:rsid w:val="1D4726CE"/>
    <w:rsid w:val="1D4806BC"/>
    <w:rsid w:val="1D484219"/>
    <w:rsid w:val="1D491D3F"/>
    <w:rsid w:val="1D4961E3"/>
    <w:rsid w:val="1D497F91"/>
    <w:rsid w:val="1D4A4435"/>
    <w:rsid w:val="1D4B1F5B"/>
    <w:rsid w:val="1D4B5AB7"/>
    <w:rsid w:val="1D4B790E"/>
    <w:rsid w:val="1D4D182F"/>
    <w:rsid w:val="1D4D61F7"/>
    <w:rsid w:val="1D4D7A81"/>
    <w:rsid w:val="1D4E55A7"/>
    <w:rsid w:val="1D50131F"/>
    <w:rsid w:val="1D5148BC"/>
    <w:rsid w:val="1D525097"/>
    <w:rsid w:val="1D532BBD"/>
    <w:rsid w:val="1D547061"/>
    <w:rsid w:val="1D552DD9"/>
    <w:rsid w:val="1D554B87"/>
    <w:rsid w:val="1D554CD2"/>
    <w:rsid w:val="1D556162"/>
    <w:rsid w:val="1D571CEE"/>
    <w:rsid w:val="1D5726AE"/>
    <w:rsid w:val="1D594AE3"/>
    <w:rsid w:val="1D5A03F0"/>
    <w:rsid w:val="1D5A5F73"/>
    <w:rsid w:val="1D5C0893"/>
    <w:rsid w:val="1D5C1A72"/>
    <w:rsid w:val="1D5C4168"/>
    <w:rsid w:val="1D5C5F16"/>
    <w:rsid w:val="1D5C7B62"/>
    <w:rsid w:val="1D5D57EA"/>
    <w:rsid w:val="1D5E1C8E"/>
    <w:rsid w:val="1D601DE5"/>
    <w:rsid w:val="1D61177E"/>
    <w:rsid w:val="1D61352C"/>
    <w:rsid w:val="1D631052"/>
    <w:rsid w:val="1D6372A4"/>
    <w:rsid w:val="1D65301C"/>
    <w:rsid w:val="1D660B43"/>
    <w:rsid w:val="1D666D95"/>
    <w:rsid w:val="1D682B0D"/>
    <w:rsid w:val="1D686669"/>
    <w:rsid w:val="1D6923E1"/>
    <w:rsid w:val="1D6945D8"/>
    <w:rsid w:val="1D6B1AC9"/>
    <w:rsid w:val="1D6B6159"/>
    <w:rsid w:val="1D6C2F59"/>
    <w:rsid w:val="1D6D1ED1"/>
    <w:rsid w:val="1D6D43E9"/>
    <w:rsid w:val="1D6E17A5"/>
    <w:rsid w:val="1D6E79F7"/>
    <w:rsid w:val="1D6F5C49"/>
    <w:rsid w:val="1D6F6D09"/>
    <w:rsid w:val="1D700199"/>
    <w:rsid w:val="1D7019C1"/>
    <w:rsid w:val="1D70376F"/>
    <w:rsid w:val="1D72568A"/>
    <w:rsid w:val="1D725739"/>
    <w:rsid w:val="1D7274E7"/>
    <w:rsid w:val="1D7414B2"/>
    <w:rsid w:val="1D743260"/>
    <w:rsid w:val="1D752B34"/>
    <w:rsid w:val="1D76522A"/>
    <w:rsid w:val="1D772D50"/>
    <w:rsid w:val="1D774AFE"/>
    <w:rsid w:val="1D792624"/>
    <w:rsid w:val="1D796AC8"/>
    <w:rsid w:val="1D7A45EE"/>
    <w:rsid w:val="1D7A639C"/>
    <w:rsid w:val="1D7A6EB0"/>
    <w:rsid w:val="1D7A78C9"/>
    <w:rsid w:val="1D7D3EDE"/>
    <w:rsid w:val="1D7E40DE"/>
    <w:rsid w:val="1D7E5E8C"/>
    <w:rsid w:val="1D7F39B2"/>
    <w:rsid w:val="1D80285F"/>
    <w:rsid w:val="1D803CEB"/>
    <w:rsid w:val="1D81675B"/>
    <w:rsid w:val="1D8316F5"/>
    <w:rsid w:val="1D835251"/>
    <w:rsid w:val="1D8411E0"/>
    <w:rsid w:val="1D84721B"/>
    <w:rsid w:val="1D8611E5"/>
    <w:rsid w:val="1D862F93"/>
    <w:rsid w:val="1D876420"/>
    <w:rsid w:val="1D877B61"/>
    <w:rsid w:val="1D886D0B"/>
    <w:rsid w:val="1D8A2A83"/>
    <w:rsid w:val="1D8A5052"/>
    <w:rsid w:val="1D8B05A9"/>
    <w:rsid w:val="1D8B2357"/>
    <w:rsid w:val="1D8D2573"/>
    <w:rsid w:val="1D8D39D3"/>
    <w:rsid w:val="1D8D4321"/>
    <w:rsid w:val="1D8D60CF"/>
    <w:rsid w:val="1D8F1E47"/>
    <w:rsid w:val="1D903E12"/>
    <w:rsid w:val="1D905BC0"/>
    <w:rsid w:val="1D907783"/>
    <w:rsid w:val="1D910C13"/>
    <w:rsid w:val="1D921938"/>
    <w:rsid w:val="1D9236E6"/>
    <w:rsid w:val="1D943902"/>
    <w:rsid w:val="1D951428"/>
    <w:rsid w:val="1D9531D6"/>
    <w:rsid w:val="1D964A85"/>
    <w:rsid w:val="1D970CFC"/>
    <w:rsid w:val="1D976F4E"/>
    <w:rsid w:val="1D990F18"/>
    <w:rsid w:val="1D9A07EC"/>
    <w:rsid w:val="1D9B47AB"/>
    <w:rsid w:val="1D9B6A3E"/>
    <w:rsid w:val="1D9C27B6"/>
    <w:rsid w:val="1D9C6312"/>
    <w:rsid w:val="1D9E02DC"/>
    <w:rsid w:val="1D9E208B"/>
    <w:rsid w:val="1D9E2BD6"/>
    <w:rsid w:val="1D9E3217"/>
    <w:rsid w:val="1D9F5E03"/>
    <w:rsid w:val="1DA04055"/>
    <w:rsid w:val="1DA05B37"/>
    <w:rsid w:val="1DA13929"/>
    <w:rsid w:val="1DA17DCD"/>
    <w:rsid w:val="1DA24769"/>
    <w:rsid w:val="1DA376A1"/>
    <w:rsid w:val="1DA43419"/>
    <w:rsid w:val="1DA457A0"/>
    <w:rsid w:val="1DA5166B"/>
    <w:rsid w:val="1DA569DD"/>
    <w:rsid w:val="1DA578BD"/>
    <w:rsid w:val="1DA63635"/>
    <w:rsid w:val="1DA653E3"/>
    <w:rsid w:val="1DA805DB"/>
    <w:rsid w:val="1DA8115B"/>
    <w:rsid w:val="1DA84CB7"/>
    <w:rsid w:val="1DA86E9A"/>
    <w:rsid w:val="1DA87B6A"/>
    <w:rsid w:val="1DA90A2F"/>
    <w:rsid w:val="1DA91A6B"/>
    <w:rsid w:val="1DA968D6"/>
    <w:rsid w:val="1DAA6C81"/>
    <w:rsid w:val="1DAB5641"/>
    <w:rsid w:val="1DAB6F5C"/>
    <w:rsid w:val="1DAD013B"/>
    <w:rsid w:val="1DAD0520"/>
    <w:rsid w:val="1DAE7414"/>
    <w:rsid w:val="1DAF4298"/>
    <w:rsid w:val="1DB00010"/>
    <w:rsid w:val="1DB01DBE"/>
    <w:rsid w:val="1DB042FE"/>
    <w:rsid w:val="1DB16262"/>
    <w:rsid w:val="1DB21FDA"/>
    <w:rsid w:val="1DB23D88"/>
    <w:rsid w:val="1DB25B36"/>
    <w:rsid w:val="1DB45D52"/>
    <w:rsid w:val="1DB46B7E"/>
    <w:rsid w:val="1DB47B00"/>
    <w:rsid w:val="1DB573D4"/>
    <w:rsid w:val="1DB7139E"/>
    <w:rsid w:val="1DB7314C"/>
    <w:rsid w:val="1DB83DBE"/>
    <w:rsid w:val="1DB93368"/>
    <w:rsid w:val="1DB96EC4"/>
    <w:rsid w:val="1DBA49EB"/>
    <w:rsid w:val="1DBB0448"/>
    <w:rsid w:val="1DBB0E8E"/>
    <w:rsid w:val="1DBB273F"/>
    <w:rsid w:val="1DBB5310"/>
    <w:rsid w:val="1DBC0749"/>
    <w:rsid w:val="1DBC4C07"/>
    <w:rsid w:val="1DBC69B5"/>
    <w:rsid w:val="1DBD1371"/>
    <w:rsid w:val="1DBE097F"/>
    <w:rsid w:val="1DBE2801"/>
    <w:rsid w:val="1DC00253"/>
    <w:rsid w:val="1DC064A5"/>
    <w:rsid w:val="1DC1221D"/>
    <w:rsid w:val="1DC15D79"/>
    <w:rsid w:val="1DC165B1"/>
    <w:rsid w:val="1DC22612"/>
    <w:rsid w:val="1DC35F95"/>
    <w:rsid w:val="1DC51D0D"/>
    <w:rsid w:val="1DC55869"/>
    <w:rsid w:val="1DC615E1"/>
    <w:rsid w:val="1DC6338F"/>
    <w:rsid w:val="1DC75A85"/>
    <w:rsid w:val="1DC87107"/>
    <w:rsid w:val="1DCA2E80"/>
    <w:rsid w:val="1DCA465F"/>
    <w:rsid w:val="1DCA7323"/>
    <w:rsid w:val="1DCB4E05"/>
    <w:rsid w:val="1DCB4E4A"/>
    <w:rsid w:val="1DCB6BF8"/>
    <w:rsid w:val="1DCC309C"/>
    <w:rsid w:val="1DCC6295"/>
    <w:rsid w:val="1DCD0BC2"/>
    <w:rsid w:val="1DCD2970"/>
    <w:rsid w:val="1DCD471E"/>
    <w:rsid w:val="1DCE22F6"/>
    <w:rsid w:val="1DCF66E8"/>
    <w:rsid w:val="1DD0420E"/>
    <w:rsid w:val="1DD106B2"/>
    <w:rsid w:val="1DD10C77"/>
    <w:rsid w:val="1DD12460"/>
    <w:rsid w:val="1DD22107"/>
    <w:rsid w:val="1DD2442A"/>
    <w:rsid w:val="1DD261D8"/>
    <w:rsid w:val="1DD27F86"/>
    <w:rsid w:val="1DD33EEF"/>
    <w:rsid w:val="1DD41F50"/>
    <w:rsid w:val="1DD43CFE"/>
    <w:rsid w:val="1DD45AAC"/>
    <w:rsid w:val="1DD55EB7"/>
    <w:rsid w:val="1DD575F8"/>
    <w:rsid w:val="1DD67A76"/>
    <w:rsid w:val="1DD71A40"/>
    <w:rsid w:val="1DD737EE"/>
    <w:rsid w:val="1DD91315"/>
    <w:rsid w:val="1DD925F6"/>
    <w:rsid w:val="1DD957B9"/>
    <w:rsid w:val="1DD97409"/>
    <w:rsid w:val="1DDB32DF"/>
    <w:rsid w:val="1DDB508D"/>
    <w:rsid w:val="1DDE3BBE"/>
    <w:rsid w:val="1DDE4B7D"/>
    <w:rsid w:val="1DDF4451"/>
    <w:rsid w:val="1DE008F5"/>
    <w:rsid w:val="1DE02FCA"/>
    <w:rsid w:val="1DE06B47"/>
    <w:rsid w:val="1DE101C9"/>
    <w:rsid w:val="1DE15B9B"/>
    <w:rsid w:val="1DE1641B"/>
    <w:rsid w:val="1DE2466D"/>
    <w:rsid w:val="1DE2702B"/>
    <w:rsid w:val="1DE32193"/>
    <w:rsid w:val="1DE5415D"/>
    <w:rsid w:val="1DE55F0B"/>
    <w:rsid w:val="1DE57CB9"/>
    <w:rsid w:val="1DE63A32"/>
    <w:rsid w:val="1DE71C83"/>
    <w:rsid w:val="1DE72E9D"/>
    <w:rsid w:val="1DE8432D"/>
    <w:rsid w:val="1DE859FC"/>
    <w:rsid w:val="1DE877AA"/>
    <w:rsid w:val="1DEA038E"/>
    <w:rsid w:val="1DEA1774"/>
    <w:rsid w:val="1DEA3522"/>
    <w:rsid w:val="1DEA52D0"/>
    <w:rsid w:val="1DEC729A"/>
    <w:rsid w:val="1DED4DC0"/>
    <w:rsid w:val="1DED55CE"/>
    <w:rsid w:val="1DED6B6E"/>
    <w:rsid w:val="1DEF6D8A"/>
    <w:rsid w:val="1DF05B86"/>
    <w:rsid w:val="1DF0665E"/>
    <w:rsid w:val="1DF12B02"/>
    <w:rsid w:val="1DF20628"/>
    <w:rsid w:val="1DF223D6"/>
    <w:rsid w:val="1DF3687A"/>
    <w:rsid w:val="1DF443A0"/>
    <w:rsid w:val="1DF4614E"/>
    <w:rsid w:val="1DF47EFC"/>
    <w:rsid w:val="1DF60118"/>
    <w:rsid w:val="1DF67707"/>
    <w:rsid w:val="1DF75C3F"/>
    <w:rsid w:val="1DF779ED"/>
    <w:rsid w:val="1DF77DC1"/>
    <w:rsid w:val="1DF93765"/>
    <w:rsid w:val="1DF95513"/>
    <w:rsid w:val="1DFB128B"/>
    <w:rsid w:val="1DFB1313"/>
    <w:rsid w:val="1DFB2EC7"/>
    <w:rsid w:val="1DFB572F"/>
    <w:rsid w:val="1DFC3255"/>
    <w:rsid w:val="1DFC3C33"/>
    <w:rsid w:val="1DFC5003"/>
    <w:rsid w:val="1DFD50C3"/>
    <w:rsid w:val="1DFE521F"/>
    <w:rsid w:val="1E001B83"/>
    <w:rsid w:val="1E0068A1"/>
    <w:rsid w:val="1E015E7F"/>
    <w:rsid w:val="1E016615"/>
    <w:rsid w:val="1E026ABD"/>
    <w:rsid w:val="1E032835"/>
    <w:rsid w:val="1E036392"/>
    <w:rsid w:val="1E05035C"/>
    <w:rsid w:val="1E0526C2"/>
    <w:rsid w:val="1E0740D4"/>
    <w:rsid w:val="1E075E82"/>
    <w:rsid w:val="1E07609B"/>
    <w:rsid w:val="1E087E4C"/>
    <w:rsid w:val="1E094DA7"/>
    <w:rsid w:val="1E09731E"/>
    <w:rsid w:val="1E0A3BC4"/>
    <w:rsid w:val="1E0A5972"/>
    <w:rsid w:val="1E0A7720"/>
    <w:rsid w:val="1E0C16EA"/>
    <w:rsid w:val="1E0C3498"/>
    <w:rsid w:val="1E0D0FBE"/>
    <w:rsid w:val="1E0D5462"/>
    <w:rsid w:val="1E113539"/>
    <w:rsid w:val="1E122E04"/>
    <w:rsid w:val="1E124827"/>
    <w:rsid w:val="1E14059F"/>
    <w:rsid w:val="1E14234D"/>
    <w:rsid w:val="1E154A8B"/>
    <w:rsid w:val="1E164317"/>
    <w:rsid w:val="1E165F1B"/>
    <w:rsid w:val="1E1660C5"/>
    <w:rsid w:val="1E171E3D"/>
    <w:rsid w:val="1E18008F"/>
    <w:rsid w:val="1E1862E1"/>
    <w:rsid w:val="1E193E07"/>
    <w:rsid w:val="1E1B192D"/>
    <w:rsid w:val="1E1B36DB"/>
    <w:rsid w:val="1E1C321D"/>
    <w:rsid w:val="1E1C7453"/>
    <w:rsid w:val="1E1D56A5"/>
    <w:rsid w:val="1E1E141D"/>
    <w:rsid w:val="1E1E31CB"/>
    <w:rsid w:val="1E1E4F79"/>
    <w:rsid w:val="1E1E766F"/>
    <w:rsid w:val="1E200CF1"/>
    <w:rsid w:val="1E214A6A"/>
    <w:rsid w:val="1E220F0E"/>
    <w:rsid w:val="1E222CBC"/>
    <w:rsid w:val="1E234C86"/>
    <w:rsid w:val="1E245ED1"/>
    <w:rsid w:val="1E276524"/>
    <w:rsid w:val="1E2817C0"/>
    <w:rsid w:val="1E28404A"/>
    <w:rsid w:val="1E285DF8"/>
    <w:rsid w:val="1E29229C"/>
    <w:rsid w:val="1E2A1B70"/>
    <w:rsid w:val="1E2A7DC2"/>
    <w:rsid w:val="1E2C535C"/>
    <w:rsid w:val="1E2D0D47"/>
    <w:rsid w:val="1E2D15D1"/>
    <w:rsid w:val="1E2D340E"/>
    <w:rsid w:val="1E2D41A2"/>
    <w:rsid w:val="1E2E78B2"/>
    <w:rsid w:val="1E2F7187"/>
    <w:rsid w:val="1E307F52"/>
    <w:rsid w:val="1E311151"/>
    <w:rsid w:val="1E340C41"/>
    <w:rsid w:val="1E3429EF"/>
    <w:rsid w:val="1E3511F3"/>
    <w:rsid w:val="1E366767"/>
    <w:rsid w:val="1E37428D"/>
    <w:rsid w:val="1E37603B"/>
    <w:rsid w:val="1E390005"/>
    <w:rsid w:val="1E391DB3"/>
    <w:rsid w:val="1E397B74"/>
    <w:rsid w:val="1E3D18A3"/>
    <w:rsid w:val="1E3D7AF5"/>
    <w:rsid w:val="1E3E386E"/>
    <w:rsid w:val="1E3E561C"/>
    <w:rsid w:val="1E401394"/>
    <w:rsid w:val="1E4075E6"/>
    <w:rsid w:val="1E42510C"/>
    <w:rsid w:val="1E426EBA"/>
    <w:rsid w:val="1E4470D6"/>
    <w:rsid w:val="1E447858"/>
    <w:rsid w:val="1E450CE8"/>
    <w:rsid w:val="1E454BFC"/>
    <w:rsid w:val="1E461C89"/>
    <w:rsid w:val="1E4638B9"/>
    <w:rsid w:val="1E470974"/>
    <w:rsid w:val="1E480248"/>
    <w:rsid w:val="1E487669"/>
    <w:rsid w:val="1E4946EC"/>
    <w:rsid w:val="1E4A0464"/>
    <w:rsid w:val="1E4A2212"/>
    <w:rsid w:val="1E4B06F4"/>
    <w:rsid w:val="1E4C1AE7"/>
    <w:rsid w:val="1E4C5F8A"/>
    <w:rsid w:val="1E4C7D38"/>
    <w:rsid w:val="1E4D747A"/>
    <w:rsid w:val="1E4E1D03"/>
    <w:rsid w:val="1E4E34DB"/>
    <w:rsid w:val="1E4F496B"/>
    <w:rsid w:val="1E4F5A7B"/>
    <w:rsid w:val="1E4F60AC"/>
    <w:rsid w:val="1E5109CC"/>
    <w:rsid w:val="1E5135A1"/>
    <w:rsid w:val="1E513FF3"/>
    <w:rsid w:val="1E5170FD"/>
    <w:rsid w:val="1E522E75"/>
    <w:rsid w:val="1E525B7D"/>
    <w:rsid w:val="1E5310C7"/>
    <w:rsid w:val="1E543091"/>
    <w:rsid w:val="1E544E3F"/>
    <w:rsid w:val="1E553C4C"/>
    <w:rsid w:val="1E560BB7"/>
    <w:rsid w:val="1E562965"/>
    <w:rsid w:val="1E5633AE"/>
    <w:rsid w:val="1E566E09"/>
    <w:rsid w:val="1E5866DD"/>
    <w:rsid w:val="1E5905ED"/>
    <w:rsid w:val="1E592455"/>
    <w:rsid w:val="1E5A1A7D"/>
    <w:rsid w:val="1E5B441F"/>
    <w:rsid w:val="1E5B464E"/>
    <w:rsid w:val="1E5B61CE"/>
    <w:rsid w:val="1E5C06AF"/>
    <w:rsid w:val="1E5C3A77"/>
    <w:rsid w:val="1E5C3AED"/>
    <w:rsid w:val="1E5D0198"/>
    <w:rsid w:val="1E5D3CF4"/>
    <w:rsid w:val="1E5E03FE"/>
    <w:rsid w:val="1E601A36"/>
    <w:rsid w:val="1E6037E4"/>
    <w:rsid w:val="1E62130A"/>
    <w:rsid w:val="1E6257AE"/>
    <w:rsid w:val="1E6432D4"/>
    <w:rsid w:val="1E646E41"/>
    <w:rsid w:val="1E672DC4"/>
    <w:rsid w:val="1E674B72"/>
    <w:rsid w:val="1E676920"/>
    <w:rsid w:val="1E682698"/>
    <w:rsid w:val="1E6908EA"/>
    <w:rsid w:val="1E6A01BF"/>
    <w:rsid w:val="1E6A4663"/>
    <w:rsid w:val="1E6A6411"/>
    <w:rsid w:val="1E6B2A02"/>
    <w:rsid w:val="1E6C03DB"/>
    <w:rsid w:val="1E6D1634"/>
    <w:rsid w:val="1E6D20BF"/>
    <w:rsid w:val="1E6E0354"/>
    <w:rsid w:val="1E6E4153"/>
    <w:rsid w:val="1E6E4649"/>
    <w:rsid w:val="1E6E5F01"/>
    <w:rsid w:val="1E6F3F54"/>
    <w:rsid w:val="1E7053E4"/>
    <w:rsid w:val="1E71154D"/>
    <w:rsid w:val="1E7159F1"/>
    <w:rsid w:val="1E71779F"/>
    <w:rsid w:val="1E721445"/>
    <w:rsid w:val="1E7228D5"/>
    <w:rsid w:val="1E761259"/>
    <w:rsid w:val="1E763007"/>
    <w:rsid w:val="1E7828DC"/>
    <w:rsid w:val="1E786D7F"/>
    <w:rsid w:val="1E796654"/>
    <w:rsid w:val="1E7A1067"/>
    <w:rsid w:val="1E7B061E"/>
    <w:rsid w:val="1E7B24F7"/>
    <w:rsid w:val="1E7B6870"/>
    <w:rsid w:val="1E7D4396"/>
    <w:rsid w:val="1E7E3C6A"/>
    <w:rsid w:val="1E7F253B"/>
    <w:rsid w:val="1E7F3A49"/>
    <w:rsid w:val="1E804ED9"/>
    <w:rsid w:val="1E8219AC"/>
    <w:rsid w:val="1E82375A"/>
    <w:rsid w:val="1E827BFE"/>
    <w:rsid w:val="1E831280"/>
    <w:rsid w:val="1E83385A"/>
    <w:rsid w:val="1E84307A"/>
    <w:rsid w:val="1E8474D2"/>
    <w:rsid w:val="1E85617A"/>
    <w:rsid w:val="1E870D71"/>
    <w:rsid w:val="1E8872C6"/>
    <w:rsid w:val="1E890F8D"/>
    <w:rsid w:val="1E894AE9"/>
    <w:rsid w:val="1E8976CC"/>
    <w:rsid w:val="1E8A0861"/>
    <w:rsid w:val="1E8A0B5C"/>
    <w:rsid w:val="1E8A260F"/>
    <w:rsid w:val="1E8A47A7"/>
    <w:rsid w:val="1E8A6AB3"/>
    <w:rsid w:val="1E8C282B"/>
    <w:rsid w:val="1E8D490C"/>
    <w:rsid w:val="1E8E20FF"/>
    <w:rsid w:val="1E8E65A3"/>
    <w:rsid w:val="1E8F40C9"/>
    <w:rsid w:val="1E90231B"/>
    <w:rsid w:val="1E911BEF"/>
    <w:rsid w:val="1E91399D"/>
    <w:rsid w:val="1E935967"/>
    <w:rsid w:val="1E937715"/>
    <w:rsid w:val="1E94348E"/>
    <w:rsid w:val="1E960840"/>
    <w:rsid w:val="1E967206"/>
    <w:rsid w:val="1E982F7E"/>
    <w:rsid w:val="1E984D2C"/>
    <w:rsid w:val="1E990AA4"/>
    <w:rsid w:val="1E9A4F48"/>
    <w:rsid w:val="1E9A6CF6"/>
    <w:rsid w:val="1E9B481C"/>
    <w:rsid w:val="1E9D0594"/>
    <w:rsid w:val="1E9D2342"/>
    <w:rsid w:val="1E9D4401"/>
    <w:rsid w:val="1E9F430C"/>
    <w:rsid w:val="1EA01E32"/>
    <w:rsid w:val="1EA062D6"/>
    <w:rsid w:val="1EA10AFA"/>
    <w:rsid w:val="1EA2204E"/>
    <w:rsid w:val="1EA27958"/>
    <w:rsid w:val="1EA30273"/>
    <w:rsid w:val="1EA31703"/>
    <w:rsid w:val="1EA32E44"/>
    <w:rsid w:val="1EA41923"/>
    <w:rsid w:val="1EA47B74"/>
    <w:rsid w:val="1EA5569B"/>
    <w:rsid w:val="1EA55764"/>
    <w:rsid w:val="1EA638ED"/>
    <w:rsid w:val="1EA76A13"/>
    <w:rsid w:val="1EA9518B"/>
    <w:rsid w:val="1EAA0146"/>
    <w:rsid w:val="1EAA7B96"/>
    <w:rsid w:val="1EAB7E95"/>
    <w:rsid w:val="1EAC07D7"/>
    <w:rsid w:val="1EAC4C7B"/>
    <w:rsid w:val="1EAC6902"/>
    <w:rsid w:val="1EAE09F3"/>
    <w:rsid w:val="1EAE27A1"/>
    <w:rsid w:val="1EAF2075"/>
    <w:rsid w:val="1EB012C3"/>
    <w:rsid w:val="1EB02877"/>
    <w:rsid w:val="1EB03145"/>
    <w:rsid w:val="1EB07441"/>
    <w:rsid w:val="1EB12291"/>
    <w:rsid w:val="1EB15DEE"/>
    <w:rsid w:val="1EB27D68"/>
    <w:rsid w:val="1EB36627"/>
    <w:rsid w:val="1EB43DC9"/>
    <w:rsid w:val="1EB4768C"/>
    <w:rsid w:val="1EB51D82"/>
    <w:rsid w:val="1EB60577"/>
    <w:rsid w:val="1EB61656"/>
    <w:rsid w:val="1EB666E9"/>
    <w:rsid w:val="1EB666F4"/>
    <w:rsid w:val="1EB678A8"/>
    <w:rsid w:val="1EB7274A"/>
    <w:rsid w:val="1EB81009"/>
    <w:rsid w:val="1EB83620"/>
    <w:rsid w:val="1EBA3929"/>
    <w:rsid w:val="1EBB0A1A"/>
    <w:rsid w:val="1EBB6C6C"/>
    <w:rsid w:val="1EBD0C36"/>
    <w:rsid w:val="1EBD29E4"/>
    <w:rsid w:val="1EBD39EB"/>
    <w:rsid w:val="1EBE4E7B"/>
    <w:rsid w:val="1EBE630B"/>
    <w:rsid w:val="1EBF050A"/>
    <w:rsid w:val="1EBF49AE"/>
    <w:rsid w:val="1EC04283"/>
    <w:rsid w:val="1EC10726"/>
    <w:rsid w:val="1EC2624D"/>
    <w:rsid w:val="1EC2785D"/>
    <w:rsid w:val="1EC30CED"/>
    <w:rsid w:val="1EC33B05"/>
    <w:rsid w:val="1EC43D73"/>
    <w:rsid w:val="1EC45B21"/>
    <w:rsid w:val="1EC51899"/>
    <w:rsid w:val="1EC65D3D"/>
    <w:rsid w:val="1EC75611"/>
    <w:rsid w:val="1EC80AFE"/>
    <w:rsid w:val="1EC9012D"/>
    <w:rsid w:val="1EC91389"/>
    <w:rsid w:val="1EC91F8E"/>
    <w:rsid w:val="1EC975DB"/>
    <w:rsid w:val="1ECB5101"/>
    <w:rsid w:val="1ECC0E79"/>
    <w:rsid w:val="1ECC70CB"/>
    <w:rsid w:val="1ECD4970"/>
    <w:rsid w:val="1ECF44C6"/>
    <w:rsid w:val="1ED01E61"/>
    <w:rsid w:val="1ED02718"/>
    <w:rsid w:val="1ED04C36"/>
    <w:rsid w:val="1ED132F1"/>
    <w:rsid w:val="1ED3045A"/>
    <w:rsid w:val="1ED307E2"/>
    <w:rsid w:val="1ED32208"/>
    <w:rsid w:val="1ED55F80"/>
    <w:rsid w:val="1ED57D2E"/>
    <w:rsid w:val="1ED61CF8"/>
    <w:rsid w:val="1ED75A22"/>
    <w:rsid w:val="1ED80E47"/>
    <w:rsid w:val="1ED85A70"/>
    <w:rsid w:val="1ED869CE"/>
    <w:rsid w:val="1ED8781E"/>
    <w:rsid w:val="1ED932C0"/>
    <w:rsid w:val="1EDA17E8"/>
    <w:rsid w:val="1EDA1A35"/>
    <w:rsid w:val="1EDA43A3"/>
    <w:rsid w:val="1EDB10BC"/>
    <w:rsid w:val="1EDB2E6A"/>
    <w:rsid w:val="1EDD3086"/>
    <w:rsid w:val="1EDE00FA"/>
    <w:rsid w:val="1EDE2D24"/>
    <w:rsid w:val="1EDF295B"/>
    <w:rsid w:val="1EDF6DFF"/>
    <w:rsid w:val="1EE00481"/>
    <w:rsid w:val="1EE12B77"/>
    <w:rsid w:val="1EE2244B"/>
    <w:rsid w:val="1EE35706"/>
    <w:rsid w:val="1EE44415"/>
    <w:rsid w:val="1EE461C3"/>
    <w:rsid w:val="1EE47F71"/>
    <w:rsid w:val="1EE61F3B"/>
    <w:rsid w:val="1EE64087"/>
    <w:rsid w:val="1EE700E8"/>
    <w:rsid w:val="1EE7180F"/>
    <w:rsid w:val="1EE73F05"/>
    <w:rsid w:val="1EE92A08"/>
    <w:rsid w:val="1EE95587"/>
    <w:rsid w:val="1EEB7551"/>
    <w:rsid w:val="1EED1389"/>
    <w:rsid w:val="1EEE7042"/>
    <w:rsid w:val="1EF04B68"/>
    <w:rsid w:val="1EF06916"/>
    <w:rsid w:val="1EF108E0"/>
    <w:rsid w:val="1EF1119A"/>
    <w:rsid w:val="1EF26B32"/>
    <w:rsid w:val="1EF328AA"/>
    <w:rsid w:val="1EF34658"/>
    <w:rsid w:val="1EF503D0"/>
    <w:rsid w:val="1EF50FAB"/>
    <w:rsid w:val="1EF67CA4"/>
    <w:rsid w:val="1EF81C6E"/>
    <w:rsid w:val="1EFA1543"/>
    <w:rsid w:val="1EFA59E6"/>
    <w:rsid w:val="1EFA7794"/>
    <w:rsid w:val="1EFB350D"/>
    <w:rsid w:val="1EFB52BB"/>
    <w:rsid w:val="1EFC175F"/>
    <w:rsid w:val="1EFC19B9"/>
    <w:rsid w:val="1EFD1033"/>
    <w:rsid w:val="1EFD7285"/>
    <w:rsid w:val="1EFF124F"/>
    <w:rsid w:val="1EFF4DAB"/>
    <w:rsid w:val="1EFF636F"/>
    <w:rsid w:val="1F010B23"/>
    <w:rsid w:val="1F016D75"/>
    <w:rsid w:val="1F035EAB"/>
    <w:rsid w:val="1F0423C1"/>
    <w:rsid w:val="1F046865"/>
    <w:rsid w:val="1F06438B"/>
    <w:rsid w:val="1F066139"/>
    <w:rsid w:val="1F070103"/>
    <w:rsid w:val="1F071EB1"/>
    <w:rsid w:val="1F073C5F"/>
    <w:rsid w:val="1F084B68"/>
    <w:rsid w:val="1F093E7B"/>
    <w:rsid w:val="1F0979D8"/>
    <w:rsid w:val="1F0B3750"/>
    <w:rsid w:val="1F0B44C1"/>
    <w:rsid w:val="1F0B4912"/>
    <w:rsid w:val="1F0C1276"/>
    <w:rsid w:val="1F0D396C"/>
    <w:rsid w:val="1F0E1492"/>
    <w:rsid w:val="1F0E3240"/>
    <w:rsid w:val="1F0E4FEE"/>
    <w:rsid w:val="1F105BB3"/>
    <w:rsid w:val="1F106FB8"/>
    <w:rsid w:val="1F120F82"/>
    <w:rsid w:val="1F132604"/>
    <w:rsid w:val="1F134CFA"/>
    <w:rsid w:val="1F136AA8"/>
    <w:rsid w:val="1F150595"/>
    <w:rsid w:val="1F1545CE"/>
    <w:rsid w:val="1F1620F4"/>
    <w:rsid w:val="1F170346"/>
    <w:rsid w:val="1F172EB5"/>
    <w:rsid w:val="1F176598"/>
    <w:rsid w:val="1F182311"/>
    <w:rsid w:val="1F184345"/>
    <w:rsid w:val="1F1A3993"/>
    <w:rsid w:val="1F1C3BAF"/>
    <w:rsid w:val="1F1D120C"/>
    <w:rsid w:val="1F1D16D5"/>
    <w:rsid w:val="1F1D3483"/>
    <w:rsid w:val="1F1D7927"/>
    <w:rsid w:val="1F1F369F"/>
    <w:rsid w:val="1F1F544D"/>
    <w:rsid w:val="1F1F71FB"/>
    <w:rsid w:val="1F204D21"/>
    <w:rsid w:val="1F220A99"/>
    <w:rsid w:val="1F232B99"/>
    <w:rsid w:val="1F240CB5"/>
    <w:rsid w:val="1F2554B9"/>
    <w:rsid w:val="1F262338"/>
    <w:rsid w:val="1F274302"/>
    <w:rsid w:val="1F286A0B"/>
    <w:rsid w:val="1F29007A"/>
    <w:rsid w:val="1F2962CC"/>
    <w:rsid w:val="1F2B2044"/>
    <w:rsid w:val="1F2B27BB"/>
    <w:rsid w:val="1F2B3EFC"/>
    <w:rsid w:val="1F2B5BA0"/>
    <w:rsid w:val="1F2C1918"/>
    <w:rsid w:val="1F2C36C6"/>
    <w:rsid w:val="1F2D7B6A"/>
    <w:rsid w:val="1F2E38E2"/>
    <w:rsid w:val="1F2E5389"/>
    <w:rsid w:val="1F2E743E"/>
    <w:rsid w:val="1F2F3D0D"/>
    <w:rsid w:val="1F3003F0"/>
    <w:rsid w:val="1F3025CC"/>
    <w:rsid w:val="1F3031B6"/>
    <w:rsid w:val="1F30765A"/>
    <w:rsid w:val="1F31715C"/>
    <w:rsid w:val="1F3233D2"/>
    <w:rsid w:val="1F330341"/>
    <w:rsid w:val="1F334A54"/>
    <w:rsid w:val="1F340F2F"/>
    <w:rsid w:val="1F3507CD"/>
    <w:rsid w:val="1F350D31"/>
    <w:rsid w:val="1F354C71"/>
    <w:rsid w:val="1F357B7F"/>
    <w:rsid w:val="1F360291"/>
    <w:rsid w:val="1F3678CE"/>
    <w:rsid w:val="1F372797"/>
    <w:rsid w:val="1F374545"/>
    <w:rsid w:val="1F3802BD"/>
    <w:rsid w:val="1F38650F"/>
    <w:rsid w:val="1F3A4035"/>
    <w:rsid w:val="1F3C1B5B"/>
    <w:rsid w:val="1F3C7DAD"/>
    <w:rsid w:val="1F3D3B25"/>
    <w:rsid w:val="1F3D58D3"/>
    <w:rsid w:val="1F3E1D77"/>
    <w:rsid w:val="1F3F164B"/>
    <w:rsid w:val="1F3F33F9"/>
    <w:rsid w:val="1F3F3802"/>
    <w:rsid w:val="1F3F789D"/>
    <w:rsid w:val="1F404C92"/>
    <w:rsid w:val="1F4060E9"/>
    <w:rsid w:val="1F413615"/>
    <w:rsid w:val="1F4153C3"/>
    <w:rsid w:val="1F430A42"/>
    <w:rsid w:val="1F43738D"/>
    <w:rsid w:val="1F443106"/>
    <w:rsid w:val="1F444EB4"/>
    <w:rsid w:val="1F455F33"/>
    <w:rsid w:val="1F460C2C"/>
    <w:rsid w:val="1F4629DA"/>
    <w:rsid w:val="1F464788"/>
    <w:rsid w:val="1F470853"/>
    <w:rsid w:val="1F486752"/>
    <w:rsid w:val="1F49071C"/>
    <w:rsid w:val="1F4924CA"/>
    <w:rsid w:val="1F4B1DA5"/>
    <w:rsid w:val="1F4B4494"/>
    <w:rsid w:val="1F4B6242"/>
    <w:rsid w:val="1F4C3235"/>
    <w:rsid w:val="1F4C5B16"/>
    <w:rsid w:val="1F4D1FBA"/>
    <w:rsid w:val="1F4E188E"/>
    <w:rsid w:val="1F4E5D32"/>
    <w:rsid w:val="1F4E7296"/>
    <w:rsid w:val="1F4E7AE0"/>
    <w:rsid w:val="1F4F1BB6"/>
    <w:rsid w:val="1F4F6FE5"/>
    <w:rsid w:val="1F505606"/>
    <w:rsid w:val="1F525822"/>
    <w:rsid w:val="1F5275D0"/>
    <w:rsid w:val="1F550E6F"/>
    <w:rsid w:val="1F552C1D"/>
    <w:rsid w:val="1F5570C1"/>
    <w:rsid w:val="1F574BE7"/>
    <w:rsid w:val="1F576995"/>
    <w:rsid w:val="1F592C68"/>
    <w:rsid w:val="1F5A0233"/>
    <w:rsid w:val="1F5C21FD"/>
    <w:rsid w:val="1F5C3FAB"/>
    <w:rsid w:val="1F5C4C46"/>
    <w:rsid w:val="1F5E41C7"/>
    <w:rsid w:val="1F5E5F75"/>
    <w:rsid w:val="1F5F1CED"/>
    <w:rsid w:val="1F5F3A9B"/>
    <w:rsid w:val="1F62533A"/>
    <w:rsid w:val="1F63358C"/>
    <w:rsid w:val="1F642E60"/>
    <w:rsid w:val="1F6470C9"/>
    <w:rsid w:val="1F65551D"/>
    <w:rsid w:val="1F664E2A"/>
    <w:rsid w:val="1F672950"/>
    <w:rsid w:val="1F677AC2"/>
    <w:rsid w:val="1F69491A"/>
    <w:rsid w:val="1F6966C8"/>
    <w:rsid w:val="1F6A3BED"/>
    <w:rsid w:val="1F6B0692"/>
    <w:rsid w:val="1F6B41EE"/>
    <w:rsid w:val="1F6D61B8"/>
    <w:rsid w:val="1F6E1F30"/>
    <w:rsid w:val="1F6E3CDF"/>
    <w:rsid w:val="1F6F0182"/>
    <w:rsid w:val="1F6F11A0"/>
    <w:rsid w:val="1F702630"/>
    <w:rsid w:val="1F705CA9"/>
    <w:rsid w:val="1F707A57"/>
    <w:rsid w:val="1F721A21"/>
    <w:rsid w:val="1F7237CF"/>
    <w:rsid w:val="1F72557D"/>
    <w:rsid w:val="1F7312F5"/>
    <w:rsid w:val="1F745799"/>
    <w:rsid w:val="1F7532BF"/>
    <w:rsid w:val="1F770DE5"/>
    <w:rsid w:val="1F777037"/>
    <w:rsid w:val="1F784B5D"/>
    <w:rsid w:val="1F7A2683"/>
    <w:rsid w:val="1F7A62B3"/>
    <w:rsid w:val="1F7A6B27"/>
    <w:rsid w:val="1F7C0BD3"/>
    <w:rsid w:val="1F7C289F"/>
    <w:rsid w:val="1F7C464D"/>
    <w:rsid w:val="1F7C63FB"/>
    <w:rsid w:val="1F7D37A4"/>
    <w:rsid w:val="1F7E6617"/>
    <w:rsid w:val="1F7F413E"/>
    <w:rsid w:val="1F7F5EEC"/>
    <w:rsid w:val="1F7F7C9A"/>
    <w:rsid w:val="1F817EB6"/>
    <w:rsid w:val="1F833C2E"/>
    <w:rsid w:val="1F8359DC"/>
    <w:rsid w:val="1F843502"/>
    <w:rsid w:val="1F8507F5"/>
    <w:rsid w:val="1F8533C6"/>
    <w:rsid w:val="1F856DAB"/>
    <w:rsid w:val="1F8654CC"/>
    <w:rsid w:val="1F875B17"/>
    <w:rsid w:val="1F875CE6"/>
    <w:rsid w:val="1F881244"/>
    <w:rsid w:val="1F882FF2"/>
    <w:rsid w:val="1F884DA0"/>
    <w:rsid w:val="1F896D6A"/>
    <w:rsid w:val="1F8A5DA8"/>
    <w:rsid w:val="1F8B2AE2"/>
    <w:rsid w:val="1F8B7238"/>
    <w:rsid w:val="1F8D0609"/>
    <w:rsid w:val="1F8D685B"/>
    <w:rsid w:val="1F8E5BB9"/>
    <w:rsid w:val="1F8E612F"/>
    <w:rsid w:val="1F8F0428"/>
    <w:rsid w:val="1F8F25D3"/>
    <w:rsid w:val="1F9000F9"/>
    <w:rsid w:val="1F903C55"/>
    <w:rsid w:val="1F922DF9"/>
    <w:rsid w:val="1F925C1F"/>
    <w:rsid w:val="1F930BDA"/>
    <w:rsid w:val="1F941997"/>
    <w:rsid w:val="1F953961"/>
    <w:rsid w:val="1F95570F"/>
    <w:rsid w:val="1F973235"/>
    <w:rsid w:val="1F974FE3"/>
    <w:rsid w:val="1F9757DB"/>
    <w:rsid w:val="1F980D5B"/>
    <w:rsid w:val="1F9A0F77"/>
    <w:rsid w:val="1F9A2D26"/>
    <w:rsid w:val="1F9A4AD4"/>
    <w:rsid w:val="1F9B55EC"/>
    <w:rsid w:val="1F9C01BD"/>
    <w:rsid w:val="1F9C084C"/>
    <w:rsid w:val="1F9C4CF0"/>
    <w:rsid w:val="1F9D164D"/>
    <w:rsid w:val="1F9D6372"/>
    <w:rsid w:val="1F9E2816"/>
    <w:rsid w:val="1F9E56AE"/>
    <w:rsid w:val="1F9F033C"/>
    <w:rsid w:val="1FA053FD"/>
    <w:rsid w:val="1FA0658E"/>
    <w:rsid w:val="1FA07FCE"/>
    <w:rsid w:val="1FA3607E"/>
    <w:rsid w:val="1FA37E2C"/>
    <w:rsid w:val="1FA45952"/>
    <w:rsid w:val="1FA4694F"/>
    <w:rsid w:val="1FA616CA"/>
    <w:rsid w:val="1FA6791C"/>
    <w:rsid w:val="1FA83694"/>
    <w:rsid w:val="1FA85442"/>
    <w:rsid w:val="1FA871F0"/>
    <w:rsid w:val="1FAA11BB"/>
    <w:rsid w:val="1FAB0A8F"/>
    <w:rsid w:val="1FAB6CE1"/>
    <w:rsid w:val="1FAD2A59"/>
    <w:rsid w:val="1FAE25D2"/>
    <w:rsid w:val="1FAF3A62"/>
    <w:rsid w:val="1FAF4A23"/>
    <w:rsid w:val="1FAF67D1"/>
    <w:rsid w:val="1FB02549"/>
    <w:rsid w:val="1FB042F7"/>
    <w:rsid w:val="1FB060A5"/>
    <w:rsid w:val="1FB2006F"/>
    <w:rsid w:val="1FB21E1D"/>
    <w:rsid w:val="1FB262C1"/>
    <w:rsid w:val="1FB41EDE"/>
    <w:rsid w:val="1FB42039"/>
    <w:rsid w:val="1FB43DE7"/>
    <w:rsid w:val="1FB45B95"/>
    <w:rsid w:val="1FB5190D"/>
    <w:rsid w:val="1FB54F45"/>
    <w:rsid w:val="1FB57B5F"/>
    <w:rsid w:val="1FB65DB1"/>
    <w:rsid w:val="1FB738D7"/>
    <w:rsid w:val="1FB75686"/>
    <w:rsid w:val="1FB75B33"/>
    <w:rsid w:val="1FB82425"/>
    <w:rsid w:val="1FB84B14"/>
    <w:rsid w:val="1FB913FE"/>
    <w:rsid w:val="1FB91FEC"/>
    <w:rsid w:val="1FB931AC"/>
    <w:rsid w:val="1FB96D18"/>
    <w:rsid w:val="1FB97650"/>
    <w:rsid w:val="1FB976E5"/>
    <w:rsid w:val="1FBA3746"/>
    <w:rsid w:val="1FBC4A4A"/>
    <w:rsid w:val="1FBC7140"/>
    <w:rsid w:val="1FBE07C2"/>
    <w:rsid w:val="1FBE20C7"/>
    <w:rsid w:val="1FBF278C"/>
    <w:rsid w:val="1FC009DE"/>
    <w:rsid w:val="1FC049E7"/>
    <w:rsid w:val="1FC102B2"/>
    <w:rsid w:val="1FC16504"/>
    <w:rsid w:val="1FC33368"/>
    <w:rsid w:val="1FC3402A"/>
    <w:rsid w:val="1FC35DD8"/>
    <w:rsid w:val="1FC41B50"/>
    <w:rsid w:val="1FC473C9"/>
    <w:rsid w:val="1FC55FF4"/>
    <w:rsid w:val="1FC57DA2"/>
    <w:rsid w:val="1FC61CE9"/>
    <w:rsid w:val="1FC61D6D"/>
    <w:rsid w:val="1FC658C9"/>
    <w:rsid w:val="1FC748BA"/>
    <w:rsid w:val="1FC81641"/>
    <w:rsid w:val="1FC85AE5"/>
    <w:rsid w:val="1FC95A99"/>
    <w:rsid w:val="1FC971DA"/>
    <w:rsid w:val="1FCB1131"/>
    <w:rsid w:val="1FCB7383"/>
    <w:rsid w:val="1FCC29C7"/>
    <w:rsid w:val="1FCC2F8A"/>
    <w:rsid w:val="1FCD4EA9"/>
    <w:rsid w:val="1FCD6FEB"/>
    <w:rsid w:val="1FCE047B"/>
    <w:rsid w:val="1FCF0C21"/>
    <w:rsid w:val="1FCF190A"/>
    <w:rsid w:val="1FCF29CF"/>
    <w:rsid w:val="1FD02D9A"/>
    <w:rsid w:val="1FD04999"/>
    <w:rsid w:val="1FD06747"/>
    <w:rsid w:val="1FD20711"/>
    <w:rsid w:val="1FD2426D"/>
    <w:rsid w:val="1FD44489"/>
    <w:rsid w:val="1FD47FE6"/>
    <w:rsid w:val="1FD53D5E"/>
    <w:rsid w:val="1FD57FE5"/>
    <w:rsid w:val="1FD61FB0"/>
    <w:rsid w:val="1FD66C0C"/>
    <w:rsid w:val="1FD71884"/>
    <w:rsid w:val="1FD72C6D"/>
    <w:rsid w:val="1FD91AA0"/>
    <w:rsid w:val="1FD9384E"/>
    <w:rsid w:val="1FDB15EE"/>
    <w:rsid w:val="1FDB2A7E"/>
    <w:rsid w:val="1FDB75C6"/>
    <w:rsid w:val="1FDC50EC"/>
    <w:rsid w:val="1FDC6E9A"/>
    <w:rsid w:val="1FDD539E"/>
    <w:rsid w:val="1FDE2C12"/>
    <w:rsid w:val="1FDE70B6"/>
    <w:rsid w:val="1FDF3FD0"/>
    <w:rsid w:val="1FDF698A"/>
    <w:rsid w:val="1FE02E2E"/>
    <w:rsid w:val="1FE10954"/>
    <w:rsid w:val="1FE12152"/>
    <w:rsid w:val="1FE30229"/>
    <w:rsid w:val="1FE346CD"/>
    <w:rsid w:val="1FE426A0"/>
    <w:rsid w:val="1FE43FA1"/>
    <w:rsid w:val="1FE65558"/>
    <w:rsid w:val="1FE679D1"/>
    <w:rsid w:val="1FE77FC8"/>
    <w:rsid w:val="1FE87F35"/>
    <w:rsid w:val="1FEA10E3"/>
    <w:rsid w:val="1FEA15B7"/>
    <w:rsid w:val="1FEA7809"/>
    <w:rsid w:val="1FEA7C53"/>
    <w:rsid w:val="1FEB3581"/>
    <w:rsid w:val="1FEC17D3"/>
    <w:rsid w:val="1FED72F9"/>
    <w:rsid w:val="1FEF3071"/>
    <w:rsid w:val="1FEF6BCD"/>
    <w:rsid w:val="1FF02946"/>
    <w:rsid w:val="1FF13C5E"/>
    <w:rsid w:val="1FF16DE9"/>
    <w:rsid w:val="1FF22B62"/>
    <w:rsid w:val="1FF24910"/>
    <w:rsid w:val="1FF42195"/>
    <w:rsid w:val="1FF42436"/>
    <w:rsid w:val="1FF561AE"/>
    <w:rsid w:val="1FF57F5C"/>
    <w:rsid w:val="1FF64400"/>
    <w:rsid w:val="1FF70B16"/>
    <w:rsid w:val="1FF71F26"/>
    <w:rsid w:val="1FF72257"/>
    <w:rsid w:val="1FF73CD4"/>
    <w:rsid w:val="1FF836E7"/>
    <w:rsid w:val="1FF93EF0"/>
    <w:rsid w:val="1FF94B77"/>
    <w:rsid w:val="1FF95C9E"/>
    <w:rsid w:val="1FF97A4C"/>
    <w:rsid w:val="1FFB1A16"/>
    <w:rsid w:val="1FFB6D5F"/>
    <w:rsid w:val="1FFB7C68"/>
    <w:rsid w:val="1FFC34F8"/>
    <w:rsid w:val="1FFC578E"/>
    <w:rsid w:val="1FFD4988"/>
    <w:rsid w:val="1FFE1506"/>
    <w:rsid w:val="1FFE5E18"/>
    <w:rsid w:val="1FFF358E"/>
    <w:rsid w:val="1FFF72A8"/>
    <w:rsid w:val="20014B53"/>
    <w:rsid w:val="20044207"/>
    <w:rsid w:val="2004485B"/>
    <w:rsid w:val="200563F1"/>
    <w:rsid w:val="20062169"/>
    <w:rsid w:val="200770BD"/>
    <w:rsid w:val="20084133"/>
    <w:rsid w:val="2009466C"/>
    <w:rsid w:val="200A5AFC"/>
    <w:rsid w:val="200A7EAB"/>
    <w:rsid w:val="200B777F"/>
    <w:rsid w:val="200C041C"/>
    <w:rsid w:val="200C2FED"/>
    <w:rsid w:val="200C3C23"/>
    <w:rsid w:val="200F101E"/>
    <w:rsid w:val="200F3851"/>
    <w:rsid w:val="200F54C2"/>
    <w:rsid w:val="200F7270"/>
    <w:rsid w:val="2010022D"/>
    <w:rsid w:val="20104D96"/>
    <w:rsid w:val="20110680"/>
    <w:rsid w:val="2011123A"/>
    <w:rsid w:val="20112FE8"/>
    <w:rsid w:val="20120B0E"/>
    <w:rsid w:val="20121328"/>
    <w:rsid w:val="20126D60"/>
    <w:rsid w:val="201274A6"/>
    <w:rsid w:val="20140D2A"/>
    <w:rsid w:val="20142AD8"/>
    <w:rsid w:val="20146634"/>
    <w:rsid w:val="20152C0F"/>
    <w:rsid w:val="2015742D"/>
    <w:rsid w:val="201605FE"/>
    <w:rsid w:val="20166C70"/>
    <w:rsid w:val="201725C8"/>
    <w:rsid w:val="20174376"/>
    <w:rsid w:val="20196340"/>
    <w:rsid w:val="201A55F1"/>
    <w:rsid w:val="201B5C14"/>
    <w:rsid w:val="201C198C"/>
    <w:rsid w:val="201C373B"/>
    <w:rsid w:val="201C7BDE"/>
    <w:rsid w:val="201E3957"/>
    <w:rsid w:val="201E74B3"/>
    <w:rsid w:val="2020322B"/>
    <w:rsid w:val="20216FA3"/>
    <w:rsid w:val="20232D1B"/>
    <w:rsid w:val="20237DE4"/>
    <w:rsid w:val="202550EC"/>
    <w:rsid w:val="20256A93"/>
    <w:rsid w:val="20263B94"/>
    <w:rsid w:val="202645B9"/>
    <w:rsid w:val="20270A5D"/>
    <w:rsid w:val="2027280B"/>
    <w:rsid w:val="20275024"/>
    <w:rsid w:val="20280331"/>
    <w:rsid w:val="202820DF"/>
    <w:rsid w:val="20286583"/>
    <w:rsid w:val="20294A64"/>
    <w:rsid w:val="202A5E57"/>
    <w:rsid w:val="202B1BD0"/>
    <w:rsid w:val="202C0E96"/>
    <w:rsid w:val="202C6073"/>
    <w:rsid w:val="202C7E22"/>
    <w:rsid w:val="202F16C0"/>
    <w:rsid w:val="202F346E"/>
    <w:rsid w:val="202F7912"/>
    <w:rsid w:val="203023E8"/>
    <w:rsid w:val="2031368A"/>
    <w:rsid w:val="20313878"/>
    <w:rsid w:val="20322137"/>
    <w:rsid w:val="20322F5E"/>
    <w:rsid w:val="20335306"/>
    <w:rsid w:val="20337402"/>
    <w:rsid w:val="20340A84"/>
    <w:rsid w:val="20344F28"/>
    <w:rsid w:val="203458FD"/>
    <w:rsid w:val="20346CD6"/>
    <w:rsid w:val="20362A4E"/>
    <w:rsid w:val="203647FC"/>
    <w:rsid w:val="203767C6"/>
    <w:rsid w:val="203776EA"/>
    <w:rsid w:val="20380B7A"/>
    <w:rsid w:val="20390790"/>
    <w:rsid w:val="2039253E"/>
    <w:rsid w:val="203A606B"/>
    <w:rsid w:val="203A6B52"/>
    <w:rsid w:val="203B0065"/>
    <w:rsid w:val="203B391C"/>
    <w:rsid w:val="203B62B7"/>
    <w:rsid w:val="203C5B8B"/>
    <w:rsid w:val="203C5DBA"/>
    <w:rsid w:val="203E1903"/>
    <w:rsid w:val="203E49EC"/>
    <w:rsid w:val="203E7B55"/>
    <w:rsid w:val="203F473B"/>
    <w:rsid w:val="2040567B"/>
    <w:rsid w:val="20407429"/>
    <w:rsid w:val="2041079C"/>
    <w:rsid w:val="204131A1"/>
    <w:rsid w:val="2041336D"/>
    <w:rsid w:val="204230BC"/>
    <w:rsid w:val="204333BD"/>
    <w:rsid w:val="2043516B"/>
    <w:rsid w:val="20436F19"/>
    <w:rsid w:val="204505AD"/>
    <w:rsid w:val="20451CEE"/>
    <w:rsid w:val="20452C91"/>
    <w:rsid w:val="204607B7"/>
    <w:rsid w:val="20472ECD"/>
    <w:rsid w:val="20474C5B"/>
    <w:rsid w:val="20475A9E"/>
    <w:rsid w:val="20482782"/>
    <w:rsid w:val="20486F2E"/>
    <w:rsid w:val="204A2F8F"/>
    <w:rsid w:val="204A474C"/>
    <w:rsid w:val="204A64FA"/>
    <w:rsid w:val="204B6FF0"/>
    <w:rsid w:val="204C04C4"/>
    <w:rsid w:val="204C2272"/>
    <w:rsid w:val="204D7D98"/>
    <w:rsid w:val="204F1D62"/>
    <w:rsid w:val="204F58BE"/>
    <w:rsid w:val="205102FB"/>
    <w:rsid w:val="20523600"/>
    <w:rsid w:val="20531852"/>
    <w:rsid w:val="20534041"/>
    <w:rsid w:val="20535782"/>
    <w:rsid w:val="20541126"/>
    <w:rsid w:val="20542ED4"/>
    <w:rsid w:val="20546C12"/>
    <w:rsid w:val="20547378"/>
    <w:rsid w:val="205630F0"/>
    <w:rsid w:val="20564E9E"/>
    <w:rsid w:val="20566C4C"/>
    <w:rsid w:val="205729C5"/>
    <w:rsid w:val="20586E69"/>
    <w:rsid w:val="20592BE1"/>
    <w:rsid w:val="2059498F"/>
    <w:rsid w:val="2059673D"/>
    <w:rsid w:val="205B4263"/>
    <w:rsid w:val="205C6834"/>
    <w:rsid w:val="205E01F7"/>
    <w:rsid w:val="205E1FA5"/>
    <w:rsid w:val="205E3D53"/>
    <w:rsid w:val="20601879"/>
    <w:rsid w:val="2060354F"/>
    <w:rsid w:val="206051B5"/>
    <w:rsid w:val="20605D1D"/>
    <w:rsid w:val="20611216"/>
    <w:rsid w:val="206155F1"/>
    <w:rsid w:val="206226A6"/>
    <w:rsid w:val="20623843"/>
    <w:rsid w:val="20635322"/>
    <w:rsid w:val="2064565B"/>
    <w:rsid w:val="206550E2"/>
    <w:rsid w:val="20656456"/>
    <w:rsid w:val="20670E5A"/>
    <w:rsid w:val="20672C08"/>
    <w:rsid w:val="20675088"/>
    <w:rsid w:val="206770AC"/>
    <w:rsid w:val="20684DD7"/>
    <w:rsid w:val="20686980"/>
    <w:rsid w:val="20692E24"/>
    <w:rsid w:val="206A094A"/>
    <w:rsid w:val="206A26F8"/>
    <w:rsid w:val="206A6B9C"/>
    <w:rsid w:val="206B22C8"/>
    <w:rsid w:val="206B4E99"/>
    <w:rsid w:val="206C021E"/>
    <w:rsid w:val="206C2914"/>
    <w:rsid w:val="206C46C2"/>
    <w:rsid w:val="206C6470"/>
    <w:rsid w:val="206D21E8"/>
    <w:rsid w:val="206D3F96"/>
    <w:rsid w:val="206E043A"/>
    <w:rsid w:val="206F41B2"/>
    <w:rsid w:val="206F5F60"/>
    <w:rsid w:val="206F7D0E"/>
    <w:rsid w:val="20717F2A"/>
    <w:rsid w:val="207277FE"/>
    <w:rsid w:val="20730A5A"/>
    <w:rsid w:val="207417C9"/>
    <w:rsid w:val="20743577"/>
    <w:rsid w:val="20745325"/>
    <w:rsid w:val="2076109D"/>
    <w:rsid w:val="20765541"/>
    <w:rsid w:val="207812B9"/>
    <w:rsid w:val="20790B8D"/>
    <w:rsid w:val="2079293B"/>
    <w:rsid w:val="20795D5C"/>
    <w:rsid w:val="20796DDF"/>
    <w:rsid w:val="207B2B57"/>
    <w:rsid w:val="207B4905"/>
    <w:rsid w:val="207D242B"/>
    <w:rsid w:val="207E482E"/>
    <w:rsid w:val="207F1BCE"/>
    <w:rsid w:val="207F2647"/>
    <w:rsid w:val="2080016D"/>
    <w:rsid w:val="20801F1B"/>
    <w:rsid w:val="20803CC9"/>
    <w:rsid w:val="20815C2F"/>
    <w:rsid w:val="20823EE5"/>
    <w:rsid w:val="20827A42"/>
    <w:rsid w:val="20831A0C"/>
    <w:rsid w:val="208337BA"/>
    <w:rsid w:val="208445B0"/>
    <w:rsid w:val="20847C5E"/>
    <w:rsid w:val="208512E0"/>
    <w:rsid w:val="20855784"/>
    <w:rsid w:val="20857532"/>
    <w:rsid w:val="20861AA1"/>
    <w:rsid w:val="208714FC"/>
    <w:rsid w:val="20872F31"/>
    <w:rsid w:val="20880DD0"/>
    <w:rsid w:val="208843C1"/>
    <w:rsid w:val="208A0422"/>
    <w:rsid w:val="208A0FEC"/>
    <w:rsid w:val="208A42B8"/>
    <w:rsid w:val="208C266E"/>
    <w:rsid w:val="208C6B12"/>
    <w:rsid w:val="208D4209"/>
    <w:rsid w:val="208E288A"/>
    <w:rsid w:val="208F03B0"/>
    <w:rsid w:val="208F215E"/>
    <w:rsid w:val="208F6602"/>
    <w:rsid w:val="20913FE3"/>
    <w:rsid w:val="20914128"/>
    <w:rsid w:val="20915ED7"/>
    <w:rsid w:val="20937EA1"/>
    <w:rsid w:val="20943C19"/>
    <w:rsid w:val="20955535"/>
    <w:rsid w:val="20961596"/>
    <w:rsid w:val="2096173F"/>
    <w:rsid w:val="209634ED"/>
    <w:rsid w:val="20967991"/>
    <w:rsid w:val="209854B7"/>
    <w:rsid w:val="20987265"/>
    <w:rsid w:val="20992FDD"/>
    <w:rsid w:val="209B4FA7"/>
    <w:rsid w:val="209C2837"/>
    <w:rsid w:val="209D2ACD"/>
    <w:rsid w:val="209E23A2"/>
    <w:rsid w:val="209E65E7"/>
    <w:rsid w:val="20A025BE"/>
    <w:rsid w:val="20A02648"/>
    <w:rsid w:val="20A05219"/>
    <w:rsid w:val="20A166A9"/>
    <w:rsid w:val="20A200E4"/>
    <w:rsid w:val="20A21E92"/>
    <w:rsid w:val="20A26336"/>
    <w:rsid w:val="20A420AE"/>
    <w:rsid w:val="20A43E5C"/>
    <w:rsid w:val="20A53730"/>
    <w:rsid w:val="20A5502A"/>
    <w:rsid w:val="20A57BD4"/>
    <w:rsid w:val="20A774A8"/>
    <w:rsid w:val="20A91472"/>
    <w:rsid w:val="20A976C4"/>
    <w:rsid w:val="20AA6F98"/>
    <w:rsid w:val="20AB232C"/>
    <w:rsid w:val="20AC2D10"/>
    <w:rsid w:val="20AD0837"/>
    <w:rsid w:val="20AD4C4C"/>
    <w:rsid w:val="20AF45AF"/>
    <w:rsid w:val="20AF756C"/>
    <w:rsid w:val="20B00A53"/>
    <w:rsid w:val="20B15D56"/>
    <w:rsid w:val="20B16579"/>
    <w:rsid w:val="20B2762E"/>
    <w:rsid w:val="20B322F1"/>
    <w:rsid w:val="20B3409F"/>
    <w:rsid w:val="20B349AD"/>
    <w:rsid w:val="20B35E4D"/>
    <w:rsid w:val="20B41BC5"/>
    <w:rsid w:val="20B47E17"/>
    <w:rsid w:val="20B6593D"/>
    <w:rsid w:val="20B7743F"/>
    <w:rsid w:val="20B816B5"/>
    <w:rsid w:val="20B834A0"/>
    <w:rsid w:val="20B87907"/>
    <w:rsid w:val="20B9542D"/>
    <w:rsid w:val="20B9554C"/>
    <w:rsid w:val="20B971DB"/>
    <w:rsid w:val="20B97FD9"/>
    <w:rsid w:val="20BA2A49"/>
    <w:rsid w:val="20BB2F53"/>
    <w:rsid w:val="20BB4EC2"/>
    <w:rsid w:val="20BB7250"/>
    <w:rsid w:val="20BB733B"/>
    <w:rsid w:val="20BB73F7"/>
    <w:rsid w:val="20BC06E0"/>
    <w:rsid w:val="20BD6CCC"/>
    <w:rsid w:val="20BE47F2"/>
    <w:rsid w:val="20BF07A2"/>
    <w:rsid w:val="20BF0C96"/>
    <w:rsid w:val="20BF7061"/>
    <w:rsid w:val="20C0056A"/>
    <w:rsid w:val="20C04A0E"/>
    <w:rsid w:val="20C1476D"/>
    <w:rsid w:val="20C22534"/>
    <w:rsid w:val="20C31E08"/>
    <w:rsid w:val="20C444FE"/>
    <w:rsid w:val="20C53DD2"/>
    <w:rsid w:val="20C55B80"/>
    <w:rsid w:val="20C64363"/>
    <w:rsid w:val="20C65AA4"/>
    <w:rsid w:val="20C66F34"/>
    <w:rsid w:val="20C81854"/>
    <w:rsid w:val="20C86C83"/>
    <w:rsid w:val="20C91B14"/>
    <w:rsid w:val="20C94425"/>
    <w:rsid w:val="20CA3197"/>
    <w:rsid w:val="20CA763A"/>
    <w:rsid w:val="20CB65E1"/>
    <w:rsid w:val="20CC33B3"/>
    <w:rsid w:val="20CE712B"/>
    <w:rsid w:val="20D02EA3"/>
    <w:rsid w:val="20D109C9"/>
    <w:rsid w:val="20D14047"/>
    <w:rsid w:val="20D14525"/>
    <w:rsid w:val="20D22906"/>
    <w:rsid w:val="20D44015"/>
    <w:rsid w:val="20D504B9"/>
    <w:rsid w:val="20D51287"/>
    <w:rsid w:val="20D61B3B"/>
    <w:rsid w:val="20D63E58"/>
    <w:rsid w:val="20D64231"/>
    <w:rsid w:val="20D81D57"/>
    <w:rsid w:val="20D83B05"/>
    <w:rsid w:val="20D858B3"/>
    <w:rsid w:val="20D901F2"/>
    <w:rsid w:val="20D927D9"/>
    <w:rsid w:val="20DA787E"/>
    <w:rsid w:val="20DB1848"/>
    <w:rsid w:val="20DB35F6"/>
    <w:rsid w:val="20DB50F9"/>
    <w:rsid w:val="20DC0484"/>
    <w:rsid w:val="20DC7CCA"/>
    <w:rsid w:val="20DD2ECA"/>
    <w:rsid w:val="20DD55C0"/>
    <w:rsid w:val="20E00C0C"/>
    <w:rsid w:val="20E10F6B"/>
    <w:rsid w:val="20E22BD6"/>
    <w:rsid w:val="20E24984"/>
    <w:rsid w:val="20E26732"/>
    <w:rsid w:val="20E3115E"/>
    <w:rsid w:val="20E34258"/>
    <w:rsid w:val="20E3645C"/>
    <w:rsid w:val="20E406FC"/>
    <w:rsid w:val="20E500A4"/>
    <w:rsid w:val="20E524BD"/>
    <w:rsid w:val="20E55C2B"/>
    <w:rsid w:val="20E57FD0"/>
    <w:rsid w:val="20E64474"/>
    <w:rsid w:val="20E701EC"/>
    <w:rsid w:val="20E71F9A"/>
    <w:rsid w:val="20E73D48"/>
    <w:rsid w:val="20E93F65"/>
    <w:rsid w:val="20E95D13"/>
    <w:rsid w:val="20EB1A8B"/>
    <w:rsid w:val="20EC135F"/>
    <w:rsid w:val="20EC5803"/>
    <w:rsid w:val="20ED60C3"/>
    <w:rsid w:val="20EE50D7"/>
    <w:rsid w:val="20EF0E4F"/>
    <w:rsid w:val="20EF2BFD"/>
    <w:rsid w:val="20F052F3"/>
    <w:rsid w:val="20F12E19"/>
    <w:rsid w:val="20F14BC7"/>
    <w:rsid w:val="20F16975"/>
    <w:rsid w:val="20F24AC1"/>
    <w:rsid w:val="20F3093F"/>
    <w:rsid w:val="20F326ED"/>
    <w:rsid w:val="20F46465"/>
    <w:rsid w:val="20F546B7"/>
    <w:rsid w:val="20F6042F"/>
    <w:rsid w:val="20F841A8"/>
    <w:rsid w:val="20F87D04"/>
    <w:rsid w:val="20F90682"/>
    <w:rsid w:val="20FA3A7C"/>
    <w:rsid w:val="20FA7F20"/>
    <w:rsid w:val="20FB5A46"/>
    <w:rsid w:val="20FB77F4"/>
    <w:rsid w:val="20FC2BAF"/>
    <w:rsid w:val="20FC5B73"/>
    <w:rsid w:val="20FE3064"/>
    <w:rsid w:val="20FF1092"/>
    <w:rsid w:val="20FF4E74"/>
    <w:rsid w:val="20FF72E4"/>
    <w:rsid w:val="21010555"/>
    <w:rsid w:val="210112AE"/>
    <w:rsid w:val="210219E5"/>
    <w:rsid w:val="21025026"/>
    <w:rsid w:val="21026DD4"/>
    <w:rsid w:val="210448FA"/>
    <w:rsid w:val="210466A8"/>
    <w:rsid w:val="21052421"/>
    <w:rsid w:val="210668C5"/>
    <w:rsid w:val="2107263D"/>
    <w:rsid w:val="210743EB"/>
    <w:rsid w:val="21084116"/>
    <w:rsid w:val="21090163"/>
    <w:rsid w:val="21091F11"/>
    <w:rsid w:val="210A2D48"/>
    <w:rsid w:val="210B5C89"/>
    <w:rsid w:val="210C1A01"/>
    <w:rsid w:val="210C37AF"/>
    <w:rsid w:val="210E39CB"/>
    <w:rsid w:val="210E5779"/>
    <w:rsid w:val="210E7527"/>
    <w:rsid w:val="210E7C28"/>
    <w:rsid w:val="210F2698"/>
    <w:rsid w:val="21113E74"/>
    <w:rsid w:val="21117017"/>
    <w:rsid w:val="21130FE1"/>
    <w:rsid w:val="21133619"/>
    <w:rsid w:val="21134B3E"/>
    <w:rsid w:val="21154D5A"/>
    <w:rsid w:val="21162880"/>
    <w:rsid w:val="211663DC"/>
    <w:rsid w:val="2117277B"/>
    <w:rsid w:val="21174FAA"/>
    <w:rsid w:val="211803A6"/>
    <w:rsid w:val="21182154"/>
    <w:rsid w:val="21183C0B"/>
    <w:rsid w:val="211A2370"/>
    <w:rsid w:val="211A6786"/>
    <w:rsid w:val="211B39F2"/>
    <w:rsid w:val="211C7E96"/>
    <w:rsid w:val="211D776A"/>
    <w:rsid w:val="211E264E"/>
    <w:rsid w:val="211F1734"/>
    <w:rsid w:val="211F7986"/>
    <w:rsid w:val="212154AC"/>
    <w:rsid w:val="21224D81"/>
    <w:rsid w:val="212338EF"/>
    <w:rsid w:val="21250680"/>
    <w:rsid w:val="21254871"/>
    <w:rsid w:val="21257950"/>
    <w:rsid w:val="21262AC3"/>
    <w:rsid w:val="2126769F"/>
    <w:rsid w:val="212705E9"/>
    <w:rsid w:val="21274A8D"/>
    <w:rsid w:val="2127683B"/>
    <w:rsid w:val="21283700"/>
    <w:rsid w:val="212925B3"/>
    <w:rsid w:val="21294361"/>
    <w:rsid w:val="21294B90"/>
    <w:rsid w:val="212A1E87"/>
    <w:rsid w:val="212B00D9"/>
    <w:rsid w:val="212C3E51"/>
    <w:rsid w:val="212D20A3"/>
    <w:rsid w:val="212E1977"/>
    <w:rsid w:val="212E5E1B"/>
    <w:rsid w:val="212E79D0"/>
    <w:rsid w:val="212E7BC9"/>
    <w:rsid w:val="21303941"/>
    <w:rsid w:val="213056EF"/>
    <w:rsid w:val="21313216"/>
    <w:rsid w:val="21333432"/>
    <w:rsid w:val="21344874"/>
    <w:rsid w:val="21350F58"/>
    <w:rsid w:val="21352D06"/>
    <w:rsid w:val="21355D04"/>
    <w:rsid w:val="213571AA"/>
    <w:rsid w:val="213845A4"/>
    <w:rsid w:val="21392F8F"/>
    <w:rsid w:val="21397256"/>
    <w:rsid w:val="213A031C"/>
    <w:rsid w:val="213A47C0"/>
    <w:rsid w:val="213A656E"/>
    <w:rsid w:val="213A7CF3"/>
    <w:rsid w:val="213B4094"/>
    <w:rsid w:val="213C22E6"/>
    <w:rsid w:val="213D605E"/>
    <w:rsid w:val="213D7C44"/>
    <w:rsid w:val="213D7E0C"/>
    <w:rsid w:val="213E20BD"/>
    <w:rsid w:val="213F0832"/>
    <w:rsid w:val="213F1987"/>
    <w:rsid w:val="213F1DD6"/>
    <w:rsid w:val="213F2CAB"/>
    <w:rsid w:val="21401420"/>
    <w:rsid w:val="21402E17"/>
    <w:rsid w:val="214116AB"/>
    <w:rsid w:val="21411A17"/>
    <w:rsid w:val="214142A7"/>
    <w:rsid w:val="21415B4F"/>
    <w:rsid w:val="21424487"/>
    <w:rsid w:val="21425423"/>
    <w:rsid w:val="214271D1"/>
    <w:rsid w:val="21442F49"/>
    <w:rsid w:val="21445C63"/>
    <w:rsid w:val="21466C89"/>
    <w:rsid w:val="21466CC1"/>
    <w:rsid w:val="214747E7"/>
    <w:rsid w:val="214815A8"/>
    <w:rsid w:val="21481DD5"/>
    <w:rsid w:val="21486EDD"/>
    <w:rsid w:val="2149055F"/>
    <w:rsid w:val="214967B1"/>
    <w:rsid w:val="214A6A99"/>
    <w:rsid w:val="214B077B"/>
    <w:rsid w:val="214B166A"/>
    <w:rsid w:val="214B2529"/>
    <w:rsid w:val="214B7F29"/>
    <w:rsid w:val="214D3F8A"/>
    <w:rsid w:val="214D44F3"/>
    <w:rsid w:val="214E201A"/>
    <w:rsid w:val="214E3DC8"/>
    <w:rsid w:val="214F147B"/>
    <w:rsid w:val="215018EE"/>
    <w:rsid w:val="21505D92"/>
    <w:rsid w:val="21515666"/>
    <w:rsid w:val="215238B8"/>
    <w:rsid w:val="21537630"/>
    <w:rsid w:val="2154271C"/>
    <w:rsid w:val="21543E5D"/>
    <w:rsid w:val="21555156"/>
    <w:rsid w:val="21556F04"/>
    <w:rsid w:val="21562C7C"/>
    <w:rsid w:val="2156609B"/>
    <w:rsid w:val="2156677D"/>
    <w:rsid w:val="21570ECE"/>
    <w:rsid w:val="21577120"/>
    <w:rsid w:val="21584C46"/>
    <w:rsid w:val="215869F4"/>
    <w:rsid w:val="215A09BE"/>
    <w:rsid w:val="215A276C"/>
    <w:rsid w:val="215A451A"/>
    <w:rsid w:val="215A54C1"/>
    <w:rsid w:val="215A658E"/>
    <w:rsid w:val="215A6C10"/>
    <w:rsid w:val="215C64E4"/>
    <w:rsid w:val="215D04AF"/>
    <w:rsid w:val="215D225D"/>
    <w:rsid w:val="215D233E"/>
    <w:rsid w:val="215D400B"/>
    <w:rsid w:val="215E4F0F"/>
    <w:rsid w:val="215F5FD5"/>
    <w:rsid w:val="216058A9"/>
    <w:rsid w:val="21611D4D"/>
    <w:rsid w:val="21627873"/>
    <w:rsid w:val="216278F1"/>
    <w:rsid w:val="21635AC5"/>
    <w:rsid w:val="216361B0"/>
    <w:rsid w:val="2164183D"/>
    <w:rsid w:val="216435EB"/>
    <w:rsid w:val="21647640"/>
    <w:rsid w:val="21661111"/>
    <w:rsid w:val="216655B5"/>
    <w:rsid w:val="21676C37"/>
    <w:rsid w:val="21680B92"/>
    <w:rsid w:val="216830DB"/>
    <w:rsid w:val="216B2BCB"/>
    <w:rsid w:val="216B6728"/>
    <w:rsid w:val="216C24A0"/>
    <w:rsid w:val="216D06F2"/>
    <w:rsid w:val="216D3574"/>
    <w:rsid w:val="216D6944"/>
    <w:rsid w:val="216E446A"/>
    <w:rsid w:val="216E5E94"/>
    <w:rsid w:val="216E6218"/>
    <w:rsid w:val="216E63D5"/>
    <w:rsid w:val="216E7FC6"/>
    <w:rsid w:val="216F7324"/>
    <w:rsid w:val="21701F90"/>
    <w:rsid w:val="217038B5"/>
    <w:rsid w:val="2171202A"/>
    <w:rsid w:val="21717AB6"/>
    <w:rsid w:val="21723F5A"/>
    <w:rsid w:val="21730876"/>
    <w:rsid w:val="217355DC"/>
    <w:rsid w:val="21735CA5"/>
    <w:rsid w:val="21747CD2"/>
    <w:rsid w:val="217505C5"/>
    <w:rsid w:val="21751354"/>
    <w:rsid w:val="217557F8"/>
    <w:rsid w:val="21771570"/>
    <w:rsid w:val="2177331E"/>
    <w:rsid w:val="21780E44"/>
    <w:rsid w:val="217952E8"/>
    <w:rsid w:val="217A2E0F"/>
    <w:rsid w:val="217A4BBD"/>
    <w:rsid w:val="217B7008"/>
    <w:rsid w:val="217C0935"/>
    <w:rsid w:val="217C26E3"/>
    <w:rsid w:val="217D46AD"/>
    <w:rsid w:val="217D645B"/>
    <w:rsid w:val="217E28FF"/>
    <w:rsid w:val="217E2DB8"/>
    <w:rsid w:val="217F21D3"/>
    <w:rsid w:val="217F6677"/>
    <w:rsid w:val="21815F4B"/>
    <w:rsid w:val="21837F15"/>
    <w:rsid w:val="218477E9"/>
    <w:rsid w:val="21852C8B"/>
    <w:rsid w:val="218617B3"/>
    <w:rsid w:val="21871088"/>
    <w:rsid w:val="2188017C"/>
    <w:rsid w:val="2188552B"/>
    <w:rsid w:val="218872DA"/>
    <w:rsid w:val="218912A4"/>
    <w:rsid w:val="21892A9C"/>
    <w:rsid w:val="21897ECB"/>
    <w:rsid w:val="218B0B78"/>
    <w:rsid w:val="218B53BC"/>
    <w:rsid w:val="218C669E"/>
    <w:rsid w:val="218D2B42"/>
    <w:rsid w:val="218E0668"/>
    <w:rsid w:val="218E547E"/>
    <w:rsid w:val="218F3D3D"/>
    <w:rsid w:val="2191122E"/>
    <w:rsid w:val="219263AA"/>
    <w:rsid w:val="21932304"/>
    <w:rsid w:val="21933ED0"/>
    <w:rsid w:val="21952780"/>
    <w:rsid w:val="219537A4"/>
    <w:rsid w:val="21957C48"/>
    <w:rsid w:val="2197576F"/>
    <w:rsid w:val="219A525F"/>
    <w:rsid w:val="219A700D"/>
    <w:rsid w:val="219C0FD7"/>
    <w:rsid w:val="219C1508"/>
    <w:rsid w:val="219C2D85"/>
    <w:rsid w:val="219C619B"/>
    <w:rsid w:val="219D08AB"/>
    <w:rsid w:val="219D7C7C"/>
    <w:rsid w:val="219F3832"/>
    <w:rsid w:val="219F4CC2"/>
    <w:rsid w:val="219F6403"/>
    <w:rsid w:val="21A1039B"/>
    <w:rsid w:val="21A12149"/>
    <w:rsid w:val="21A165ED"/>
    <w:rsid w:val="21A32365"/>
    <w:rsid w:val="21A34113"/>
    <w:rsid w:val="21A44AD3"/>
    <w:rsid w:val="21A460DD"/>
    <w:rsid w:val="21A50B34"/>
    <w:rsid w:val="21A67760"/>
    <w:rsid w:val="21A734D8"/>
    <w:rsid w:val="21AA0945"/>
    <w:rsid w:val="21AB121A"/>
    <w:rsid w:val="21AB2FC8"/>
    <w:rsid w:val="21AB49A6"/>
    <w:rsid w:val="21AB746C"/>
    <w:rsid w:val="21AC5E36"/>
    <w:rsid w:val="21AD72C6"/>
    <w:rsid w:val="21AF0D0A"/>
    <w:rsid w:val="21B04A82"/>
    <w:rsid w:val="21B207FA"/>
    <w:rsid w:val="21B24356"/>
    <w:rsid w:val="21B300CF"/>
    <w:rsid w:val="21B31E7D"/>
    <w:rsid w:val="21B7196D"/>
    <w:rsid w:val="21B7468A"/>
    <w:rsid w:val="21B77BBF"/>
    <w:rsid w:val="21B87493"/>
    <w:rsid w:val="21B87B55"/>
    <w:rsid w:val="21B93937"/>
    <w:rsid w:val="21BA145D"/>
    <w:rsid w:val="21BA320B"/>
    <w:rsid w:val="21BB2C35"/>
    <w:rsid w:val="21BB6183"/>
    <w:rsid w:val="21BC51D5"/>
    <w:rsid w:val="21BE0F4D"/>
    <w:rsid w:val="21BE719F"/>
    <w:rsid w:val="21BF0821"/>
    <w:rsid w:val="21BF4CC5"/>
    <w:rsid w:val="21C127EB"/>
    <w:rsid w:val="21C1459A"/>
    <w:rsid w:val="21C2179D"/>
    <w:rsid w:val="21C30312"/>
    <w:rsid w:val="21C36564"/>
    <w:rsid w:val="21C422DC"/>
    <w:rsid w:val="21C4408A"/>
    <w:rsid w:val="21C5052E"/>
    <w:rsid w:val="21C569DD"/>
    <w:rsid w:val="21C640F3"/>
    <w:rsid w:val="21C66054"/>
    <w:rsid w:val="21C72A3E"/>
    <w:rsid w:val="21C85928"/>
    <w:rsid w:val="21C916A0"/>
    <w:rsid w:val="21C978F2"/>
    <w:rsid w:val="21CB18BC"/>
    <w:rsid w:val="21CB366A"/>
    <w:rsid w:val="21CB5418"/>
    <w:rsid w:val="21CB71C6"/>
    <w:rsid w:val="21CD1190"/>
    <w:rsid w:val="21CD2F3E"/>
    <w:rsid w:val="21CD68B0"/>
    <w:rsid w:val="21CD73E2"/>
    <w:rsid w:val="21CF315A"/>
    <w:rsid w:val="21CF4F08"/>
    <w:rsid w:val="21D02A2F"/>
    <w:rsid w:val="21D06ED2"/>
    <w:rsid w:val="21D20555"/>
    <w:rsid w:val="21D30FE1"/>
    <w:rsid w:val="21D42471"/>
    <w:rsid w:val="21D43BB2"/>
    <w:rsid w:val="21D50045"/>
    <w:rsid w:val="21D544E9"/>
    <w:rsid w:val="21D564D2"/>
    <w:rsid w:val="21D70261"/>
    <w:rsid w:val="21D72533"/>
    <w:rsid w:val="21D726F8"/>
    <w:rsid w:val="21D95D87"/>
    <w:rsid w:val="21DC7625"/>
    <w:rsid w:val="21DD63A5"/>
    <w:rsid w:val="21DD6EFA"/>
    <w:rsid w:val="21DE339D"/>
    <w:rsid w:val="21DE514B"/>
    <w:rsid w:val="21DF0CC5"/>
    <w:rsid w:val="21DF2C72"/>
    <w:rsid w:val="21DF3896"/>
    <w:rsid w:val="21E035E5"/>
    <w:rsid w:val="21E07116"/>
    <w:rsid w:val="21E169EA"/>
    <w:rsid w:val="21E27646"/>
    <w:rsid w:val="21E309B4"/>
    <w:rsid w:val="21E32762"/>
    <w:rsid w:val="21E36C06"/>
    <w:rsid w:val="21E40288"/>
    <w:rsid w:val="21E5472C"/>
    <w:rsid w:val="21E62252"/>
    <w:rsid w:val="21E64000"/>
    <w:rsid w:val="21E67457"/>
    <w:rsid w:val="21E81D77"/>
    <w:rsid w:val="21E87D78"/>
    <w:rsid w:val="21E94948"/>
    <w:rsid w:val="21EA7F94"/>
    <w:rsid w:val="21EB1E39"/>
    <w:rsid w:val="21EB5ABA"/>
    <w:rsid w:val="21EB7868"/>
    <w:rsid w:val="21ED1832"/>
    <w:rsid w:val="21ED35E0"/>
    <w:rsid w:val="21ED538F"/>
    <w:rsid w:val="21EE4E29"/>
    <w:rsid w:val="21EF3C27"/>
    <w:rsid w:val="21F030DA"/>
    <w:rsid w:val="21F04E7F"/>
    <w:rsid w:val="21F11323"/>
    <w:rsid w:val="21F229A5"/>
    <w:rsid w:val="21F42BC1"/>
    <w:rsid w:val="21F4496F"/>
    <w:rsid w:val="21F4671D"/>
    <w:rsid w:val="21F506E7"/>
    <w:rsid w:val="21F52495"/>
    <w:rsid w:val="21F66F4C"/>
    <w:rsid w:val="21F726B1"/>
    <w:rsid w:val="21F7445F"/>
    <w:rsid w:val="21F7620D"/>
    <w:rsid w:val="21F8186C"/>
    <w:rsid w:val="21F93D33"/>
    <w:rsid w:val="21FA5CFD"/>
    <w:rsid w:val="21FA7AAB"/>
    <w:rsid w:val="21FC2DBE"/>
    <w:rsid w:val="21FC7CC7"/>
    <w:rsid w:val="21FE134A"/>
    <w:rsid w:val="21FE57EE"/>
    <w:rsid w:val="21FE759C"/>
    <w:rsid w:val="21FF173F"/>
    <w:rsid w:val="21FF3314"/>
    <w:rsid w:val="21FF50C2"/>
    <w:rsid w:val="22001566"/>
    <w:rsid w:val="22007FFE"/>
    <w:rsid w:val="2201405F"/>
    <w:rsid w:val="220152DE"/>
    <w:rsid w:val="220254EF"/>
    <w:rsid w:val="22034BB2"/>
    <w:rsid w:val="2205092A"/>
    <w:rsid w:val="22056B7C"/>
    <w:rsid w:val="220628F4"/>
    <w:rsid w:val="22066450"/>
    <w:rsid w:val="22077ED1"/>
    <w:rsid w:val="2208041A"/>
    <w:rsid w:val="220821C8"/>
    <w:rsid w:val="2208666C"/>
    <w:rsid w:val="22093F32"/>
    <w:rsid w:val="220A23E4"/>
    <w:rsid w:val="220A4192"/>
    <w:rsid w:val="220B7F0B"/>
    <w:rsid w:val="220D3C83"/>
    <w:rsid w:val="220E416E"/>
    <w:rsid w:val="220F17A9"/>
    <w:rsid w:val="220F3557"/>
    <w:rsid w:val="220F6663"/>
    <w:rsid w:val="220F79FB"/>
    <w:rsid w:val="221072CF"/>
    <w:rsid w:val="221338AA"/>
    <w:rsid w:val="22140B6D"/>
    <w:rsid w:val="221424D5"/>
    <w:rsid w:val="22146DBF"/>
    <w:rsid w:val="22152C0C"/>
    <w:rsid w:val="221548E5"/>
    <w:rsid w:val="22155086"/>
    <w:rsid w:val="22160D89"/>
    <w:rsid w:val="22164DF5"/>
    <w:rsid w:val="2217065D"/>
    <w:rsid w:val="2217240B"/>
    <w:rsid w:val="22176285"/>
    <w:rsid w:val="22194EB7"/>
    <w:rsid w:val="22196184"/>
    <w:rsid w:val="221A1EFC"/>
    <w:rsid w:val="221A3776"/>
    <w:rsid w:val="221A6347"/>
    <w:rsid w:val="221B014E"/>
    <w:rsid w:val="221B63A0"/>
    <w:rsid w:val="221C2118"/>
    <w:rsid w:val="221C3EC6"/>
    <w:rsid w:val="221C5C74"/>
    <w:rsid w:val="221D3838"/>
    <w:rsid w:val="221E19EC"/>
    <w:rsid w:val="221E379A"/>
    <w:rsid w:val="221E7C3E"/>
    <w:rsid w:val="22205764"/>
    <w:rsid w:val="2221328A"/>
    <w:rsid w:val="2221772E"/>
    <w:rsid w:val="22235254"/>
    <w:rsid w:val="22237002"/>
    <w:rsid w:val="22250889"/>
    <w:rsid w:val="22250FCC"/>
    <w:rsid w:val="2228094B"/>
    <w:rsid w:val="22280ABD"/>
    <w:rsid w:val="2228720A"/>
    <w:rsid w:val="222A213F"/>
    <w:rsid w:val="222A65E3"/>
    <w:rsid w:val="222B4109"/>
    <w:rsid w:val="222B5EB7"/>
    <w:rsid w:val="222D1C2F"/>
    <w:rsid w:val="222D32B6"/>
    <w:rsid w:val="222D60D3"/>
    <w:rsid w:val="222E47BD"/>
    <w:rsid w:val="222F3BF9"/>
    <w:rsid w:val="222F450C"/>
    <w:rsid w:val="222F70DD"/>
    <w:rsid w:val="2230056D"/>
    <w:rsid w:val="2230171F"/>
    <w:rsid w:val="223034CD"/>
    <w:rsid w:val="223119FD"/>
    <w:rsid w:val="223236E9"/>
    <w:rsid w:val="22325497"/>
    <w:rsid w:val="22335A5E"/>
    <w:rsid w:val="2234120F"/>
    <w:rsid w:val="22342FBD"/>
    <w:rsid w:val="2235037E"/>
    <w:rsid w:val="22352F4F"/>
    <w:rsid w:val="22356D36"/>
    <w:rsid w:val="22364F87"/>
    <w:rsid w:val="22372AAE"/>
    <w:rsid w:val="2237485C"/>
    <w:rsid w:val="22394A78"/>
    <w:rsid w:val="223A2D60"/>
    <w:rsid w:val="223B07F0"/>
    <w:rsid w:val="223B259E"/>
    <w:rsid w:val="223C00C4"/>
    <w:rsid w:val="223C1E72"/>
    <w:rsid w:val="223C6316"/>
    <w:rsid w:val="223E208E"/>
    <w:rsid w:val="223E5BEA"/>
    <w:rsid w:val="22401962"/>
    <w:rsid w:val="22405DEE"/>
    <w:rsid w:val="2241392C"/>
    <w:rsid w:val="224156DA"/>
    <w:rsid w:val="22435553"/>
    <w:rsid w:val="224469E3"/>
    <w:rsid w:val="224551CB"/>
    <w:rsid w:val="22456F79"/>
    <w:rsid w:val="22457E73"/>
    <w:rsid w:val="22462CF1"/>
    <w:rsid w:val="22477195"/>
    <w:rsid w:val="22482F0D"/>
    <w:rsid w:val="22484CBB"/>
    <w:rsid w:val="22497BDD"/>
    <w:rsid w:val="224A005A"/>
    <w:rsid w:val="224A27E1"/>
    <w:rsid w:val="224B0307"/>
    <w:rsid w:val="224B5175"/>
    <w:rsid w:val="224B61D7"/>
    <w:rsid w:val="224C6559"/>
    <w:rsid w:val="224D11D6"/>
    <w:rsid w:val="224F1BA5"/>
    <w:rsid w:val="224F429B"/>
    <w:rsid w:val="22511DC1"/>
    <w:rsid w:val="22521696"/>
    <w:rsid w:val="22525B39"/>
    <w:rsid w:val="225418B2"/>
    <w:rsid w:val="22543660"/>
    <w:rsid w:val="2254540E"/>
    <w:rsid w:val="22552F34"/>
    <w:rsid w:val="22557968"/>
    <w:rsid w:val="22561186"/>
    <w:rsid w:val="22576CAC"/>
    <w:rsid w:val="225862E9"/>
    <w:rsid w:val="22590C76"/>
    <w:rsid w:val="225B2099"/>
    <w:rsid w:val="225B2C40"/>
    <w:rsid w:val="225B49EE"/>
    <w:rsid w:val="225B679C"/>
    <w:rsid w:val="225C2514"/>
    <w:rsid w:val="225C3529"/>
    <w:rsid w:val="225C42C2"/>
    <w:rsid w:val="225C561F"/>
    <w:rsid w:val="225D0766"/>
    <w:rsid w:val="225E0A1A"/>
    <w:rsid w:val="225E628C"/>
    <w:rsid w:val="225F35EB"/>
    <w:rsid w:val="22602004"/>
    <w:rsid w:val="22603DB2"/>
    <w:rsid w:val="226118D9"/>
    <w:rsid w:val="22623FCE"/>
    <w:rsid w:val="22631AF5"/>
    <w:rsid w:val="22641DC5"/>
    <w:rsid w:val="226513C9"/>
    <w:rsid w:val="2265761B"/>
    <w:rsid w:val="226A06FE"/>
    <w:rsid w:val="226A0FD0"/>
    <w:rsid w:val="226A2E83"/>
    <w:rsid w:val="226A4C31"/>
    <w:rsid w:val="226A69DF"/>
    <w:rsid w:val="226C09A9"/>
    <w:rsid w:val="226C1BBE"/>
    <w:rsid w:val="226C6BFB"/>
    <w:rsid w:val="226C7D3C"/>
    <w:rsid w:val="226D707F"/>
    <w:rsid w:val="226F0499"/>
    <w:rsid w:val="226F2247"/>
    <w:rsid w:val="22721D38"/>
    <w:rsid w:val="22723AE6"/>
    <w:rsid w:val="22742C45"/>
    <w:rsid w:val="22743D02"/>
    <w:rsid w:val="22745AB0"/>
    <w:rsid w:val="2274785E"/>
    <w:rsid w:val="22761828"/>
    <w:rsid w:val="227635D6"/>
    <w:rsid w:val="22766CA1"/>
    <w:rsid w:val="227710FC"/>
    <w:rsid w:val="2277734E"/>
    <w:rsid w:val="22784192"/>
    <w:rsid w:val="227855A0"/>
    <w:rsid w:val="22786FC7"/>
    <w:rsid w:val="227A01F3"/>
    <w:rsid w:val="227B299A"/>
    <w:rsid w:val="227C4964"/>
    <w:rsid w:val="227E06DD"/>
    <w:rsid w:val="227E692E"/>
    <w:rsid w:val="228054F5"/>
    <w:rsid w:val="22821F7B"/>
    <w:rsid w:val="22827E15"/>
    <w:rsid w:val="228312A5"/>
    <w:rsid w:val="22833F45"/>
    <w:rsid w:val="22837AA1"/>
    <w:rsid w:val="22855306"/>
    <w:rsid w:val="22857CBD"/>
    <w:rsid w:val="22861367"/>
    <w:rsid w:val="22873A35"/>
    <w:rsid w:val="228757E3"/>
    <w:rsid w:val="22877591"/>
    <w:rsid w:val="2288155B"/>
    <w:rsid w:val="22883309"/>
    <w:rsid w:val="22883487"/>
    <w:rsid w:val="228850B7"/>
    <w:rsid w:val="228A0E2F"/>
    <w:rsid w:val="228A52D3"/>
    <w:rsid w:val="228A7081"/>
    <w:rsid w:val="228C104B"/>
    <w:rsid w:val="228D0920"/>
    <w:rsid w:val="228D26CE"/>
    <w:rsid w:val="228D6B72"/>
    <w:rsid w:val="228E4DC3"/>
    <w:rsid w:val="228E63B8"/>
    <w:rsid w:val="228F4698"/>
    <w:rsid w:val="22910410"/>
    <w:rsid w:val="229121BE"/>
    <w:rsid w:val="22925F36"/>
    <w:rsid w:val="22930D9A"/>
    <w:rsid w:val="229323DA"/>
    <w:rsid w:val="22934188"/>
    <w:rsid w:val="22941CAE"/>
    <w:rsid w:val="2294396B"/>
    <w:rsid w:val="22943A5C"/>
    <w:rsid w:val="22965A26"/>
    <w:rsid w:val="2296628B"/>
    <w:rsid w:val="2297354C"/>
    <w:rsid w:val="229972C4"/>
    <w:rsid w:val="229A716A"/>
    <w:rsid w:val="229B4DEB"/>
    <w:rsid w:val="229C0B63"/>
    <w:rsid w:val="229D5007"/>
    <w:rsid w:val="229E2B2D"/>
    <w:rsid w:val="229E48DB"/>
    <w:rsid w:val="22A00653"/>
    <w:rsid w:val="22A04AF7"/>
    <w:rsid w:val="22A16179"/>
    <w:rsid w:val="22A25CBE"/>
    <w:rsid w:val="22A30143"/>
    <w:rsid w:val="22A31EF1"/>
    <w:rsid w:val="22A53EBB"/>
    <w:rsid w:val="22A67210"/>
    <w:rsid w:val="22A719E1"/>
    <w:rsid w:val="22A7378F"/>
    <w:rsid w:val="22A75E85"/>
    <w:rsid w:val="22A77C33"/>
    <w:rsid w:val="22A83271"/>
    <w:rsid w:val="22A85759"/>
    <w:rsid w:val="22A939AB"/>
    <w:rsid w:val="22AA3280"/>
    <w:rsid w:val="22AA7723"/>
    <w:rsid w:val="22AB7021"/>
    <w:rsid w:val="22AC524A"/>
    <w:rsid w:val="22AD4512"/>
    <w:rsid w:val="22AE0FC2"/>
    <w:rsid w:val="22AF0573"/>
    <w:rsid w:val="22B02E93"/>
    <w:rsid w:val="22B10AB2"/>
    <w:rsid w:val="22B12860"/>
    <w:rsid w:val="22B20386"/>
    <w:rsid w:val="22B22052"/>
    <w:rsid w:val="22B26C4B"/>
    <w:rsid w:val="22B26C7D"/>
    <w:rsid w:val="22B61C24"/>
    <w:rsid w:val="22B67E76"/>
    <w:rsid w:val="22B755C4"/>
    <w:rsid w:val="22B81625"/>
    <w:rsid w:val="22B81E40"/>
    <w:rsid w:val="22B8599C"/>
    <w:rsid w:val="22B934C3"/>
    <w:rsid w:val="22B97967"/>
    <w:rsid w:val="22BA3F45"/>
    <w:rsid w:val="22BA5686"/>
    <w:rsid w:val="22BA5BB9"/>
    <w:rsid w:val="22BD28C6"/>
    <w:rsid w:val="22BD7457"/>
    <w:rsid w:val="22BE6D2B"/>
    <w:rsid w:val="22BF31CF"/>
    <w:rsid w:val="22C00CF5"/>
    <w:rsid w:val="22C02987"/>
    <w:rsid w:val="22C02AA3"/>
    <w:rsid w:val="22C205C9"/>
    <w:rsid w:val="22C24A6D"/>
    <w:rsid w:val="22C26CEE"/>
    <w:rsid w:val="22C32593"/>
    <w:rsid w:val="22C34341"/>
    <w:rsid w:val="22C35B82"/>
    <w:rsid w:val="22C47BC7"/>
    <w:rsid w:val="22C500B9"/>
    <w:rsid w:val="22C5455D"/>
    <w:rsid w:val="22C5630B"/>
    <w:rsid w:val="22C56648"/>
    <w:rsid w:val="22C75BE0"/>
    <w:rsid w:val="22C81958"/>
    <w:rsid w:val="22C95DFC"/>
    <w:rsid w:val="22C97BAA"/>
    <w:rsid w:val="22CA1B74"/>
    <w:rsid w:val="22CA3922"/>
    <w:rsid w:val="22CC1448"/>
    <w:rsid w:val="22CC769A"/>
    <w:rsid w:val="22CD6F6E"/>
    <w:rsid w:val="22CE3412"/>
    <w:rsid w:val="22CE51C0"/>
    <w:rsid w:val="22CF0F38"/>
    <w:rsid w:val="22CF2CE6"/>
    <w:rsid w:val="22CF5546"/>
    <w:rsid w:val="22CF718A"/>
    <w:rsid w:val="22D078AB"/>
    <w:rsid w:val="22D10D3B"/>
    <w:rsid w:val="22D12F02"/>
    <w:rsid w:val="22D16A5E"/>
    <w:rsid w:val="22D221CB"/>
    <w:rsid w:val="22D24D9C"/>
    <w:rsid w:val="22D30A28"/>
    <w:rsid w:val="22D327D6"/>
    <w:rsid w:val="22D36C7A"/>
    <w:rsid w:val="22D402FC"/>
    <w:rsid w:val="22D447A0"/>
    <w:rsid w:val="22D60519"/>
    <w:rsid w:val="22D622C7"/>
    <w:rsid w:val="22D84291"/>
    <w:rsid w:val="22D8603F"/>
    <w:rsid w:val="22D9209E"/>
    <w:rsid w:val="22D93B65"/>
    <w:rsid w:val="22DB5B2F"/>
    <w:rsid w:val="22DD1EAF"/>
    <w:rsid w:val="22DD3655"/>
    <w:rsid w:val="22DE4A80"/>
    <w:rsid w:val="22DF47CF"/>
    <w:rsid w:val="22DF73CD"/>
    <w:rsid w:val="22E03145"/>
    <w:rsid w:val="22E04EF3"/>
    <w:rsid w:val="22E06CA1"/>
    <w:rsid w:val="22E10830"/>
    <w:rsid w:val="22E20C6B"/>
    <w:rsid w:val="22E26EBD"/>
    <w:rsid w:val="22E36792"/>
    <w:rsid w:val="22E42C35"/>
    <w:rsid w:val="22E471B1"/>
    <w:rsid w:val="22E51D82"/>
    <w:rsid w:val="22E5250A"/>
    <w:rsid w:val="22E542B8"/>
    <w:rsid w:val="22E569AE"/>
    <w:rsid w:val="22E61AD1"/>
    <w:rsid w:val="22E70030"/>
    <w:rsid w:val="22E83DA8"/>
    <w:rsid w:val="22E9024C"/>
    <w:rsid w:val="22E91B93"/>
    <w:rsid w:val="22E91FFA"/>
    <w:rsid w:val="22EA3023"/>
    <w:rsid w:val="22EA7B20"/>
    <w:rsid w:val="22EB3FC4"/>
    <w:rsid w:val="22EC1AEA"/>
    <w:rsid w:val="22EC5646"/>
    <w:rsid w:val="22ED6DD3"/>
    <w:rsid w:val="22EE0C3C"/>
    <w:rsid w:val="22EE67C3"/>
    <w:rsid w:val="22EE7610"/>
    <w:rsid w:val="22EF1233"/>
    <w:rsid w:val="22EF3388"/>
    <w:rsid w:val="22EF5A05"/>
    <w:rsid w:val="22F24386"/>
    <w:rsid w:val="22F335FD"/>
    <w:rsid w:val="22F35816"/>
    <w:rsid w:val="22F369D5"/>
    <w:rsid w:val="22F4274D"/>
    <w:rsid w:val="22F50136"/>
    <w:rsid w:val="22F56BF1"/>
    <w:rsid w:val="22F64717"/>
    <w:rsid w:val="22F664C5"/>
    <w:rsid w:val="22F72A56"/>
    <w:rsid w:val="22F8048F"/>
    <w:rsid w:val="22F8223D"/>
    <w:rsid w:val="22F83FEB"/>
    <w:rsid w:val="22F866E1"/>
    <w:rsid w:val="22F91025"/>
    <w:rsid w:val="22F91688"/>
    <w:rsid w:val="22F97D63"/>
    <w:rsid w:val="22FA2B18"/>
    <w:rsid w:val="22FA4207"/>
    <w:rsid w:val="22FB1D2D"/>
    <w:rsid w:val="22FB2867"/>
    <w:rsid w:val="22FB3FA8"/>
    <w:rsid w:val="22FC5438"/>
    <w:rsid w:val="22FD1499"/>
    <w:rsid w:val="22FD3CF7"/>
    <w:rsid w:val="22FD5AA5"/>
    <w:rsid w:val="22FE5379"/>
    <w:rsid w:val="22FF35CB"/>
    <w:rsid w:val="230010F2"/>
    <w:rsid w:val="23007343"/>
    <w:rsid w:val="2302273A"/>
    <w:rsid w:val="230230BC"/>
    <w:rsid w:val="23045086"/>
    <w:rsid w:val="2304679B"/>
    <w:rsid w:val="23046E34"/>
    <w:rsid w:val="23052BAC"/>
    <w:rsid w:val="23056708"/>
    <w:rsid w:val="230610BB"/>
    <w:rsid w:val="230706D2"/>
    <w:rsid w:val="23072480"/>
    <w:rsid w:val="2307254B"/>
    <w:rsid w:val="230A1F70"/>
    <w:rsid w:val="230B6414"/>
    <w:rsid w:val="230C7A96"/>
    <w:rsid w:val="230E1A60"/>
    <w:rsid w:val="230E7CB2"/>
    <w:rsid w:val="23103A2A"/>
    <w:rsid w:val="23111551"/>
    <w:rsid w:val="231132FF"/>
    <w:rsid w:val="231150AD"/>
    <w:rsid w:val="231161CE"/>
    <w:rsid w:val="2312765E"/>
    <w:rsid w:val="23130AEE"/>
    <w:rsid w:val="231336BF"/>
    <w:rsid w:val="231352C9"/>
    <w:rsid w:val="23137077"/>
    <w:rsid w:val="23144B4F"/>
    <w:rsid w:val="23144B9D"/>
    <w:rsid w:val="23150130"/>
    <w:rsid w:val="23151041"/>
    <w:rsid w:val="23155FDF"/>
    <w:rsid w:val="23160BB0"/>
    <w:rsid w:val="23164DB9"/>
    <w:rsid w:val="2318643B"/>
    <w:rsid w:val="231B1E51"/>
    <w:rsid w:val="231B417D"/>
    <w:rsid w:val="231B5F2B"/>
    <w:rsid w:val="231D1CA3"/>
    <w:rsid w:val="231D6147"/>
    <w:rsid w:val="231E77CA"/>
    <w:rsid w:val="231F554B"/>
    <w:rsid w:val="23201794"/>
    <w:rsid w:val="232205E3"/>
    <w:rsid w:val="232211A0"/>
    <w:rsid w:val="23221D24"/>
    <w:rsid w:val="2322375E"/>
    <w:rsid w:val="2322550C"/>
    <w:rsid w:val="23226D27"/>
    <w:rsid w:val="232272BA"/>
    <w:rsid w:val="23237914"/>
    <w:rsid w:val="23241284"/>
    <w:rsid w:val="232474D6"/>
    <w:rsid w:val="23250B58"/>
    <w:rsid w:val="23256DAA"/>
    <w:rsid w:val="23261B35"/>
    <w:rsid w:val="23264FFC"/>
    <w:rsid w:val="232703F4"/>
    <w:rsid w:val="23270D74"/>
    <w:rsid w:val="23272B22"/>
    <w:rsid w:val="2329689A"/>
    <w:rsid w:val="232A616E"/>
    <w:rsid w:val="232B0864"/>
    <w:rsid w:val="232B2612"/>
    <w:rsid w:val="232C0139"/>
    <w:rsid w:val="232D6E37"/>
    <w:rsid w:val="232E2103"/>
    <w:rsid w:val="232E3EB1"/>
    <w:rsid w:val="232E5C5F"/>
    <w:rsid w:val="232F19D7"/>
    <w:rsid w:val="23314077"/>
    <w:rsid w:val="2331574F"/>
    <w:rsid w:val="233174FD"/>
    <w:rsid w:val="233314C7"/>
    <w:rsid w:val="23333275"/>
    <w:rsid w:val="23337719"/>
    <w:rsid w:val="2335523F"/>
    <w:rsid w:val="23356FED"/>
    <w:rsid w:val="23360FB7"/>
    <w:rsid w:val="23362D65"/>
    <w:rsid w:val="23366A59"/>
    <w:rsid w:val="2338088B"/>
    <w:rsid w:val="23384D2F"/>
    <w:rsid w:val="23386ADD"/>
    <w:rsid w:val="233A0AA7"/>
    <w:rsid w:val="233A4603"/>
    <w:rsid w:val="233B037C"/>
    <w:rsid w:val="233B143B"/>
    <w:rsid w:val="233B65CE"/>
    <w:rsid w:val="233C481F"/>
    <w:rsid w:val="233D0598"/>
    <w:rsid w:val="233D3D5B"/>
    <w:rsid w:val="233D5EA2"/>
    <w:rsid w:val="233D692C"/>
    <w:rsid w:val="233F124C"/>
    <w:rsid w:val="233F60BE"/>
    <w:rsid w:val="233F7E6C"/>
    <w:rsid w:val="23411E36"/>
    <w:rsid w:val="2342170A"/>
    <w:rsid w:val="2342795C"/>
    <w:rsid w:val="23433BD5"/>
    <w:rsid w:val="23443C2E"/>
    <w:rsid w:val="23447230"/>
    <w:rsid w:val="23452FA8"/>
    <w:rsid w:val="2346654E"/>
    <w:rsid w:val="234731C4"/>
    <w:rsid w:val="23476D20"/>
    <w:rsid w:val="23487548"/>
    <w:rsid w:val="23496F3C"/>
    <w:rsid w:val="234A05BF"/>
    <w:rsid w:val="234B4A63"/>
    <w:rsid w:val="234B5616"/>
    <w:rsid w:val="234B6811"/>
    <w:rsid w:val="234C4337"/>
    <w:rsid w:val="234D067D"/>
    <w:rsid w:val="234D7281"/>
    <w:rsid w:val="234E00AF"/>
    <w:rsid w:val="234E4553"/>
    <w:rsid w:val="234E6301"/>
    <w:rsid w:val="234E78B1"/>
    <w:rsid w:val="235002CB"/>
    <w:rsid w:val="23502079"/>
    <w:rsid w:val="23503E27"/>
    <w:rsid w:val="23517B9F"/>
    <w:rsid w:val="23524EC0"/>
    <w:rsid w:val="23531B69"/>
    <w:rsid w:val="23533917"/>
    <w:rsid w:val="2355143D"/>
    <w:rsid w:val="23563407"/>
    <w:rsid w:val="23582CDC"/>
    <w:rsid w:val="235949C4"/>
    <w:rsid w:val="235A4CA6"/>
    <w:rsid w:val="235A6A54"/>
    <w:rsid w:val="235B27CC"/>
    <w:rsid w:val="235C0774"/>
    <w:rsid w:val="235C3345"/>
    <w:rsid w:val="235D02F2"/>
    <w:rsid w:val="235D4796"/>
    <w:rsid w:val="235F22BC"/>
    <w:rsid w:val="235F406A"/>
    <w:rsid w:val="23607DE2"/>
    <w:rsid w:val="23614286"/>
    <w:rsid w:val="23616034"/>
    <w:rsid w:val="23621DAC"/>
    <w:rsid w:val="236271B7"/>
    <w:rsid w:val="23630647"/>
    <w:rsid w:val="23641680"/>
    <w:rsid w:val="23645B24"/>
    <w:rsid w:val="236478D2"/>
    <w:rsid w:val="236553F8"/>
    <w:rsid w:val="236643F7"/>
    <w:rsid w:val="23671171"/>
    <w:rsid w:val="23692D78"/>
    <w:rsid w:val="23694EE9"/>
    <w:rsid w:val="23696C97"/>
    <w:rsid w:val="236A5949"/>
    <w:rsid w:val="236B0C61"/>
    <w:rsid w:val="236B2A0F"/>
    <w:rsid w:val="236B5698"/>
    <w:rsid w:val="236B6EB3"/>
    <w:rsid w:val="236D16F9"/>
    <w:rsid w:val="236E0751"/>
    <w:rsid w:val="236F6BEA"/>
    <w:rsid w:val="23700025"/>
    <w:rsid w:val="237044C9"/>
    <w:rsid w:val="23706277"/>
    <w:rsid w:val="23711FEF"/>
    <w:rsid w:val="23713D9D"/>
    <w:rsid w:val="23722133"/>
    <w:rsid w:val="23735D67"/>
    <w:rsid w:val="2373701C"/>
    <w:rsid w:val="23737B15"/>
    <w:rsid w:val="237415CC"/>
    <w:rsid w:val="23751ADF"/>
    <w:rsid w:val="2375388E"/>
    <w:rsid w:val="23757D31"/>
    <w:rsid w:val="237613B4"/>
    <w:rsid w:val="23764AF4"/>
    <w:rsid w:val="23775858"/>
    <w:rsid w:val="237815D0"/>
    <w:rsid w:val="2378337E"/>
    <w:rsid w:val="2378385F"/>
    <w:rsid w:val="23787B5B"/>
    <w:rsid w:val="23790152"/>
    <w:rsid w:val="237A0EA4"/>
    <w:rsid w:val="237A3CFD"/>
    <w:rsid w:val="237A5348"/>
    <w:rsid w:val="237A70F6"/>
    <w:rsid w:val="237B37B0"/>
    <w:rsid w:val="237B518D"/>
    <w:rsid w:val="237B68CE"/>
    <w:rsid w:val="237C4C1C"/>
    <w:rsid w:val="237D0994"/>
    <w:rsid w:val="237D251C"/>
    <w:rsid w:val="237D2742"/>
    <w:rsid w:val="237D2B13"/>
    <w:rsid w:val="237F295E"/>
    <w:rsid w:val="237F470C"/>
    <w:rsid w:val="237F64BA"/>
    <w:rsid w:val="23807B6F"/>
    <w:rsid w:val="23810484"/>
    <w:rsid w:val="238166D6"/>
    <w:rsid w:val="238241FC"/>
    <w:rsid w:val="2383244E"/>
    <w:rsid w:val="238364F0"/>
    <w:rsid w:val="23841D23"/>
    <w:rsid w:val="23852551"/>
    <w:rsid w:val="23867849"/>
    <w:rsid w:val="2387079A"/>
    <w:rsid w:val="238735C1"/>
    <w:rsid w:val="23885FC2"/>
    <w:rsid w:val="23887A65"/>
    <w:rsid w:val="23892362"/>
    <w:rsid w:val="2389558B"/>
    <w:rsid w:val="23897339"/>
    <w:rsid w:val="23897791"/>
    <w:rsid w:val="238B1303"/>
    <w:rsid w:val="238B4C82"/>
    <w:rsid w:val="238B4E5F"/>
    <w:rsid w:val="238C6E29"/>
    <w:rsid w:val="238D507B"/>
    <w:rsid w:val="238D75A2"/>
    <w:rsid w:val="23902475"/>
    <w:rsid w:val="23905F23"/>
    <w:rsid w:val="23907664"/>
    <w:rsid w:val="23910AF4"/>
    <w:rsid w:val="239161EE"/>
    <w:rsid w:val="23922691"/>
    <w:rsid w:val="2392443F"/>
    <w:rsid w:val="239301B8"/>
    <w:rsid w:val="23931F66"/>
    <w:rsid w:val="2393640A"/>
    <w:rsid w:val="23952182"/>
    <w:rsid w:val="23957A8C"/>
    <w:rsid w:val="23971A56"/>
    <w:rsid w:val="23974966"/>
    <w:rsid w:val="23983A20"/>
    <w:rsid w:val="239857CE"/>
    <w:rsid w:val="23985DF6"/>
    <w:rsid w:val="2398757C"/>
    <w:rsid w:val="239A1BA6"/>
    <w:rsid w:val="239C5C07"/>
    <w:rsid w:val="239C706C"/>
    <w:rsid w:val="239D1036"/>
    <w:rsid w:val="239E30F8"/>
    <w:rsid w:val="239F090A"/>
    <w:rsid w:val="23A10B26"/>
    <w:rsid w:val="23A139DA"/>
    <w:rsid w:val="23A221A9"/>
    <w:rsid w:val="23A2644A"/>
    <w:rsid w:val="23A32F09"/>
    <w:rsid w:val="23A41577"/>
    <w:rsid w:val="23A423C5"/>
    <w:rsid w:val="23A44173"/>
    <w:rsid w:val="23A555C6"/>
    <w:rsid w:val="23A55DA4"/>
    <w:rsid w:val="23A61C99"/>
    <w:rsid w:val="23A632B9"/>
    <w:rsid w:val="23A67EEB"/>
    <w:rsid w:val="23A758EB"/>
    <w:rsid w:val="23A75A11"/>
    <w:rsid w:val="23A819F9"/>
    <w:rsid w:val="23A81EB5"/>
    <w:rsid w:val="23A841AA"/>
    <w:rsid w:val="23A91789"/>
    <w:rsid w:val="23A92F1C"/>
    <w:rsid w:val="23A93537"/>
    <w:rsid w:val="23AB2B2B"/>
    <w:rsid w:val="23AB3753"/>
    <w:rsid w:val="23AB5501"/>
    <w:rsid w:val="23AB72AF"/>
    <w:rsid w:val="23AC0643"/>
    <w:rsid w:val="23AC3027"/>
    <w:rsid w:val="23AD74CB"/>
    <w:rsid w:val="23AE001C"/>
    <w:rsid w:val="23AE2BED"/>
    <w:rsid w:val="23AE6D9F"/>
    <w:rsid w:val="23AF407D"/>
    <w:rsid w:val="23B02B18"/>
    <w:rsid w:val="23B100DE"/>
    <w:rsid w:val="23B1063E"/>
    <w:rsid w:val="23B24AE2"/>
    <w:rsid w:val="23B26890"/>
    <w:rsid w:val="23B32608"/>
    <w:rsid w:val="23B4085A"/>
    <w:rsid w:val="23B5012E"/>
    <w:rsid w:val="23B720F8"/>
    <w:rsid w:val="23B73EA6"/>
    <w:rsid w:val="23B75C54"/>
    <w:rsid w:val="23B819CC"/>
    <w:rsid w:val="23B87C1E"/>
    <w:rsid w:val="23BA1BE8"/>
    <w:rsid w:val="23BA3996"/>
    <w:rsid w:val="23BA5744"/>
    <w:rsid w:val="23BC14BC"/>
    <w:rsid w:val="23BC326A"/>
    <w:rsid w:val="23BC770E"/>
    <w:rsid w:val="23BD6FE3"/>
    <w:rsid w:val="23BE3486"/>
    <w:rsid w:val="23BE7221"/>
    <w:rsid w:val="23BF0FAD"/>
    <w:rsid w:val="23BF2D5B"/>
    <w:rsid w:val="23BF3B72"/>
    <w:rsid w:val="23C12F77"/>
    <w:rsid w:val="23C245F9"/>
    <w:rsid w:val="23C30A9D"/>
    <w:rsid w:val="23C44815"/>
    <w:rsid w:val="23C6058D"/>
    <w:rsid w:val="23C6233B"/>
    <w:rsid w:val="23C640E9"/>
    <w:rsid w:val="23C71C0F"/>
    <w:rsid w:val="23C848C2"/>
    <w:rsid w:val="23C87262"/>
    <w:rsid w:val="23C95987"/>
    <w:rsid w:val="23CB28C1"/>
    <w:rsid w:val="23CB5BA3"/>
    <w:rsid w:val="23CB7951"/>
    <w:rsid w:val="23CD191B"/>
    <w:rsid w:val="23CD36CA"/>
    <w:rsid w:val="23CD5478"/>
    <w:rsid w:val="23CE11F0"/>
    <w:rsid w:val="23CE2F9E"/>
    <w:rsid w:val="23CE7442"/>
    <w:rsid w:val="23D031BA"/>
    <w:rsid w:val="23D06D16"/>
    <w:rsid w:val="23D13FED"/>
    <w:rsid w:val="23D20CE0"/>
    <w:rsid w:val="23D21FE8"/>
    <w:rsid w:val="23D22A8E"/>
    <w:rsid w:val="23D26F32"/>
    <w:rsid w:val="23D34A58"/>
    <w:rsid w:val="23D36806"/>
    <w:rsid w:val="23D42CAA"/>
    <w:rsid w:val="23D4764B"/>
    <w:rsid w:val="23D507D0"/>
    <w:rsid w:val="23D5257E"/>
    <w:rsid w:val="23D6264F"/>
    <w:rsid w:val="23D74548"/>
    <w:rsid w:val="23D762F6"/>
    <w:rsid w:val="23D902C0"/>
    <w:rsid w:val="23D9206E"/>
    <w:rsid w:val="23DA1943"/>
    <w:rsid w:val="23DC390D"/>
    <w:rsid w:val="23DC5C6B"/>
    <w:rsid w:val="23DD1433"/>
    <w:rsid w:val="23DD70FB"/>
    <w:rsid w:val="23DF33FD"/>
    <w:rsid w:val="23DF51AB"/>
    <w:rsid w:val="23E10F23"/>
    <w:rsid w:val="23E17175"/>
    <w:rsid w:val="23E26A49"/>
    <w:rsid w:val="23E32EED"/>
    <w:rsid w:val="23E32F6D"/>
    <w:rsid w:val="23E427C1"/>
    <w:rsid w:val="23E718EE"/>
    <w:rsid w:val="23E72D7E"/>
    <w:rsid w:val="23E80503"/>
    <w:rsid w:val="23E8163D"/>
    <w:rsid w:val="23E822B1"/>
    <w:rsid w:val="23E9602A"/>
    <w:rsid w:val="23E97DD8"/>
    <w:rsid w:val="23EB1DA2"/>
    <w:rsid w:val="23EC53FD"/>
    <w:rsid w:val="23ED3D6C"/>
    <w:rsid w:val="23ED5B1A"/>
    <w:rsid w:val="23EE0080"/>
    <w:rsid w:val="23EE53EE"/>
    <w:rsid w:val="23EE54AF"/>
    <w:rsid w:val="23EF1510"/>
    <w:rsid w:val="23F029A0"/>
    <w:rsid w:val="23F0560A"/>
    <w:rsid w:val="23F073B8"/>
    <w:rsid w:val="23F13E30"/>
    <w:rsid w:val="23F21382"/>
    <w:rsid w:val="23F24EDE"/>
    <w:rsid w:val="23F32A04"/>
    <w:rsid w:val="23F36750"/>
    <w:rsid w:val="23F427B1"/>
    <w:rsid w:val="23F46EA8"/>
    <w:rsid w:val="23F52C20"/>
    <w:rsid w:val="23F549CE"/>
    <w:rsid w:val="23F55382"/>
    <w:rsid w:val="23F65DF5"/>
    <w:rsid w:val="23F70746"/>
    <w:rsid w:val="23F7480E"/>
    <w:rsid w:val="23F92711"/>
    <w:rsid w:val="23FA0237"/>
    <w:rsid w:val="23FA1FE5"/>
    <w:rsid w:val="23FC3FAF"/>
    <w:rsid w:val="23FE1AD5"/>
    <w:rsid w:val="23FE7D27"/>
    <w:rsid w:val="23FF75FB"/>
    <w:rsid w:val="24003A9F"/>
    <w:rsid w:val="240115C5"/>
    <w:rsid w:val="24013925"/>
    <w:rsid w:val="2403533D"/>
    <w:rsid w:val="24042E63"/>
    <w:rsid w:val="2406098A"/>
    <w:rsid w:val="24062738"/>
    <w:rsid w:val="24064BC6"/>
    <w:rsid w:val="24066BDB"/>
    <w:rsid w:val="24080C27"/>
    <w:rsid w:val="24082954"/>
    <w:rsid w:val="24091E96"/>
    <w:rsid w:val="240A66CC"/>
    <w:rsid w:val="240B41F2"/>
    <w:rsid w:val="240D3AC6"/>
    <w:rsid w:val="240E3358"/>
    <w:rsid w:val="240E783E"/>
    <w:rsid w:val="240F3CE2"/>
    <w:rsid w:val="24101808"/>
    <w:rsid w:val="241035B6"/>
    <w:rsid w:val="24107A5A"/>
    <w:rsid w:val="241237D2"/>
    <w:rsid w:val="2412732E"/>
    <w:rsid w:val="2413090B"/>
    <w:rsid w:val="24134E54"/>
    <w:rsid w:val="241412F8"/>
    <w:rsid w:val="241471CA"/>
    <w:rsid w:val="2415065A"/>
    <w:rsid w:val="24150BCD"/>
    <w:rsid w:val="24156E1F"/>
    <w:rsid w:val="24172B97"/>
    <w:rsid w:val="24194B61"/>
    <w:rsid w:val="241A2687"/>
    <w:rsid w:val="241B709D"/>
    <w:rsid w:val="241C1F5B"/>
    <w:rsid w:val="241C63FF"/>
    <w:rsid w:val="241E3F25"/>
    <w:rsid w:val="241E5CD3"/>
    <w:rsid w:val="241F1A4B"/>
    <w:rsid w:val="2420033E"/>
    <w:rsid w:val="242157C3"/>
    <w:rsid w:val="24217571"/>
    <w:rsid w:val="2423153B"/>
    <w:rsid w:val="242332EA"/>
    <w:rsid w:val="242348DA"/>
    <w:rsid w:val="2423778D"/>
    <w:rsid w:val="24241890"/>
    <w:rsid w:val="24246CBF"/>
    <w:rsid w:val="24247062"/>
    <w:rsid w:val="2425014F"/>
    <w:rsid w:val="242517C3"/>
    <w:rsid w:val="24253506"/>
    <w:rsid w:val="2426102C"/>
    <w:rsid w:val="24262DDA"/>
    <w:rsid w:val="24263271"/>
    <w:rsid w:val="242641B0"/>
    <w:rsid w:val="24264B88"/>
    <w:rsid w:val="24280900"/>
    <w:rsid w:val="24282F9F"/>
    <w:rsid w:val="24284DA4"/>
    <w:rsid w:val="24294678"/>
    <w:rsid w:val="242A0B1C"/>
    <w:rsid w:val="242A28CA"/>
    <w:rsid w:val="242B03F0"/>
    <w:rsid w:val="242B6642"/>
    <w:rsid w:val="242C5369"/>
    <w:rsid w:val="242D23BA"/>
    <w:rsid w:val="242D4168"/>
    <w:rsid w:val="242D5F16"/>
    <w:rsid w:val="242F6132"/>
    <w:rsid w:val="24303C58"/>
    <w:rsid w:val="24305262"/>
    <w:rsid w:val="24311EAA"/>
    <w:rsid w:val="24323E94"/>
    <w:rsid w:val="243279D1"/>
    <w:rsid w:val="24343749"/>
    <w:rsid w:val="243454F7"/>
    <w:rsid w:val="2435126F"/>
    <w:rsid w:val="2435301D"/>
    <w:rsid w:val="24363CA5"/>
    <w:rsid w:val="243674C1"/>
    <w:rsid w:val="24374279"/>
    <w:rsid w:val="24390D5F"/>
    <w:rsid w:val="243948BB"/>
    <w:rsid w:val="243B4AD7"/>
    <w:rsid w:val="243C084F"/>
    <w:rsid w:val="243C25FD"/>
    <w:rsid w:val="243C43AB"/>
    <w:rsid w:val="243C7B16"/>
    <w:rsid w:val="243E45C7"/>
    <w:rsid w:val="243F3E9B"/>
    <w:rsid w:val="243F4D56"/>
    <w:rsid w:val="243F6497"/>
    <w:rsid w:val="24415E66"/>
    <w:rsid w:val="24424696"/>
    <w:rsid w:val="24424E18"/>
    <w:rsid w:val="2443573A"/>
    <w:rsid w:val="24455956"/>
    <w:rsid w:val="2446347C"/>
    <w:rsid w:val="24482D50"/>
    <w:rsid w:val="2449211A"/>
    <w:rsid w:val="24497549"/>
    <w:rsid w:val="244A2F6C"/>
    <w:rsid w:val="244A4D1A"/>
    <w:rsid w:val="244A6AC8"/>
    <w:rsid w:val="244B0A92"/>
    <w:rsid w:val="244B1E69"/>
    <w:rsid w:val="244D65B8"/>
    <w:rsid w:val="244D735A"/>
    <w:rsid w:val="244E7ABC"/>
    <w:rsid w:val="244F0582"/>
    <w:rsid w:val="244F2331"/>
    <w:rsid w:val="244F61DB"/>
    <w:rsid w:val="2450311A"/>
    <w:rsid w:val="2450741C"/>
    <w:rsid w:val="24507E57"/>
    <w:rsid w:val="245108AC"/>
    <w:rsid w:val="245142FB"/>
    <w:rsid w:val="24521E21"/>
    <w:rsid w:val="245222E6"/>
    <w:rsid w:val="24523BCF"/>
    <w:rsid w:val="24545B99"/>
    <w:rsid w:val="24547947"/>
    <w:rsid w:val="24561911"/>
    <w:rsid w:val="24564250"/>
    <w:rsid w:val="245711E5"/>
    <w:rsid w:val="24577437"/>
    <w:rsid w:val="245931AF"/>
    <w:rsid w:val="2459703E"/>
    <w:rsid w:val="245B6F27"/>
    <w:rsid w:val="245C4A4D"/>
    <w:rsid w:val="245D6E4F"/>
    <w:rsid w:val="246062EC"/>
    <w:rsid w:val="24613E12"/>
    <w:rsid w:val="2461726B"/>
    <w:rsid w:val="2463402E"/>
    <w:rsid w:val="24635DDC"/>
    <w:rsid w:val="24644151"/>
    <w:rsid w:val="24661428"/>
    <w:rsid w:val="2466767A"/>
    <w:rsid w:val="24681644"/>
    <w:rsid w:val="246833F2"/>
    <w:rsid w:val="246851A0"/>
    <w:rsid w:val="24687AF0"/>
    <w:rsid w:val="246953F2"/>
    <w:rsid w:val="246A53BC"/>
    <w:rsid w:val="246B6A3F"/>
    <w:rsid w:val="246D27B7"/>
    <w:rsid w:val="246F4781"/>
    <w:rsid w:val="246F652F"/>
    <w:rsid w:val="247022A7"/>
    <w:rsid w:val="2471674B"/>
    <w:rsid w:val="24721326"/>
    <w:rsid w:val="24724271"/>
    <w:rsid w:val="2472601F"/>
    <w:rsid w:val="24727DCD"/>
    <w:rsid w:val="24741D97"/>
    <w:rsid w:val="24743B45"/>
    <w:rsid w:val="24747FE9"/>
    <w:rsid w:val="24761137"/>
    <w:rsid w:val="24771887"/>
    <w:rsid w:val="24772BBC"/>
    <w:rsid w:val="24773635"/>
    <w:rsid w:val="247753E3"/>
    <w:rsid w:val="2479115B"/>
    <w:rsid w:val="247955FF"/>
    <w:rsid w:val="247973AD"/>
    <w:rsid w:val="24797AB8"/>
    <w:rsid w:val="247B1377"/>
    <w:rsid w:val="247B3126"/>
    <w:rsid w:val="247B4ED4"/>
    <w:rsid w:val="247B7807"/>
    <w:rsid w:val="247C0C4C"/>
    <w:rsid w:val="247E2C16"/>
    <w:rsid w:val="247F0D59"/>
    <w:rsid w:val="2480073C"/>
    <w:rsid w:val="248024EA"/>
    <w:rsid w:val="2481624A"/>
    <w:rsid w:val="24816262"/>
    <w:rsid w:val="24830B6A"/>
    <w:rsid w:val="248322AB"/>
    <w:rsid w:val="24833D88"/>
    <w:rsid w:val="24853FA4"/>
    <w:rsid w:val="24857B00"/>
    <w:rsid w:val="248720BC"/>
    <w:rsid w:val="24877D1C"/>
    <w:rsid w:val="2488354C"/>
    <w:rsid w:val="24883A94"/>
    <w:rsid w:val="24885842"/>
    <w:rsid w:val="248875F1"/>
    <w:rsid w:val="248A15BB"/>
    <w:rsid w:val="248A5E6C"/>
    <w:rsid w:val="248C70E1"/>
    <w:rsid w:val="248D10AB"/>
    <w:rsid w:val="248D2E59"/>
    <w:rsid w:val="248D5F2E"/>
    <w:rsid w:val="248E0275"/>
    <w:rsid w:val="248E73BE"/>
    <w:rsid w:val="248F097F"/>
    <w:rsid w:val="249064A5"/>
    <w:rsid w:val="2492046F"/>
    <w:rsid w:val="2492142B"/>
    <w:rsid w:val="2492221D"/>
    <w:rsid w:val="24942439"/>
    <w:rsid w:val="249441E7"/>
    <w:rsid w:val="249473FB"/>
    <w:rsid w:val="2496440F"/>
    <w:rsid w:val="24970470"/>
    <w:rsid w:val="2497134E"/>
    <w:rsid w:val="24973CD7"/>
    <w:rsid w:val="24975A86"/>
    <w:rsid w:val="24991787"/>
    <w:rsid w:val="249917FE"/>
    <w:rsid w:val="24992D90"/>
    <w:rsid w:val="249935AC"/>
    <w:rsid w:val="249A7166"/>
    <w:rsid w:val="249B5576"/>
    <w:rsid w:val="249B7324"/>
    <w:rsid w:val="249C2E52"/>
    <w:rsid w:val="249C309C"/>
    <w:rsid w:val="249D12EE"/>
    <w:rsid w:val="249D42E2"/>
    <w:rsid w:val="249E5066"/>
    <w:rsid w:val="24A00DDE"/>
    <w:rsid w:val="24A02B8C"/>
    <w:rsid w:val="24A106B2"/>
    <w:rsid w:val="24A12273"/>
    <w:rsid w:val="24A140F3"/>
    <w:rsid w:val="24A25583"/>
    <w:rsid w:val="24A26CC4"/>
    <w:rsid w:val="24A33FFE"/>
    <w:rsid w:val="24A3442A"/>
    <w:rsid w:val="24A361D8"/>
    <w:rsid w:val="24A501A2"/>
    <w:rsid w:val="24A51F50"/>
    <w:rsid w:val="24A551E3"/>
    <w:rsid w:val="24A61AD5"/>
    <w:rsid w:val="24A65CC9"/>
    <w:rsid w:val="24A720CC"/>
    <w:rsid w:val="24A7216D"/>
    <w:rsid w:val="24A73F1B"/>
    <w:rsid w:val="24A813F5"/>
    <w:rsid w:val="24A87C93"/>
    <w:rsid w:val="24A95133"/>
    <w:rsid w:val="24AA1A26"/>
    <w:rsid w:val="24AA3A0B"/>
    <w:rsid w:val="24AA7567"/>
    <w:rsid w:val="24AC0D88"/>
    <w:rsid w:val="24AC1531"/>
    <w:rsid w:val="24AD2696"/>
    <w:rsid w:val="24AD7057"/>
    <w:rsid w:val="24AE34FB"/>
    <w:rsid w:val="24AF1021"/>
    <w:rsid w:val="24AF4B7D"/>
    <w:rsid w:val="24B07B87"/>
    <w:rsid w:val="24B108F5"/>
    <w:rsid w:val="24B13BE8"/>
    <w:rsid w:val="24B14D99"/>
    <w:rsid w:val="24B228BF"/>
    <w:rsid w:val="24B2466D"/>
    <w:rsid w:val="24B30B11"/>
    <w:rsid w:val="24B44889"/>
    <w:rsid w:val="24B46637"/>
    <w:rsid w:val="24B539F9"/>
    <w:rsid w:val="24B623B0"/>
    <w:rsid w:val="24B6415E"/>
    <w:rsid w:val="24B77ED6"/>
    <w:rsid w:val="24B80EEA"/>
    <w:rsid w:val="24B93C4E"/>
    <w:rsid w:val="24B959FC"/>
    <w:rsid w:val="24BB5C18"/>
    <w:rsid w:val="24BB79C6"/>
    <w:rsid w:val="24BC729A"/>
    <w:rsid w:val="24BD373E"/>
    <w:rsid w:val="24BE3908"/>
    <w:rsid w:val="24BF61EC"/>
    <w:rsid w:val="24C06D8A"/>
    <w:rsid w:val="24C11F9C"/>
    <w:rsid w:val="24C136DD"/>
    <w:rsid w:val="24C148B0"/>
    <w:rsid w:val="24C20D54"/>
    <w:rsid w:val="24C22B02"/>
    <w:rsid w:val="24C24B6D"/>
    <w:rsid w:val="24C26FA6"/>
    <w:rsid w:val="24C50845"/>
    <w:rsid w:val="24C525F3"/>
    <w:rsid w:val="24C543A1"/>
    <w:rsid w:val="24C602A0"/>
    <w:rsid w:val="24C70119"/>
    <w:rsid w:val="24C745BD"/>
    <w:rsid w:val="24C7754F"/>
    <w:rsid w:val="24C820E3"/>
    <w:rsid w:val="24C83E91"/>
    <w:rsid w:val="24CA19B7"/>
    <w:rsid w:val="24CA3BF8"/>
    <w:rsid w:val="24CA5E5B"/>
    <w:rsid w:val="24CA5ED0"/>
    <w:rsid w:val="24CC1BD3"/>
    <w:rsid w:val="24CC572F"/>
    <w:rsid w:val="24CD14A7"/>
    <w:rsid w:val="24CD76F9"/>
    <w:rsid w:val="24CE4851"/>
    <w:rsid w:val="24CE705B"/>
    <w:rsid w:val="24CF521F"/>
    <w:rsid w:val="24D131D2"/>
    <w:rsid w:val="24D17D91"/>
    <w:rsid w:val="24D21DB1"/>
    <w:rsid w:val="24D34D10"/>
    <w:rsid w:val="24D46A8A"/>
    <w:rsid w:val="24D46CDA"/>
    <w:rsid w:val="24D514FA"/>
    <w:rsid w:val="24D52FE3"/>
    <w:rsid w:val="24D5337D"/>
    <w:rsid w:val="24D6035C"/>
    <w:rsid w:val="24D61AF1"/>
    <w:rsid w:val="24D65DED"/>
    <w:rsid w:val="24D665AE"/>
    <w:rsid w:val="24D740D4"/>
    <w:rsid w:val="24D80578"/>
    <w:rsid w:val="24D81481"/>
    <w:rsid w:val="24D82326"/>
    <w:rsid w:val="24D86D93"/>
    <w:rsid w:val="24D9609E"/>
    <w:rsid w:val="24D97E4C"/>
    <w:rsid w:val="24DB0068"/>
    <w:rsid w:val="24DB1E16"/>
    <w:rsid w:val="24DB3BC4"/>
    <w:rsid w:val="24DB5972"/>
    <w:rsid w:val="24DC16EA"/>
    <w:rsid w:val="24DC3351"/>
    <w:rsid w:val="24DD793C"/>
    <w:rsid w:val="24DE1906"/>
    <w:rsid w:val="24DE36B4"/>
    <w:rsid w:val="24E011DB"/>
    <w:rsid w:val="24E05525"/>
    <w:rsid w:val="24E0742D"/>
    <w:rsid w:val="24E16D01"/>
    <w:rsid w:val="24E24157"/>
    <w:rsid w:val="24E32A79"/>
    <w:rsid w:val="24E33EA6"/>
    <w:rsid w:val="24E52AD8"/>
    <w:rsid w:val="24E54A43"/>
    <w:rsid w:val="24E707BB"/>
    <w:rsid w:val="24E76A0D"/>
    <w:rsid w:val="24E86888"/>
    <w:rsid w:val="24EA02AB"/>
    <w:rsid w:val="24EA2059"/>
    <w:rsid w:val="24EA3E07"/>
    <w:rsid w:val="24EC7B7F"/>
    <w:rsid w:val="24ED38F7"/>
    <w:rsid w:val="24EE1B49"/>
    <w:rsid w:val="24EE26FA"/>
    <w:rsid w:val="24EF7670"/>
    <w:rsid w:val="24F1163A"/>
    <w:rsid w:val="24F133E8"/>
    <w:rsid w:val="24F353B2"/>
    <w:rsid w:val="24F627AC"/>
    <w:rsid w:val="24F66D10"/>
    <w:rsid w:val="24F829C8"/>
    <w:rsid w:val="24F86524"/>
    <w:rsid w:val="24F904EE"/>
    <w:rsid w:val="24F9229C"/>
    <w:rsid w:val="24F923DE"/>
    <w:rsid w:val="24FA1705"/>
    <w:rsid w:val="24FA6740"/>
    <w:rsid w:val="24FB4266"/>
    <w:rsid w:val="24FB7DC2"/>
    <w:rsid w:val="24FC7E99"/>
    <w:rsid w:val="24FD0D5F"/>
    <w:rsid w:val="24FD1D8D"/>
    <w:rsid w:val="24FD761E"/>
    <w:rsid w:val="24FE78B3"/>
    <w:rsid w:val="24FF3D57"/>
    <w:rsid w:val="24FF5F68"/>
    <w:rsid w:val="2500187D"/>
    <w:rsid w:val="25014CD3"/>
    <w:rsid w:val="25015F9F"/>
    <w:rsid w:val="25020159"/>
    <w:rsid w:val="25021151"/>
    <w:rsid w:val="2503311B"/>
    <w:rsid w:val="25034EC9"/>
    <w:rsid w:val="2504136D"/>
    <w:rsid w:val="25044C24"/>
    <w:rsid w:val="25046061"/>
    <w:rsid w:val="250550E5"/>
    <w:rsid w:val="25070E5D"/>
    <w:rsid w:val="25072C0B"/>
    <w:rsid w:val="250749B9"/>
    <w:rsid w:val="250749E2"/>
    <w:rsid w:val="25076767"/>
    <w:rsid w:val="25085E72"/>
    <w:rsid w:val="25095BC1"/>
    <w:rsid w:val="25096983"/>
    <w:rsid w:val="25097302"/>
    <w:rsid w:val="250A6257"/>
    <w:rsid w:val="250B33FF"/>
    <w:rsid w:val="250D7AF6"/>
    <w:rsid w:val="250E05A3"/>
    <w:rsid w:val="250E3FE0"/>
    <w:rsid w:val="250E5D48"/>
    <w:rsid w:val="250F1AC0"/>
    <w:rsid w:val="25115838"/>
    <w:rsid w:val="251175E6"/>
    <w:rsid w:val="251315B0"/>
    <w:rsid w:val="25137802"/>
    <w:rsid w:val="25140E84"/>
    <w:rsid w:val="25145328"/>
    <w:rsid w:val="25166D35"/>
    <w:rsid w:val="25180974"/>
    <w:rsid w:val="25184E18"/>
    <w:rsid w:val="251A0B90"/>
    <w:rsid w:val="251A293E"/>
    <w:rsid w:val="251D41DD"/>
    <w:rsid w:val="251D5F8B"/>
    <w:rsid w:val="251D6C08"/>
    <w:rsid w:val="251F61A7"/>
    <w:rsid w:val="25201F1F"/>
    <w:rsid w:val="25217736"/>
    <w:rsid w:val="252217F3"/>
    <w:rsid w:val="25237319"/>
    <w:rsid w:val="252512E3"/>
    <w:rsid w:val="25253091"/>
    <w:rsid w:val="2525539A"/>
    <w:rsid w:val="25257535"/>
    <w:rsid w:val="252613FB"/>
    <w:rsid w:val="25262A84"/>
    <w:rsid w:val="25270BB7"/>
    <w:rsid w:val="25271EF0"/>
    <w:rsid w:val="25292B82"/>
    <w:rsid w:val="252A06A8"/>
    <w:rsid w:val="252A68FA"/>
    <w:rsid w:val="252A7D7C"/>
    <w:rsid w:val="252B7ACB"/>
    <w:rsid w:val="252C08C4"/>
    <w:rsid w:val="252C232F"/>
    <w:rsid w:val="252E1F46"/>
    <w:rsid w:val="252E3B0A"/>
    <w:rsid w:val="252E63EA"/>
    <w:rsid w:val="252E644C"/>
    <w:rsid w:val="252F1C88"/>
    <w:rsid w:val="252F5CBE"/>
    <w:rsid w:val="252F7E06"/>
    <w:rsid w:val="25302162"/>
    <w:rsid w:val="253172CE"/>
    <w:rsid w:val="2532799E"/>
    <w:rsid w:val="25331C52"/>
    <w:rsid w:val="25333A00"/>
    <w:rsid w:val="253357AE"/>
    <w:rsid w:val="25341526"/>
    <w:rsid w:val="253432D4"/>
    <w:rsid w:val="25357778"/>
    <w:rsid w:val="2536529E"/>
    <w:rsid w:val="253908EB"/>
    <w:rsid w:val="25396B3D"/>
    <w:rsid w:val="253B0B07"/>
    <w:rsid w:val="253B2D06"/>
    <w:rsid w:val="253D662D"/>
    <w:rsid w:val="253F05F7"/>
    <w:rsid w:val="253F23A5"/>
    <w:rsid w:val="253F4153"/>
    <w:rsid w:val="2540611D"/>
    <w:rsid w:val="25416003"/>
    <w:rsid w:val="25423C43"/>
    <w:rsid w:val="254479BB"/>
    <w:rsid w:val="25453733"/>
    <w:rsid w:val="25457290"/>
    <w:rsid w:val="25461985"/>
    <w:rsid w:val="25473008"/>
    <w:rsid w:val="254A2AF8"/>
    <w:rsid w:val="254C2D14"/>
    <w:rsid w:val="254D19D5"/>
    <w:rsid w:val="254E083A"/>
    <w:rsid w:val="254E4396"/>
    <w:rsid w:val="25501A97"/>
    <w:rsid w:val="255045B2"/>
    <w:rsid w:val="2551032A"/>
    <w:rsid w:val="2551263E"/>
    <w:rsid w:val="25513E86"/>
    <w:rsid w:val="25536CD7"/>
    <w:rsid w:val="25537BFE"/>
    <w:rsid w:val="2555268D"/>
    <w:rsid w:val="25561215"/>
    <w:rsid w:val="2556149D"/>
    <w:rsid w:val="25565941"/>
    <w:rsid w:val="255676EF"/>
    <w:rsid w:val="25573C85"/>
    <w:rsid w:val="25592D3B"/>
    <w:rsid w:val="255A0F8D"/>
    <w:rsid w:val="255A35DF"/>
    <w:rsid w:val="255A571A"/>
    <w:rsid w:val="255A71DF"/>
    <w:rsid w:val="255B2F57"/>
    <w:rsid w:val="255C14CA"/>
    <w:rsid w:val="255D0A7D"/>
    <w:rsid w:val="255D1ECE"/>
    <w:rsid w:val="255D282B"/>
    <w:rsid w:val="255D409B"/>
    <w:rsid w:val="255D6CCF"/>
    <w:rsid w:val="255E0351"/>
    <w:rsid w:val="255F158C"/>
    <w:rsid w:val="255F2A47"/>
    <w:rsid w:val="255F47F5"/>
    <w:rsid w:val="255F69BB"/>
    <w:rsid w:val="25613EAC"/>
    <w:rsid w:val="256367CC"/>
    <w:rsid w:val="25643BBA"/>
    <w:rsid w:val="256516E0"/>
    <w:rsid w:val="25657932"/>
    <w:rsid w:val="2566688E"/>
    <w:rsid w:val="256718FC"/>
    <w:rsid w:val="256736AA"/>
    <w:rsid w:val="25675458"/>
    <w:rsid w:val="256911D0"/>
    <w:rsid w:val="256A4F48"/>
    <w:rsid w:val="256A520F"/>
    <w:rsid w:val="256B4F5E"/>
    <w:rsid w:val="256C0FBF"/>
    <w:rsid w:val="256E4A38"/>
    <w:rsid w:val="256E67E6"/>
    <w:rsid w:val="256F255E"/>
    <w:rsid w:val="25710085"/>
    <w:rsid w:val="257139A1"/>
    <w:rsid w:val="257162D7"/>
    <w:rsid w:val="257302A1"/>
    <w:rsid w:val="2573204F"/>
    <w:rsid w:val="25733DFD"/>
    <w:rsid w:val="257362C1"/>
    <w:rsid w:val="25754019"/>
    <w:rsid w:val="25755DC7"/>
    <w:rsid w:val="257760D2"/>
    <w:rsid w:val="25781413"/>
    <w:rsid w:val="25787562"/>
    <w:rsid w:val="257D111F"/>
    <w:rsid w:val="257D2ECD"/>
    <w:rsid w:val="257D4C7B"/>
    <w:rsid w:val="257F09F3"/>
    <w:rsid w:val="257F27A2"/>
    <w:rsid w:val="257F5FA5"/>
    <w:rsid w:val="2580476C"/>
    <w:rsid w:val="2580651A"/>
    <w:rsid w:val="25813496"/>
    <w:rsid w:val="258204E4"/>
    <w:rsid w:val="25821D55"/>
    <w:rsid w:val="258231E5"/>
    <w:rsid w:val="258424C5"/>
    <w:rsid w:val="2584425C"/>
    <w:rsid w:val="2584600A"/>
    <w:rsid w:val="25856DB8"/>
    <w:rsid w:val="258636AA"/>
    <w:rsid w:val="25867FD4"/>
    <w:rsid w:val="25873D4C"/>
    <w:rsid w:val="2588488F"/>
    <w:rsid w:val="25891872"/>
    <w:rsid w:val="25891C28"/>
    <w:rsid w:val="258A1146"/>
    <w:rsid w:val="258B16D6"/>
    <w:rsid w:val="258B383C"/>
    <w:rsid w:val="258B4548"/>
    <w:rsid w:val="258C1362"/>
    <w:rsid w:val="258C59D8"/>
    <w:rsid w:val="258E0C37"/>
    <w:rsid w:val="258E50DA"/>
    <w:rsid w:val="258E6E89"/>
    <w:rsid w:val="25900E53"/>
    <w:rsid w:val="25902C01"/>
    <w:rsid w:val="259103BA"/>
    <w:rsid w:val="25916979"/>
    <w:rsid w:val="2593449F"/>
    <w:rsid w:val="259455FA"/>
    <w:rsid w:val="25950217"/>
    <w:rsid w:val="25956469"/>
    <w:rsid w:val="2596422C"/>
    <w:rsid w:val="259721E1"/>
    <w:rsid w:val="259A146C"/>
    <w:rsid w:val="259A3A7F"/>
    <w:rsid w:val="259A75DB"/>
    <w:rsid w:val="259B28FC"/>
    <w:rsid w:val="259B3353"/>
    <w:rsid w:val="259C009E"/>
    <w:rsid w:val="259C15A5"/>
    <w:rsid w:val="259D7DED"/>
    <w:rsid w:val="259E127D"/>
    <w:rsid w:val="259E29BE"/>
    <w:rsid w:val="259F2E44"/>
    <w:rsid w:val="259F4C9D"/>
    <w:rsid w:val="25A052DE"/>
    <w:rsid w:val="25A14E0E"/>
    <w:rsid w:val="25A20B86"/>
    <w:rsid w:val="25A42208"/>
    <w:rsid w:val="25A466AC"/>
    <w:rsid w:val="25A5657F"/>
    <w:rsid w:val="25A641D2"/>
    <w:rsid w:val="25A71CF8"/>
    <w:rsid w:val="25A8619C"/>
    <w:rsid w:val="25A91F14"/>
    <w:rsid w:val="25A93CC2"/>
    <w:rsid w:val="25AA0F61"/>
    <w:rsid w:val="25AB145B"/>
    <w:rsid w:val="25AC2049"/>
    <w:rsid w:val="25AE12D9"/>
    <w:rsid w:val="25AE3087"/>
    <w:rsid w:val="25AE72ED"/>
    <w:rsid w:val="25B05051"/>
    <w:rsid w:val="25B06DFF"/>
    <w:rsid w:val="25B14A0A"/>
    <w:rsid w:val="25B20DC9"/>
    <w:rsid w:val="25B3069D"/>
    <w:rsid w:val="25B30B82"/>
    <w:rsid w:val="25B52667"/>
    <w:rsid w:val="25B54415"/>
    <w:rsid w:val="25B61F3B"/>
    <w:rsid w:val="25B720D4"/>
    <w:rsid w:val="25B763DF"/>
    <w:rsid w:val="25B82157"/>
    <w:rsid w:val="25B849F4"/>
    <w:rsid w:val="25B85CB3"/>
    <w:rsid w:val="25B975C5"/>
    <w:rsid w:val="25BA7C7E"/>
    <w:rsid w:val="25BC39F6"/>
    <w:rsid w:val="25BD151C"/>
    <w:rsid w:val="25BD32CA"/>
    <w:rsid w:val="25BF3437"/>
    <w:rsid w:val="25BF34E6"/>
    <w:rsid w:val="25BF5294"/>
    <w:rsid w:val="25C1100C"/>
    <w:rsid w:val="25C12DBA"/>
    <w:rsid w:val="25C23771"/>
    <w:rsid w:val="25C31B07"/>
    <w:rsid w:val="25C32FD6"/>
    <w:rsid w:val="25C428AA"/>
    <w:rsid w:val="25C603D0"/>
    <w:rsid w:val="25C60739"/>
    <w:rsid w:val="25C66622"/>
    <w:rsid w:val="25C70488"/>
    <w:rsid w:val="25C73059"/>
    <w:rsid w:val="25C75D22"/>
    <w:rsid w:val="25C805EC"/>
    <w:rsid w:val="25C91C6F"/>
    <w:rsid w:val="25C96113"/>
    <w:rsid w:val="25C97EC1"/>
    <w:rsid w:val="25CB59E7"/>
    <w:rsid w:val="25CC0F1B"/>
    <w:rsid w:val="25CD0281"/>
    <w:rsid w:val="25CD5C03"/>
    <w:rsid w:val="25CE4505"/>
    <w:rsid w:val="25CE54D7"/>
    <w:rsid w:val="25CF17EB"/>
    <w:rsid w:val="25D16D75"/>
    <w:rsid w:val="25D23219"/>
    <w:rsid w:val="25D24FC7"/>
    <w:rsid w:val="25D32D3D"/>
    <w:rsid w:val="25D339E8"/>
    <w:rsid w:val="25D36F91"/>
    <w:rsid w:val="25D52D09"/>
    <w:rsid w:val="25D56865"/>
    <w:rsid w:val="25D616BE"/>
    <w:rsid w:val="25D7082F"/>
    <w:rsid w:val="25D80104"/>
    <w:rsid w:val="25D8140D"/>
    <w:rsid w:val="25D845A8"/>
    <w:rsid w:val="25D87C9C"/>
    <w:rsid w:val="25D9546E"/>
    <w:rsid w:val="25DA20CE"/>
    <w:rsid w:val="25DA3E7C"/>
    <w:rsid w:val="25DA68FE"/>
    <w:rsid w:val="25DB14CF"/>
    <w:rsid w:val="25DC4098"/>
    <w:rsid w:val="25DC5E46"/>
    <w:rsid w:val="25DC7BF4"/>
    <w:rsid w:val="25DE324A"/>
    <w:rsid w:val="25DF5936"/>
    <w:rsid w:val="25E02770"/>
    <w:rsid w:val="25E116AE"/>
    <w:rsid w:val="25E1520A"/>
    <w:rsid w:val="25E20F82"/>
    <w:rsid w:val="25E371D4"/>
    <w:rsid w:val="25E44CFA"/>
    <w:rsid w:val="25E46AA9"/>
    <w:rsid w:val="25E544E7"/>
    <w:rsid w:val="25E6624E"/>
    <w:rsid w:val="25E66CC5"/>
    <w:rsid w:val="25E82A3D"/>
    <w:rsid w:val="25E90563"/>
    <w:rsid w:val="25E92311"/>
    <w:rsid w:val="25E940BF"/>
    <w:rsid w:val="25EA63F3"/>
    <w:rsid w:val="25EB42DB"/>
    <w:rsid w:val="25EB7883"/>
    <w:rsid w:val="25EC2454"/>
    <w:rsid w:val="25EC3BAF"/>
    <w:rsid w:val="25ED1E01"/>
    <w:rsid w:val="25EE5B79"/>
    <w:rsid w:val="25F02265"/>
    <w:rsid w:val="25F0369F"/>
    <w:rsid w:val="25F211C5"/>
    <w:rsid w:val="25F24B85"/>
    <w:rsid w:val="25F27417"/>
    <w:rsid w:val="25F3318F"/>
    <w:rsid w:val="25F413E1"/>
    <w:rsid w:val="25F54C47"/>
    <w:rsid w:val="25F56F08"/>
    <w:rsid w:val="25F660D7"/>
    <w:rsid w:val="25F72C80"/>
    <w:rsid w:val="25F74A2E"/>
    <w:rsid w:val="25F767DC"/>
    <w:rsid w:val="25F807A6"/>
    <w:rsid w:val="25F81E87"/>
    <w:rsid w:val="25F969F8"/>
    <w:rsid w:val="25FA5EE8"/>
    <w:rsid w:val="25FA62CC"/>
    <w:rsid w:val="25FA7121"/>
    <w:rsid w:val="25FC2044"/>
    <w:rsid w:val="25FC33D9"/>
    <w:rsid w:val="25FC3DF2"/>
    <w:rsid w:val="25FD4869"/>
    <w:rsid w:val="25FD7B6A"/>
    <w:rsid w:val="25FF1B34"/>
    <w:rsid w:val="25FF38E2"/>
    <w:rsid w:val="26001D5A"/>
    <w:rsid w:val="26013AFE"/>
    <w:rsid w:val="2602389D"/>
    <w:rsid w:val="2602467A"/>
    <w:rsid w:val="26025181"/>
    <w:rsid w:val="2602724B"/>
    <w:rsid w:val="26036F9A"/>
    <w:rsid w:val="2604539D"/>
    <w:rsid w:val="2604714B"/>
    <w:rsid w:val="26052FFB"/>
    <w:rsid w:val="26057D67"/>
    <w:rsid w:val="26062EC3"/>
    <w:rsid w:val="26071543"/>
    <w:rsid w:val="26084E8D"/>
    <w:rsid w:val="26086C3B"/>
    <w:rsid w:val="260929B3"/>
    <w:rsid w:val="26094761"/>
    <w:rsid w:val="2609650F"/>
    <w:rsid w:val="260B2287"/>
    <w:rsid w:val="260B672B"/>
    <w:rsid w:val="260E3B25"/>
    <w:rsid w:val="260E7FC9"/>
    <w:rsid w:val="260F621B"/>
    <w:rsid w:val="26103D41"/>
    <w:rsid w:val="26105AEF"/>
    <w:rsid w:val="26121868"/>
    <w:rsid w:val="26123616"/>
    <w:rsid w:val="26127ABA"/>
    <w:rsid w:val="26141660"/>
    <w:rsid w:val="26143832"/>
    <w:rsid w:val="261455E0"/>
    <w:rsid w:val="26151358"/>
    <w:rsid w:val="26157B20"/>
    <w:rsid w:val="261750D0"/>
    <w:rsid w:val="26176E7E"/>
    <w:rsid w:val="26192901"/>
    <w:rsid w:val="261A071C"/>
    <w:rsid w:val="261A4BC0"/>
    <w:rsid w:val="261A696E"/>
    <w:rsid w:val="261B6962"/>
    <w:rsid w:val="261C26E6"/>
    <w:rsid w:val="261C6242"/>
    <w:rsid w:val="261D1FBA"/>
    <w:rsid w:val="261D6B1E"/>
    <w:rsid w:val="261E020C"/>
    <w:rsid w:val="261E2712"/>
    <w:rsid w:val="261E645E"/>
    <w:rsid w:val="261F21D6"/>
    <w:rsid w:val="261F3F85"/>
    <w:rsid w:val="261F5032"/>
    <w:rsid w:val="26207C03"/>
    <w:rsid w:val="26213810"/>
    <w:rsid w:val="26213859"/>
    <w:rsid w:val="26215F4F"/>
    <w:rsid w:val="26217CFD"/>
    <w:rsid w:val="26222523"/>
    <w:rsid w:val="262250F4"/>
    <w:rsid w:val="262275D1"/>
    <w:rsid w:val="2624159B"/>
    <w:rsid w:val="26265313"/>
    <w:rsid w:val="262670C1"/>
    <w:rsid w:val="26274F05"/>
    <w:rsid w:val="26282E39"/>
    <w:rsid w:val="262A4E03"/>
    <w:rsid w:val="262B2929"/>
    <w:rsid w:val="262B46D7"/>
    <w:rsid w:val="262D044F"/>
    <w:rsid w:val="262D5A69"/>
    <w:rsid w:val="262E41C8"/>
    <w:rsid w:val="262E5F76"/>
    <w:rsid w:val="262E6657"/>
    <w:rsid w:val="262F241A"/>
    <w:rsid w:val="262F4B27"/>
    <w:rsid w:val="26301CEE"/>
    <w:rsid w:val="263076F8"/>
    <w:rsid w:val="26307F40"/>
    <w:rsid w:val="26345C82"/>
    <w:rsid w:val="26347A30"/>
    <w:rsid w:val="263537A8"/>
    <w:rsid w:val="26355556"/>
    <w:rsid w:val="26360F68"/>
    <w:rsid w:val="2637155F"/>
    <w:rsid w:val="2637585B"/>
    <w:rsid w:val="26377520"/>
    <w:rsid w:val="26395046"/>
    <w:rsid w:val="263B7010"/>
    <w:rsid w:val="263C086C"/>
    <w:rsid w:val="263C68E5"/>
    <w:rsid w:val="263E08AF"/>
    <w:rsid w:val="263F0183"/>
    <w:rsid w:val="263F461C"/>
    <w:rsid w:val="263F63D5"/>
    <w:rsid w:val="264071ED"/>
    <w:rsid w:val="2641214D"/>
    <w:rsid w:val="26413EFB"/>
    <w:rsid w:val="26415CA9"/>
    <w:rsid w:val="26421B0D"/>
    <w:rsid w:val="264439EB"/>
    <w:rsid w:val="26445799"/>
    <w:rsid w:val="264458BD"/>
    <w:rsid w:val="26451C3D"/>
    <w:rsid w:val="2646633D"/>
    <w:rsid w:val="26467763"/>
    <w:rsid w:val="26485289"/>
    <w:rsid w:val="264A1001"/>
    <w:rsid w:val="264A7253"/>
    <w:rsid w:val="264B4D7A"/>
    <w:rsid w:val="264B6B28"/>
    <w:rsid w:val="264C3CB0"/>
    <w:rsid w:val="264D28A0"/>
    <w:rsid w:val="264F486A"/>
    <w:rsid w:val="264F6618"/>
    <w:rsid w:val="26502390"/>
    <w:rsid w:val="26526108"/>
    <w:rsid w:val="265359DC"/>
    <w:rsid w:val="26543C2E"/>
    <w:rsid w:val="26555BF8"/>
    <w:rsid w:val="265579A6"/>
    <w:rsid w:val="26571970"/>
    <w:rsid w:val="265728A3"/>
    <w:rsid w:val="26575474"/>
    <w:rsid w:val="26583D33"/>
    <w:rsid w:val="265956E8"/>
    <w:rsid w:val="265A1224"/>
    <w:rsid w:val="265A2427"/>
    <w:rsid w:val="265A320F"/>
    <w:rsid w:val="265A6D6B"/>
    <w:rsid w:val="265C2AE3"/>
    <w:rsid w:val="265D41FA"/>
    <w:rsid w:val="265E2CFF"/>
    <w:rsid w:val="265E4AAD"/>
    <w:rsid w:val="265F25D3"/>
    <w:rsid w:val="265F6C6A"/>
    <w:rsid w:val="26600825"/>
    <w:rsid w:val="2660355C"/>
    <w:rsid w:val="26604D2E"/>
    <w:rsid w:val="26605096"/>
    <w:rsid w:val="266210F7"/>
    <w:rsid w:val="26630315"/>
    <w:rsid w:val="266320C3"/>
    <w:rsid w:val="26633E71"/>
    <w:rsid w:val="26647BE9"/>
    <w:rsid w:val="26655E3B"/>
    <w:rsid w:val="26656337"/>
    <w:rsid w:val="26663961"/>
    <w:rsid w:val="26667E05"/>
    <w:rsid w:val="26672398"/>
    <w:rsid w:val="26681488"/>
    <w:rsid w:val="26683828"/>
    <w:rsid w:val="26697889"/>
    <w:rsid w:val="266A16A4"/>
    <w:rsid w:val="266B0F78"/>
    <w:rsid w:val="266D2F42"/>
    <w:rsid w:val="266D4AC9"/>
    <w:rsid w:val="266D6A9E"/>
    <w:rsid w:val="266F0A68"/>
    <w:rsid w:val="266F2816"/>
    <w:rsid w:val="26703544"/>
    <w:rsid w:val="267047E0"/>
    <w:rsid w:val="2670658E"/>
    <w:rsid w:val="26712A32"/>
    <w:rsid w:val="2671601B"/>
    <w:rsid w:val="26722306"/>
    <w:rsid w:val="267267AA"/>
    <w:rsid w:val="267442D0"/>
    <w:rsid w:val="26751DF6"/>
    <w:rsid w:val="26753BA5"/>
    <w:rsid w:val="26760048"/>
    <w:rsid w:val="26773DC1"/>
    <w:rsid w:val="26775B6F"/>
    <w:rsid w:val="2677791D"/>
    <w:rsid w:val="267918E7"/>
    <w:rsid w:val="26793695"/>
    <w:rsid w:val="267947AD"/>
    <w:rsid w:val="26795443"/>
    <w:rsid w:val="26797B39"/>
    <w:rsid w:val="267A70CD"/>
    <w:rsid w:val="267A740D"/>
    <w:rsid w:val="267B565F"/>
    <w:rsid w:val="267C4F33"/>
    <w:rsid w:val="267D718F"/>
    <w:rsid w:val="267E0CAB"/>
    <w:rsid w:val="267E514F"/>
    <w:rsid w:val="267E6EFD"/>
    <w:rsid w:val="26802C75"/>
    <w:rsid w:val="26812549"/>
    <w:rsid w:val="26826FA0"/>
    <w:rsid w:val="268362C1"/>
    <w:rsid w:val="26842D50"/>
    <w:rsid w:val="2684318F"/>
    <w:rsid w:val="26844491"/>
    <w:rsid w:val="2685028B"/>
    <w:rsid w:val="2685203A"/>
    <w:rsid w:val="26854EF3"/>
    <w:rsid w:val="268564DD"/>
    <w:rsid w:val="26857A82"/>
    <w:rsid w:val="26864374"/>
    <w:rsid w:val="268838D8"/>
    <w:rsid w:val="26897FC9"/>
    <w:rsid w:val="268A0303"/>
    <w:rsid w:val="268A3AF4"/>
    <w:rsid w:val="268A7650"/>
    <w:rsid w:val="268B0052"/>
    <w:rsid w:val="268C786C"/>
    <w:rsid w:val="268D0EEE"/>
    <w:rsid w:val="268E0114"/>
    <w:rsid w:val="268E5543"/>
    <w:rsid w:val="269009DE"/>
    <w:rsid w:val="26906C30"/>
    <w:rsid w:val="26913EC4"/>
    <w:rsid w:val="26915605"/>
    <w:rsid w:val="26920BFA"/>
    <w:rsid w:val="26924756"/>
    <w:rsid w:val="26926505"/>
    <w:rsid w:val="26926A95"/>
    <w:rsid w:val="2694227D"/>
    <w:rsid w:val="269668A6"/>
    <w:rsid w:val="26977FBF"/>
    <w:rsid w:val="26993D37"/>
    <w:rsid w:val="26995AE5"/>
    <w:rsid w:val="269A3AE6"/>
    <w:rsid w:val="269A66B7"/>
    <w:rsid w:val="269B7AAF"/>
    <w:rsid w:val="269C55D5"/>
    <w:rsid w:val="269C7383"/>
    <w:rsid w:val="269E134D"/>
    <w:rsid w:val="269E759F"/>
    <w:rsid w:val="269E7C09"/>
    <w:rsid w:val="269F0C21"/>
    <w:rsid w:val="269F7958"/>
    <w:rsid w:val="26A050C5"/>
    <w:rsid w:val="26A06E73"/>
    <w:rsid w:val="26A10E3D"/>
    <w:rsid w:val="26A12BEB"/>
    <w:rsid w:val="26A1499A"/>
    <w:rsid w:val="26A2658A"/>
    <w:rsid w:val="26A30712"/>
    <w:rsid w:val="26A30EAA"/>
    <w:rsid w:val="26A34BB6"/>
    <w:rsid w:val="26A362D9"/>
    <w:rsid w:val="26A36964"/>
    <w:rsid w:val="26A5092E"/>
    <w:rsid w:val="26A64C5A"/>
    <w:rsid w:val="26A71D48"/>
    <w:rsid w:val="26A76454"/>
    <w:rsid w:val="26A7782B"/>
    <w:rsid w:val="26A83F7A"/>
    <w:rsid w:val="26AA1AA0"/>
    <w:rsid w:val="26AA61AC"/>
    <w:rsid w:val="26AB75C6"/>
    <w:rsid w:val="26AC31FA"/>
    <w:rsid w:val="26AC3A6A"/>
    <w:rsid w:val="26AD1590"/>
    <w:rsid w:val="26AD333E"/>
    <w:rsid w:val="26AE5FBD"/>
    <w:rsid w:val="26AF355A"/>
    <w:rsid w:val="26B02E2F"/>
    <w:rsid w:val="26B056CE"/>
    <w:rsid w:val="26B11081"/>
    <w:rsid w:val="26B1325B"/>
    <w:rsid w:val="26B172D2"/>
    <w:rsid w:val="26B40B71"/>
    <w:rsid w:val="26B41329"/>
    <w:rsid w:val="26B45625"/>
    <w:rsid w:val="26B4725E"/>
    <w:rsid w:val="26B50445"/>
    <w:rsid w:val="26B532BF"/>
    <w:rsid w:val="26B741BD"/>
    <w:rsid w:val="26B74F7E"/>
    <w:rsid w:val="26B75BDF"/>
    <w:rsid w:val="26B81871"/>
    <w:rsid w:val="26B942E1"/>
    <w:rsid w:val="26B96187"/>
    <w:rsid w:val="26BB1EFF"/>
    <w:rsid w:val="26BB59F0"/>
    <w:rsid w:val="26BB5A5B"/>
    <w:rsid w:val="26BC17D3"/>
    <w:rsid w:val="26BC3644"/>
    <w:rsid w:val="26BD5C77"/>
    <w:rsid w:val="26BE19EF"/>
    <w:rsid w:val="26C03072"/>
    <w:rsid w:val="26C07516"/>
    <w:rsid w:val="26C11862"/>
    <w:rsid w:val="26C1503C"/>
    <w:rsid w:val="26C2328E"/>
    <w:rsid w:val="26C32B62"/>
    <w:rsid w:val="26C50688"/>
    <w:rsid w:val="26C54B2C"/>
    <w:rsid w:val="26C62652"/>
    <w:rsid w:val="26C756D4"/>
    <w:rsid w:val="26C80178"/>
    <w:rsid w:val="26C863CA"/>
    <w:rsid w:val="26CA2142"/>
    <w:rsid w:val="26CB1A16"/>
    <w:rsid w:val="26CC00B6"/>
    <w:rsid w:val="26CC5EBA"/>
    <w:rsid w:val="26CC624A"/>
    <w:rsid w:val="26CC7C68"/>
    <w:rsid w:val="26CD1C32"/>
    <w:rsid w:val="26CD4B6D"/>
    <w:rsid w:val="26CD578F"/>
    <w:rsid w:val="26CE29D6"/>
    <w:rsid w:val="26CF6A37"/>
    <w:rsid w:val="26CF7759"/>
    <w:rsid w:val="26D052F6"/>
    <w:rsid w:val="26D134D1"/>
    <w:rsid w:val="26D227E7"/>
    <w:rsid w:val="26D23F28"/>
    <w:rsid w:val="26D42FC1"/>
    <w:rsid w:val="26D43AA3"/>
    <w:rsid w:val="26D46848"/>
    <w:rsid w:val="26D47CD8"/>
    <w:rsid w:val="26D66D39"/>
    <w:rsid w:val="26D67803"/>
    <w:rsid w:val="26D703BB"/>
    <w:rsid w:val="26D7660D"/>
    <w:rsid w:val="26D905D7"/>
    <w:rsid w:val="26D92385"/>
    <w:rsid w:val="26D926BA"/>
    <w:rsid w:val="26D94133"/>
    <w:rsid w:val="26DA0F79"/>
    <w:rsid w:val="26DB02BF"/>
    <w:rsid w:val="26DB60FD"/>
    <w:rsid w:val="26DC3C24"/>
    <w:rsid w:val="26DC646A"/>
    <w:rsid w:val="26DC7BAB"/>
    <w:rsid w:val="26DD1E76"/>
    <w:rsid w:val="26DE174A"/>
    <w:rsid w:val="26DE5BEE"/>
    <w:rsid w:val="26DE799C"/>
    <w:rsid w:val="26DF652C"/>
    <w:rsid w:val="26E03277"/>
    <w:rsid w:val="26E17572"/>
    <w:rsid w:val="26E2748C"/>
    <w:rsid w:val="26E31456"/>
    <w:rsid w:val="26E33204"/>
    <w:rsid w:val="26E41345"/>
    <w:rsid w:val="26E44BFC"/>
    <w:rsid w:val="26E50C5D"/>
    <w:rsid w:val="26E55C38"/>
    <w:rsid w:val="26E56F7C"/>
    <w:rsid w:val="26E649A4"/>
    <w:rsid w:val="26E66850"/>
    <w:rsid w:val="26E6718C"/>
    <w:rsid w:val="26E8081A"/>
    <w:rsid w:val="26EA4592"/>
    <w:rsid w:val="26EC030B"/>
    <w:rsid w:val="26ED7BDF"/>
    <w:rsid w:val="26EF1BA9"/>
    <w:rsid w:val="26EF3957"/>
    <w:rsid w:val="26F176CF"/>
    <w:rsid w:val="26F23447"/>
    <w:rsid w:val="26F40F6D"/>
    <w:rsid w:val="26F45411"/>
    <w:rsid w:val="26F471BF"/>
    <w:rsid w:val="26F61189"/>
    <w:rsid w:val="26F62F37"/>
    <w:rsid w:val="26F70A5D"/>
    <w:rsid w:val="26F7280B"/>
    <w:rsid w:val="26F747B3"/>
    <w:rsid w:val="26F92A28"/>
    <w:rsid w:val="26FB054E"/>
    <w:rsid w:val="26FB2E83"/>
    <w:rsid w:val="26FC6074"/>
    <w:rsid w:val="26FC7E22"/>
    <w:rsid w:val="26FD42C6"/>
    <w:rsid w:val="26FE1DEC"/>
    <w:rsid w:val="27005B64"/>
    <w:rsid w:val="27027B2E"/>
    <w:rsid w:val="270311B0"/>
    <w:rsid w:val="27035654"/>
    <w:rsid w:val="27046DB7"/>
    <w:rsid w:val="2705317A"/>
    <w:rsid w:val="27054F28"/>
    <w:rsid w:val="27055676"/>
    <w:rsid w:val="27061C16"/>
    <w:rsid w:val="27066B06"/>
    <w:rsid w:val="27075144"/>
    <w:rsid w:val="27090EBD"/>
    <w:rsid w:val="270976ED"/>
    <w:rsid w:val="270A14E8"/>
    <w:rsid w:val="270A253F"/>
    <w:rsid w:val="270C275B"/>
    <w:rsid w:val="270C3E08"/>
    <w:rsid w:val="270C4509"/>
    <w:rsid w:val="270C62B7"/>
    <w:rsid w:val="270E64D3"/>
    <w:rsid w:val="270F224B"/>
    <w:rsid w:val="270F3FF9"/>
    <w:rsid w:val="270F5DA7"/>
    <w:rsid w:val="270F7B55"/>
    <w:rsid w:val="27111B1F"/>
    <w:rsid w:val="271138CD"/>
    <w:rsid w:val="27117D71"/>
    <w:rsid w:val="2713110A"/>
    <w:rsid w:val="2713284B"/>
    <w:rsid w:val="27135897"/>
    <w:rsid w:val="2714160F"/>
    <w:rsid w:val="27147861"/>
    <w:rsid w:val="27157D3C"/>
    <w:rsid w:val="271635D9"/>
    <w:rsid w:val="27167136"/>
    <w:rsid w:val="27174C5C"/>
    <w:rsid w:val="27181100"/>
    <w:rsid w:val="27182EAE"/>
    <w:rsid w:val="271909D4"/>
    <w:rsid w:val="27196C26"/>
    <w:rsid w:val="271A640C"/>
    <w:rsid w:val="271B0BF0"/>
    <w:rsid w:val="271B246D"/>
    <w:rsid w:val="271B474C"/>
    <w:rsid w:val="271C3F7E"/>
    <w:rsid w:val="271C503E"/>
    <w:rsid w:val="271D04C4"/>
    <w:rsid w:val="271D4D8D"/>
    <w:rsid w:val="271D6716"/>
    <w:rsid w:val="271E248E"/>
    <w:rsid w:val="271E423C"/>
    <w:rsid w:val="271E5FEA"/>
    <w:rsid w:val="2720227E"/>
    <w:rsid w:val="272162DF"/>
    <w:rsid w:val="27223D2C"/>
    <w:rsid w:val="27225ADA"/>
    <w:rsid w:val="27232340"/>
    <w:rsid w:val="27233601"/>
    <w:rsid w:val="27244C60"/>
    <w:rsid w:val="27252523"/>
    <w:rsid w:val="2725351F"/>
    <w:rsid w:val="27257379"/>
    <w:rsid w:val="27260CC1"/>
    <w:rsid w:val="27270A10"/>
    <w:rsid w:val="27271343"/>
    <w:rsid w:val="272730F1"/>
    <w:rsid w:val="272874E0"/>
    <w:rsid w:val="2729330D"/>
    <w:rsid w:val="27294A71"/>
    <w:rsid w:val="272950BB"/>
    <w:rsid w:val="272A0E33"/>
    <w:rsid w:val="272A2BE1"/>
    <w:rsid w:val="272C4BAB"/>
    <w:rsid w:val="272C6959"/>
    <w:rsid w:val="272D447F"/>
    <w:rsid w:val="272E0923"/>
    <w:rsid w:val="272E26D1"/>
    <w:rsid w:val="272F01F7"/>
    <w:rsid w:val="272F08E2"/>
    <w:rsid w:val="272F1FA5"/>
    <w:rsid w:val="272F6449"/>
    <w:rsid w:val="273121C1"/>
    <w:rsid w:val="27313F6F"/>
    <w:rsid w:val="27315D1D"/>
    <w:rsid w:val="27321A96"/>
    <w:rsid w:val="27335F39"/>
    <w:rsid w:val="27337CE7"/>
    <w:rsid w:val="27337E5F"/>
    <w:rsid w:val="2734580E"/>
    <w:rsid w:val="27361586"/>
    <w:rsid w:val="27363334"/>
    <w:rsid w:val="27380F95"/>
    <w:rsid w:val="27381994"/>
    <w:rsid w:val="273830D5"/>
    <w:rsid w:val="273852FE"/>
    <w:rsid w:val="273870AC"/>
    <w:rsid w:val="27397709"/>
    <w:rsid w:val="273A217A"/>
    <w:rsid w:val="273A72C8"/>
    <w:rsid w:val="273B6B9C"/>
    <w:rsid w:val="273C2EE6"/>
    <w:rsid w:val="273C335F"/>
    <w:rsid w:val="273D4376"/>
    <w:rsid w:val="273D46C2"/>
    <w:rsid w:val="273F1867"/>
    <w:rsid w:val="27402404"/>
    <w:rsid w:val="27402CF7"/>
    <w:rsid w:val="274041B2"/>
    <w:rsid w:val="2742617D"/>
    <w:rsid w:val="27427F2B"/>
    <w:rsid w:val="27433CA3"/>
    <w:rsid w:val="27436AA7"/>
    <w:rsid w:val="274517C9"/>
    <w:rsid w:val="274556D9"/>
    <w:rsid w:val="27455C6D"/>
    <w:rsid w:val="27457A1B"/>
    <w:rsid w:val="27466B69"/>
    <w:rsid w:val="274719E5"/>
    <w:rsid w:val="27473793"/>
    <w:rsid w:val="27477FF9"/>
    <w:rsid w:val="27481489"/>
    <w:rsid w:val="27483067"/>
    <w:rsid w:val="274912B9"/>
    <w:rsid w:val="274A3283"/>
    <w:rsid w:val="274A3DA9"/>
    <w:rsid w:val="274A5031"/>
    <w:rsid w:val="274C2B57"/>
    <w:rsid w:val="274C5843"/>
    <w:rsid w:val="274E52FB"/>
    <w:rsid w:val="274E68CF"/>
    <w:rsid w:val="274F0899"/>
    <w:rsid w:val="2751016E"/>
    <w:rsid w:val="275163C0"/>
    <w:rsid w:val="27522C67"/>
    <w:rsid w:val="27532138"/>
    <w:rsid w:val="27533EE6"/>
    <w:rsid w:val="2753659C"/>
    <w:rsid w:val="27541A0C"/>
    <w:rsid w:val="27545AF9"/>
    <w:rsid w:val="27547C5E"/>
    <w:rsid w:val="27554102"/>
    <w:rsid w:val="27565784"/>
    <w:rsid w:val="275763AD"/>
    <w:rsid w:val="275814FC"/>
    <w:rsid w:val="2758774E"/>
    <w:rsid w:val="27595274"/>
    <w:rsid w:val="275B0FEC"/>
    <w:rsid w:val="275C0D8F"/>
    <w:rsid w:val="275D2FB6"/>
    <w:rsid w:val="275D3960"/>
    <w:rsid w:val="275D4D64"/>
    <w:rsid w:val="275E4DF0"/>
    <w:rsid w:val="275F0ADD"/>
    <w:rsid w:val="27610BA0"/>
    <w:rsid w:val="27612030"/>
    <w:rsid w:val="2761540B"/>
    <w:rsid w:val="276205CD"/>
    <w:rsid w:val="27624129"/>
    <w:rsid w:val="27637EA1"/>
    <w:rsid w:val="276420F2"/>
    <w:rsid w:val="27647521"/>
    <w:rsid w:val="27651E6B"/>
    <w:rsid w:val="276534D9"/>
    <w:rsid w:val="276703C3"/>
    <w:rsid w:val="2767173F"/>
    <w:rsid w:val="27675BE3"/>
    <w:rsid w:val="27677991"/>
    <w:rsid w:val="27680A73"/>
    <w:rsid w:val="276854B7"/>
    <w:rsid w:val="27686B38"/>
    <w:rsid w:val="27693A21"/>
    <w:rsid w:val="27695DA6"/>
    <w:rsid w:val="276A122F"/>
    <w:rsid w:val="276A5F64"/>
    <w:rsid w:val="276A7481"/>
    <w:rsid w:val="276B56D3"/>
    <w:rsid w:val="276C31F9"/>
    <w:rsid w:val="276E0D20"/>
    <w:rsid w:val="276E2ACE"/>
    <w:rsid w:val="276E31A4"/>
    <w:rsid w:val="276F4A98"/>
    <w:rsid w:val="276F6846"/>
    <w:rsid w:val="27702CEA"/>
    <w:rsid w:val="27711B25"/>
    <w:rsid w:val="277125BE"/>
    <w:rsid w:val="27734588"/>
    <w:rsid w:val="27736336"/>
    <w:rsid w:val="277420AE"/>
    <w:rsid w:val="27765E26"/>
    <w:rsid w:val="27767BD4"/>
    <w:rsid w:val="27781B9E"/>
    <w:rsid w:val="2778394C"/>
    <w:rsid w:val="27787DF0"/>
    <w:rsid w:val="277902B7"/>
    <w:rsid w:val="277919F8"/>
    <w:rsid w:val="277A5916"/>
    <w:rsid w:val="277B51EB"/>
    <w:rsid w:val="277B57A8"/>
    <w:rsid w:val="277B6EE9"/>
    <w:rsid w:val="277C6C38"/>
    <w:rsid w:val="277D0F63"/>
    <w:rsid w:val="277D71B5"/>
    <w:rsid w:val="277F117F"/>
    <w:rsid w:val="277F4CDB"/>
    <w:rsid w:val="27802801"/>
    <w:rsid w:val="27806CA5"/>
    <w:rsid w:val="27822A1D"/>
    <w:rsid w:val="27826579"/>
    <w:rsid w:val="2783567B"/>
    <w:rsid w:val="27840543"/>
    <w:rsid w:val="27846795"/>
    <w:rsid w:val="278542BB"/>
    <w:rsid w:val="27856069"/>
    <w:rsid w:val="27867318"/>
    <w:rsid w:val="27871DE1"/>
    <w:rsid w:val="2788691C"/>
    <w:rsid w:val="27893DAB"/>
    <w:rsid w:val="27895B59"/>
    <w:rsid w:val="27897DAC"/>
    <w:rsid w:val="278A18D2"/>
    <w:rsid w:val="278A3E0D"/>
    <w:rsid w:val="278B529D"/>
    <w:rsid w:val="278C389C"/>
    <w:rsid w:val="278C73F8"/>
    <w:rsid w:val="278D7BBD"/>
    <w:rsid w:val="278E3170"/>
    <w:rsid w:val="278E5ACD"/>
    <w:rsid w:val="278F0C96"/>
    <w:rsid w:val="278F4242"/>
    <w:rsid w:val="278F67EF"/>
    <w:rsid w:val="27906EE8"/>
    <w:rsid w:val="27910EB2"/>
    <w:rsid w:val="27912C60"/>
    <w:rsid w:val="27914A0E"/>
    <w:rsid w:val="2792259F"/>
    <w:rsid w:val="27930786"/>
    <w:rsid w:val="27932534"/>
    <w:rsid w:val="27933A2F"/>
    <w:rsid w:val="27934C2A"/>
    <w:rsid w:val="27935170"/>
    <w:rsid w:val="27936015"/>
    <w:rsid w:val="27952750"/>
    <w:rsid w:val="279544FE"/>
    <w:rsid w:val="27960276"/>
    <w:rsid w:val="27974F81"/>
    <w:rsid w:val="27982240"/>
    <w:rsid w:val="27983FEE"/>
    <w:rsid w:val="27985D9D"/>
    <w:rsid w:val="279A1B15"/>
    <w:rsid w:val="279B3ADF"/>
    <w:rsid w:val="279D0DF3"/>
    <w:rsid w:val="279D25D9"/>
    <w:rsid w:val="279E0B42"/>
    <w:rsid w:val="279F35CF"/>
    <w:rsid w:val="279F537D"/>
    <w:rsid w:val="27A04C51"/>
    <w:rsid w:val="27A10C04"/>
    <w:rsid w:val="27A16033"/>
    <w:rsid w:val="27A40BE5"/>
    <w:rsid w:val="27A42993"/>
    <w:rsid w:val="27A61EA5"/>
    <w:rsid w:val="27A672D4"/>
    <w:rsid w:val="27A73335"/>
    <w:rsid w:val="27A74232"/>
    <w:rsid w:val="27A75FE0"/>
    <w:rsid w:val="27AA0826"/>
    <w:rsid w:val="27AA5AD0"/>
    <w:rsid w:val="27AC5CEC"/>
    <w:rsid w:val="27AC7A9A"/>
    <w:rsid w:val="27AE3812"/>
    <w:rsid w:val="27AE55C0"/>
    <w:rsid w:val="27AE736E"/>
    <w:rsid w:val="27AF30E6"/>
    <w:rsid w:val="27B16E5E"/>
    <w:rsid w:val="27B23302"/>
    <w:rsid w:val="27B30E28"/>
    <w:rsid w:val="27B32BD6"/>
    <w:rsid w:val="27B34984"/>
    <w:rsid w:val="27B444A9"/>
    <w:rsid w:val="27B5050A"/>
    <w:rsid w:val="27B61356"/>
    <w:rsid w:val="27B66EDD"/>
    <w:rsid w:val="27B8623F"/>
    <w:rsid w:val="27BA031B"/>
    <w:rsid w:val="27BA21B7"/>
    <w:rsid w:val="27BC5F2F"/>
    <w:rsid w:val="27BD1CA7"/>
    <w:rsid w:val="27BD3A55"/>
    <w:rsid w:val="27BD5803"/>
    <w:rsid w:val="27BF15BC"/>
    <w:rsid w:val="27BF3329"/>
    <w:rsid w:val="27BF5A1F"/>
    <w:rsid w:val="27BF77CD"/>
    <w:rsid w:val="27C070A1"/>
    <w:rsid w:val="27C13545"/>
    <w:rsid w:val="27C13B95"/>
    <w:rsid w:val="27C32B0E"/>
    <w:rsid w:val="27C44DE4"/>
    <w:rsid w:val="27C6290A"/>
    <w:rsid w:val="27C668BE"/>
    <w:rsid w:val="27C70430"/>
    <w:rsid w:val="27C748D4"/>
    <w:rsid w:val="27C9064C"/>
    <w:rsid w:val="27C923FA"/>
    <w:rsid w:val="27C941A8"/>
    <w:rsid w:val="27CB2730"/>
    <w:rsid w:val="27CB43C4"/>
    <w:rsid w:val="27CC1EEA"/>
    <w:rsid w:val="27CC5A46"/>
    <w:rsid w:val="27CE17BE"/>
    <w:rsid w:val="27D019DA"/>
    <w:rsid w:val="27D02541"/>
    <w:rsid w:val="27D05112"/>
    <w:rsid w:val="27D05536"/>
    <w:rsid w:val="27D112AE"/>
    <w:rsid w:val="27D139D1"/>
    <w:rsid w:val="27D165A2"/>
    <w:rsid w:val="27D17500"/>
    <w:rsid w:val="27D33279"/>
    <w:rsid w:val="27D35027"/>
    <w:rsid w:val="27D36DD5"/>
    <w:rsid w:val="27D56FF1"/>
    <w:rsid w:val="27D663B3"/>
    <w:rsid w:val="27D668C5"/>
    <w:rsid w:val="27D72D69"/>
    <w:rsid w:val="27D8088F"/>
    <w:rsid w:val="27D843EB"/>
    <w:rsid w:val="27DA0163"/>
    <w:rsid w:val="27DA7E77"/>
    <w:rsid w:val="27DC037F"/>
    <w:rsid w:val="27DC212D"/>
    <w:rsid w:val="27DD3C61"/>
    <w:rsid w:val="27DD7C53"/>
    <w:rsid w:val="27DF0BA6"/>
    <w:rsid w:val="27DF1C1D"/>
    <w:rsid w:val="27DF39CB"/>
    <w:rsid w:val="27E014F2"/>
    <w:rsid w:val="27E10833"/>
    <w:rsid w:val="27E17743"/>
    <w:rsid w:val="27E21206"/>
    <w:rsid w:val="27E25126"/>
    <w:rsid w:val="27E2526A"/>
    <w:rsid w:val="27E37B96"/>
    <w:rsid w:val="27E40FE2"/>
    <w:rsid w:val="27E501AB"/>
    <w:rsid w:val="27E56EF9"/>
    <w:rsid w:val="27E61AC7"/>
    <w:rsid w:val="27E62FAC"/>
    <w:rsid w:val="27E64767"/>
    <w:rsid w:val="27E70AD2"/>
    <w:rsid w:val="27E72880"/>
    <w:rsid w:val="27E9484A"/>
    <w:rsid w:val="27E965F8"/>
    <w:rsid w:val="27EA5CB9"/>
    <w:rsid w:val="27EB05C2"/>
    <w:rsid w:val="27EB2370"/>
    <w:rsid w:val="27EB411E"/>
    <w:rsid w:val="27EB4FAC"/>
    <w:rsid w:val="27EB7149"/>
    <w:rsid w:val="27EC05D9"/>
    <w:rsid w:val="27EC31AA"/>
    <w:rsid w:val="27EC60E8"/>
    <w:rsid w:val="27EC64F3"/>
    <w:rsid w:val="27EC7E96"/>
    <w:rsid w:val="27ED433A"/>
    <w:rsid w:val="27F12FBB"/>
    <w:rsid w:val="27F1444B"/>
    <w:rsid w:val="27F154AD"/>
    <w:rsid w:val="27F21951"/>
    <w:rsid w:val="27F31225"/>
    <w:rsid w:val="27F356C9"/>
    <w:rsid w:val="27F37477"/>
    <w:rsid w:val="27F51441"/>
    <w:rsid w:val="27F60D15"/>
    <w:rsid w:val="27F751B9"/>
    <w:rsid w:val="27F756EC"/>
    <w:rsid w:val="27F82CDF"/>
    <w:rsid w:val="27FA6A57"/>
    <w:rsid w:val="27FB6C3E"/>
    <w:rsid w:val="27FC457D"/>
    <w:rsid w:val="27FC632B"/>
    <w:rsid w:val="27FD02F5"/>
    <w:rsid w:val="27FD20A3"/>
    <w:rsid w:val="27FE6547"/>
    <w:rsid w:val="27FF406E"/>
    <w:rsid w:val="27FF5E1C"/>
    <w:rsid w:val="28011B94"/>
    <w:rsid w:val="28013942"/>
    <w:rsid w:val="280276BA"/>
    <w:rsid w:val="28041684"/>
    <w:rsid w:val="28043432"/>
    <w:rsid w:val="28047CF0"/>
    <w:rsid w:val="280528C1"/>
    <w:rsid w:val="28060F58"/>
    <w:rsid w:val="280653FC"/>
    <w:rsid w:val="280671AA"/>
    <w:rsid w:val="28074CD0"/>
    <w:rsid w:val="28090A48"/>
    <w:rsid w:val="280B47C0"/>
    <w:rsid w:val="280C22E7"/>
    <w:rsid w:val="280D0539"/>
    <w:rsid w:val="280D678A"/>
    <w:rsid w:val="280E7074"/>
    <w:rsid w:val="280F6544"/>
    <w:rsid w:val="28110E64"/>
    <w:rsid w:val="28113A35"/>
    <w:rsid w:val="281178FD"/>
    <w:rsid w:val="281232C0"/>
    <w:rsid w:val="28125142"/>
    <w:rsid w:val="28125B4F"/>
    <w:rsid w:val="281318C7"/>
    <w:rsid w:val="28133675"/>
    <w:rsid w:val="28140F26"/>
    <w:rsid w:val="281477E5"/>
    <w:rsid w:val="28152C19"/>
    <w:rsid w:val="281573ED"/>
    <w:rsid w:val="281713B7"/>
    <w:rsid w:val="28177609"/>
    <w:rsid w:val="281778A7"/>
    <w:rsid w:val="281875F6"/>
    <w:rsid w:val="281A2C55"/>
    <w:rsid w:val="281B4AE7"/>
    <w:rsid w:val="281B76B8"/>
    <w:rsid w:val="281C077C"/>
    <w:rsid w:val="281C4C20"/>
    <w:rsid w:val="281C69CE"/>
    <w:rsid w:val="281D44F4"/>
    <w:rsid w:val="281E2746"/>
    <w:rsid w:val="281E4BA9"/>
    <w:rsid w:val="281F48F8"/>
    <w:rsid w:val="281F64BE"/>
    <w:rsid w:val="28212236"/>
    <w:rsid w:val="28213FE4"/>
    <w:rsid w:val="28237D5C"/>
    <w:rsid w:val="28243AD4"/>
    <w:rsid w:val="28247630"/>
    <w:rsid w:val="282615FA"/>
    <w:rsid w:val="282633A8"/>
    <w:rsid w:val="28275C5B"/>
    <w:rsid w:val="282835C4"/>
    <w:rsid w:val="28285372"/>
    <w:rsid w:val="28292E99"/>
    <w:rsid w:val="2829733C"/>
    <w:rsid w:val="282B4E63"/>
    <w:rsid w:val="282B71AD"/>
    <w:rsid w:val="282C063D"/>
    <w:rsid w:val="282D0BDB"/>
    <w:rsid w:val="282D2989"/>
    <w:rsid w:val="282E038C"/>
    <w:rsid w:val="282E2F5D"/>
    <w:rsid w:val="282F43ED"/>
    <w:rsid w:val="282F4953"/>
    <w:rsid w:val="283006CB"/>
    <w:rsid w:val="28302479"/>
    <w:rsid w:val="28304227"/>
    <w:rsid w:val="28305FD5"/>
    <w:rsid w:val="283244AF"/>
    <w:rsid w:val="28327F9F"/>
    <w:rsid w:val="28333D17"/>
    <w:rsid w:val="283341FE"/>
    <w:rsid w:val="28335AC5"/>
    <w:rsid w:val="28355CE1"/>
    <w:rsid w:val="283616EF"/>
    <w:rsid w:val="283755B5"/>
    <w:rsid w:val="283830DC"/>
    <w:rsid w:val="2838400F"/>
    <w:rsid w:val="283940D8"/>
    <w:rsid w:val="283A32F8"/>
    <w:rsid w:val="283A50A6"/>
    <w:rsid w:val="283B2990"/>
    <w:rsid w:val="283C0132"/>
    <w:rsid w:val="283C0E1E"/>
    <w:rsid w:val="283D06F2"/>
    <w:rsid w:val="283D7E81"/>
    <w:rsid w:val="283E4B96"/>
    <w:rsid w:val="283F090E"/>
    <w:rsid w:val="283F446A"/>
    <w:rsid w:val="284101E2"/>
    <w:rsid w:val="284238D3"/>
    <w:rsid w:val="28425D08"/>
    <w:rsid w:val="284303FE"/>
    <w:rsid w:val="284321AC"/>
    <w:rsid w:val="28441A80"/>
    <w:rsid w:val="28445F24"/>
    <w:rsid w:val="284611E4"/>
    <w:rsid w:val="28463A4A"/>
    <w:rsid w:val="28483B04"/>
    <w:rsid w:val="28485A15"/>
    <w:rsid w:val="284877C3"/>
    <w:rsid w:val="2849353B"/>
    <w:rsid w:val="28494F94"/>
    <w:rsid w:val="284952E9"/>
    <w:rsid w:val="28497097"/>
    <w:rsid w:val="284B72B3"/>
    <w:rsid w:val="284C3915"/>
    <w:rsid w:val="284D4DD9"/>
    <w:rsid w:val="284D7976"/>
    <w:rsid w:val="284E0E06"/>
    <w:rsid w:val="284F2296"/>
    <w:rsid w:val="285048C9"/>
    <w:rsid w:val="28506677"/>
    <w:rsid w:val="285162F7"/>
    <w:rsid w:val="28520641"/>
    <w:rsid w:val="2852419D"/>
    <w:rsid w:val="28527787"/>
    <w:rsid w:val="285336E3"/>
    <w:rsid w:val="28537F15"/>
    <w:rsid w:val="28546167"/>
    <w:rsid w:val="28551EE0"/>
    <w:rsid w:val="285717B4"/>
    <w:rsid w:val="2858552C"/>
    <w:rsid w:val="285919D0"/>
    <w:rsid w:val="2859377E"/>
    <w:rsid w:val="285A12A4"/>
    <w:rsid w:val="285C326E"/>
    <w:rsid w:val="285C501C"/>
    <w:rsid w:val="285D2B42"/>
    <w:rsid w:val="285F2D5E"/>
    <w:rsid w:val="28620159"/>
    <w:rsid w:val="28621E4D"/>
    <w:rsid w:val="2863070C"/>
    <w:rsid w:val="286363AA"/>
    <w:rsid w:val="28642123"/>
    <w:rsid w:val="28643ED1"/>
    <w:rsid w:val="28655BFD"/>
    <w:rsid w:val="286640ED"/>
    <w:rsid w:val="28671684"/>
    <w:rsid w:val="286839C1"/>
    <w:rsid w:val="2868457E"/>
    <w:rsid w:val="28687E65"/>
    <w:rsid w:val="286914E7"/>
    <w:rsid w:val="2869714F"/>
    <w:rsid w:val="28697739"/>
    <w:rsid w:val="286A598B"/>
    <w:rsid w:val="286B1703"/>
    <w:rsid w:val="286C5AD0"/>
    <w:rsid w:val="286D0FD7"/>
    <w:rsid w:val="286D438F"/>
    <w:rsid w:val="286D463C"/>
    <w:rsid w:val="286D547B"/>
    <w:rsid w:val="286D7229"/>
    <w:rsid w:val="286E4D4F"/>
    <w:rsid w:val="286E6AFD"/>
    <w:rsid w:val="286E7ED5"/>
    <w:rsid w:val="286F11F3"/>
    <w:rsid w:val="286F1880"/>
    <w:rsid w:val="28703145"/>
    <w:rsid w:val="28720201"/>
    <w:rsid w:val="28732366"/>
    <w:rsid w:val="28754330"/>
    <w:rsid w:val="287700A8"/>
    <w:rsid w:val="28771E56"/>
    <w:rsid w:val="28773C04"/>
    <w:rsid w:val="28793E20"/>
    <w:rsid w:val="28795BCE"/>
    <w:rsid w:val="2879797C"/>
    <w:rsid w:val="287A00D4"/>
    <w:rsid w:val="287A1946"/>
    <w:rsid w:val="287B7B98"/>
    <w:rsid w:val="287C29F4"/>
    <w:rsid w:val="287C56BE"/>
    <w:rsid w:val="287E1436"/>
    <w:rsid w:val="287E31E4"/>
    <w:rsid w:val="287E7EE5"/>
    <w:rsid w:val="28802805"/>
    <w:rsid w:val="288051AE"/>
    <w:rsid w:val="28813C95"/>
    <w:rsid w:val="288307FB"/>
    <w:rsid w:val="288325A9"/>
    <w:rsid w:val="28836A4D"/>
    <w:rsid w:val="28843D57"/>
    <w:rsid w:val="288527C5"/>
    <w:rsid w:val="28853AA6"/>
    <w:rsid w:val="28862099"/>
    <w:rsid w:val="28866677"/>
    <w:rsid w:val="28872D8A"/>
    <w:rsid w:val="28884063"/>
    <w:rsid w:val="28893937"/>
    <w:rsid w:val="288A1B89"/>
    <w:rsid w:val="288A6488"/>
    <w:rsid w:val="288A7DDB"/>
    <w:rsid w:val="288B1059"/>
    <w:rsid w:val="288B5901"/>
    <w:rsid w:val="288B7918"/>
    <w:rsid w:val="288C24E9"/>
    <w:rsid w:val="288D3427"/>
    <w:rsid w:val="288D4E09"/>
    <w:rsid w:val="288D78CB"/>
    <w:rsid w:val="288E0F4E"/>
    <w:rsid w:val="288F4F0C"/>
    <w:rsid w:val="288F53F1"/>
    <w:rsid w:val="288F719F"/>
    <w:rsid w:val="289022FA"/>
    <w:rsid w:val="28902F18"/>
    <w:rsid w:val="2891635B"/>
    <w:rsid w:val="28924866"/>
    <w:rsid w:val="28924EE2"/>
    <w:rsid w:val="28926C90"/>
    <w:rsid w:val="289447B6"/>
    <w:rsid w:val="289478CD"/>
    <w:rsid w:val="289522DC"/>
    <w:rsid w:val="28956780"/>
    <w:rsid w:val="28964A2B"/>
    <w:rsid w:val="289724F8"/>
    <w:rsid w:val="28976054"/>
    <w:rsid w:val="2898365D"/>
    <w:rsid w:val="2899001E"/>
    <w:rsid w:val="289A5B44"/>
    <w:rsid w:val="289B1BE8"/>
    <w:rsid w:val="289B1FDE"/>
    <w:rsid w:val="289B3D96"/>
    <w:rsid w:val="289C18BC"/>
    <w:rsid w:val="289C5EE3"/>
    <w:rsid w:val="289C7B0E"/>
    <w:rsid w:val="289E5635"/>
    <w:rsid w:val="289E5D8E"/>
    <w:rsid w:val="289F315B"/>
    <w:rsid w:val="28A006AE"/>
    <w:rsid w:val="28A0124C"/>
    <w:rsid w:val="28A013AD"/>
    <w:rsid w:val="28A075FF"/>
    <w:rsid w:val="28A15125"/>
    <w:rsid w:val="28A16ED3"/>
    <w:rsid w:val="28A349F9"/>
    <w:rsid w:val="28A4567C"/>
    <w:rsid w:val="28A5308F"/>
    <w:rsid w:val="28A54C15"/>
    <w:rsid w:val="28A759AF"/>
    <w:rsid w:val="28A80261"/>
    <w:rsid w:val="28A8200F"/>
    <w:rsid w:val="28A92EA0"/>
    <w:rsid w:val="28AA222B"/>
    <w:rsid w:val="28AB1AFF"/>
    <w:rsid w:val="28AB6F01"/>
    <w:rsid w:val="28AC0391"/>
    <w:rsid w:val="28AC5FA3"/>
    <w:rsid w:val="28AD1D1C"/>
    <w:rsid w:val="28AD3ACA"/>
    <w:rsid w:val="28AF339E"/>
    <w:rsid w:val="28B001A2"/>
    <w:rsid w:val="28B018E3"/>
    <w:rsid w:val="28B11632"/>
    <w:rsid w:val="28B12D73"/>
    <w:rsid w:val="28B210E0"/>
    <w:rsid w:val="28B36B23"/>
    <w:rsid w:val="28B430AA"/>
    <w:rsid w:val="28B60BD0"/>
    <w:rsid w:val="28B61AF9"/>
    <w:rsid w:val="28B74948"/>
    <w:rsid w:val="28B766F6"/>
    <w:rsid w:val="28B906C0"/>
    <w:rsid w:val="28BA1D43"/>
    <w:rsid w:val="28BA3E25"/>
    <w:rsid w:val="28BA7E1C"/>
    <w:rsid w:val="28BA7F95"/>
    <w:rsid w:val="28BB133C"/>
    <w:rsid w:val="28BB49E1"/>
    <w:rsid w:val="28BC3D0D"/>
    <w:rsid w:val="28BC5ABB"/>
    <w:rsid w:val="28BE5377"/>
    <w:rsid w:val="28BE5CD7"/>
    <w:rsid w:val="28C055AB"/>
    <w:rsid w:val="28C07C97"/>
    <w:rsid w:val="28C17575"/>
    <w:rsid w:val="28C17F8F"/>
    <w:rsid w:val="28C332ED"/>
    <w:rsid w:val="28C3509B"/>
    <w:rsid w:val="28C478E9"/>
    <w:rsid w:val="28C52BC1"/>
    <w:rsid w:val="28C606E7"/>
    <w:rsid w:val="28C610C5"/>
    <w:rsid w:val="28C75706"/>
    <w:rsid w:val="28C80903"/>
    <w:rsid w:val="28C8445F"/>
    <w:rsid w:val="28C9248A"/>
    <w:rsid w:val="28CA467C"/>
    <w:rsid w:val="28CA642A"/>
    <w:rsid w:val="28CC623A"/>
    <w:rsid w:val="28CC64D8"/>
    <w:rsid w:val="28CD5F1A"/>
    <w:rsid w:val="28CD7CC8"/>
    <w:rsid w:val="28CF3A40"/>
    <w:rsid w:val="28CF4BBB"/>
    <w:rsid w:val="28CF57EE"/>
    <w:rsid w:val="28D01566"/>
    <w:rsid w:val="28D0778C"/>
    <w:rsid w:val="28D15A0A"/>
    <w:rsid w:val="28D3353C"/>
    <w:rsid w:val="28D41056"/>
    <w:rsid w:val="28D4759D"/>
    <w:rsid w:val="28D61C74"/>
    <w:rsid w:val="28D635FE"/>
    <w:rsid w:val="28D70B46"/>
    <w:rsid w:val="28D7334D"/>
    <w:rsid w:val="28D9083E"/>
    <w:rsid w:val="28D92B11"/>
    <w:rsid w:val="28D973AE"/>
    <w:rsid w:val="28DA1580"/>
    <w:rsid w:val="28DA4193"/>
    <w:rsid w:val="28DC43AF"/>
    <w:rsid w:val="28DC5D2F"/>
    <w:rsid w:val="28DC615D"/>
    <w:rsid w:val="28DE0127"/>
    <w:rsid w:val="28DF46B0"/>
    <w:rsid w:val="28E05C4D"/>
    <w:rsid w:val="28E13773"/>
    <w:rsid w:val="28E15521"/>
    <w:rsid w:val="28E31299"/>
    <w:rsid w:val="28E33031"/>
    <w:rsid w:val="28E3573D"/>
    <w:rsid w:val="28E374EB"/>
    <w:rsid w:val="28E47092"/>
    <w:rsid w:val="28E50522"/>
    <w:rsid w:val="28E60D8A"/>
    <w:rsid w:val="28E619B2"/>
    <w:rsid w:val="28E62B38"/>
    <w:rsid w:val="28E76FDC"/>
    <w:rsid w:val="28E84B02"/>
    <w:rsid w:val="28E86EA3"/>
    <w:rsid w:val="28EA087A"/>
    <w:rsid w:val="28EA2628"/>
    <w:rsid w:val="28EA2F04"/>
    <w:rsid w:val="28EA6ACC"/>
    <w:rsid w:val="28EB63A0"/>
    <w:rsid w:val="28EC45F2"/>
    <w:rsid w:val="28ED036A"/>
    <w:rsid w:val="28EF5E90"/>
    <w:rsid w:val="28EF7C3E"/>
    <w:rsid w:val="28F00706"/>
    <w:rsid w:val="28F039B6"/>
    <w:rsid w:val="28F05635"/>
    <w:rsid w:val="28F07FAC"/>
    <w:rsid w:val="28F11C08"/>
    <w:rsid w:val="28F1489E"/>
    <w:rsid w:val="28F214DC"/>
    <w:rsid w:val="28F25980"/>
    <w:rsid w:val="28F2772E"/>
    <w:rsid w:val="28F33BD2"/>
    <w:rsid w:val="28F45255"/>
    <w:rsid w:val="28F60FCD"/>
    <w:rsid w:val="28F65471"/>
    <w:rsid w:val="28F72937"/>
    <w:rsid w:val="28F74D45"/>
    <w:rsid w:val="28F90ABD"/>
    <w:rsid w:val="28FB2A87"/>
    <w:rsid w:val="28FB3E89"/>
    <w:rsid w:val="28FB4835"/>
    <w:rsid w:val="28FC05AD"/>
    <w:rsid w:val="28FC235B"/>
    <w:rsid w:val="28FD67A9"/>
    <w:rsid w:val="28FE2577"/>
    <w:rsid w:val="28FE4325"/>
    <w:rsid w:val="29003BF9"/>
    <w:rsid w:val="29015BC3"/>
    <w:rsid w:val="29017971"/>
    <w:rsid w:val="29017F69"/>
    <w:rsid w:val="2903193C"/>
    <w:rsid w:val="290336EA"/>
    <w:rsid w:val="29037B8D"/>
    <w:rsid w:val="290556B4"/>
    <w:rsid w:val="29057462"/>
    <w:rsid w:val="2906785B"/>
    <w:rsid w:val="2907142C"/>
    <w:rsid w:val="29080D00"/>
    <w:rsid w:val="29086F52"/>
    <w:rsid w:val="290A0F1C"/>
    <w:rsid w:val="290A2CCA"/>
    <w:rsid w:val="290A61DC"/>
    <w:rsid w:val="290C36CD"/>
    <w:rsid w:val="290C4C94"/>
    <w:rsid w:val="290D27BA"/>
    <w:rsid w:val="290D4568"/>
    <w:rsid w:val="290D6316"/>
    <w:rsid w:val="290F02E0"/>
    <w:rsid w:val="290F208E"/>
    <w:rsid w:val="291122AA"/>
    <w:rsid w:val="291160AF"/>
    <w:rsid w:val="29121B7F"/>
    <w:rsid w:val="2912392D"/>
    <w:rsid w:val="29143B49"/>
    <w:rsid w:val="2916166F"/>
    <w:rsid w:val="291678C1"/>
    <w:rsid w:val="29177195"/>
    <w:rsid w:val="291833B1"/>
    <w:rsid w:val="291853E7"/>
    <w:rsid w:val="29197412"/>
    <w:rsid w:val="291B0A33"/>
    <w:rsid w:val="291B4ED7"/>
    <w:rsid w:val="291B5010"/>
    <w:rsid w:val="291B6C85"/>
    <w:rsid w:val="291C5D93"/>
    <w:rsid w:val="291D0C4F"/>
    <w:rsid w:val="291E49C7"/>
    <w:rsid w:val="291E6775"/>
    <w:rsid w:val="292024ED"/>
    <w:rsid w:val="29204714"/>
    <w:rsid w:val="29226266"/>
    <w:rsid w:val="29231FDE"/>
    <w:rsid w:val="29241954"/>
    <w:rsid w:val="292518B2"/>
    <w:rsid w:val="29253660"/>
    <w:rsid w:val="29257B04"/>
    <w:rsid w:val="29266E45"/>
    <w:rsid w:val="292673D8"/>
    <w:rsid w:val="2927387C"/>
    <w:rsid w:val="2927562A"/>
    <w:rsid w:val="292813A2"/>
    <w:rsid w:val="29283150"/>
    <w:rsid w:val="29284336"/>
    <w:rsid w:val="292875F4"/>
    <w:rsid w:val="292A336C"/>
    <w:rsid w:val="292A6EC8"/>
    <w:rsid w:val="292A77E9"/>
    <w:rsid w:val="292C0E92"/>
    <w:rsid w:val="292C49EE"/>
    <w:rsid w:val="292D3BC1"/>
    <w:rsid w:val="292E01A8"/>
    <w:rsid w:val="292E4C0A"/>
    <w:rsid w:val="292F0982"/>
    <w:rsid w:val="292F44DF"/>
    <w:rsid w:val="29310257"/>
    <w:rsid w:val="293146FB"/>
    <w:rsid w:val="29315699"/>
    <w:rsid w:val="29332221"/>
    <w:rsid w:val="29337FB9"/>
    <w:rsid w:val="29341AF5"/>
    <w:rsid w:val="29345F99"/>
    <w:rsid w:val="29347D47"/>
    <w:rsid w:val="293554AA"/>
    <w:rsid w:val="2936586D"/>
    <w:rsid w:val="29385A89"/>
    <w:rsid w:val="293926EA"/>
    <w:rsid w:val="293935AF"/>
    <w:rsid w:val="2939710B"/>
    <w:rsid w:val="293B131C"/>
    <w:rsid w:val="293B2E83"/>
    <w:rsid w:val="293B7327"/>
    <w:rsid w:val="293D309F"/>
    <w:rsid w:val="293D4E4D"/>
    <w:rsid w:val="293E50CC"/>
    <w:rsid w:val="293F79EC"/>
    <w:rsid w:val="294033B8"/>
    <w:rsid w:val="2940493E"/>
    <w:rsid w:val="2940523A"/>
    <w:rsid w:val="294066EC"/>
    <w:rsid w:val="29422464"/>
    <w:rsid w:val="29424212"/>
    <w:rsid w:val="294423CE"/>
    <w:rsid w:val="2944442E"/>
    <w:rsid w:val="29455AB0"/>
    <w:rsid w:val="294601F2"/>
    <w:rsid w:val="29471828"/>
    <w:rsid w:val="294750DB"/>
    <w:rsid w:val="2947617E"/>
    <w:rsid w:val="29491A44"/>
    <w:rsid w:val="29494DB0"/>
    <w:rsid w:val="294A30C6"/>
    <w:rsid w:val="294A3515"/>
    <w:rsid w:val="294A57BC"/>
    <w:rsid w:val="294C6E3F"/>
    <w:rsid w:val="294E0E09"/>
    <w:rsid w:val="294E3480"/>
    <w:rsid w:val="294E705B"/>
    <w:rsid w:val="294F2DD3"/>
    <w:rsid w:val="294F4B81"/>
    <w:rsid w:val="294F692F"/>
    <w:rsid w:val="295126A7"/>
    <w:rsid w:val="29534671"/>
    <w:rsid w:val="2953641F"/>
    <w:rsid w:val="295403E9"/>
    <w:rsid w:val="29543F45"/>
    <w:rsid w:val="29553353"/>
    <w:rsid w:val="29564161"/>
    <w:rsid w:val="29565F0F"/>
    <w:rsid w:val="295756F7"/>
    <w:rsid w:val="295757E3"/>
    <w:rsid w:val="29575C73"/>
    <w:rsid w:val="295773B4"/>
    <w:rsid w:val="2959155B"/>
    <w:rsid w:val="295959FF"/>
    <w:rsid w:val="295977AD"/>
    <w:rsid w:val="295A45F4"/>
    <w:rsid w:val="295B52D4"/>
    <w:rsid w:val="295B5A84"/>
    <w:rsid w:val="295C0655"/>
    <w:rsid w:val="295C2DFA"/>
    <w:rsid w:val="295D104C"/>
    <w:rsid w:val="295D46B6"/>
    <w:rsid w:val="295E4DC4"/>
    <w:rsid w:val="29606D8E"/>
    <w:rsid w:val="29613037"/>
    <w:rsid w:val="29626662"/>
    <w:rsid w:val="2964062C"/>
    <w:rsid w:val="296543A4"/>
    <w:rsid w:val="29656152"/>
    <w:rsid w:val="2967011C"/>
    <w:rsid w:val="2967237C"/>
    <w:rsid w:val="29673C78"/>
    <w:rsid w:val="2967428C"/>
    <w:rsid w:val="296879F1"/>
    <w:rsid w:val="29693E94"/>
    <w:rsid w:val="29695C42"/>
    <w:rsid w:val="296A5517"/>
    <w:rsid w:val="296B229E"/>
    <w:rsid w:val="296B5579"/>
    <w:rsid w:val="296C0A13"/>
    <w:rsid w:val="296C128F"/>
    <w:rsid w:val="296C6A09"/>
    <w:rsid w:val="296C74E1"/>
    <w:rsid w:val="296D15DA"/>
    <w:rsid w:val="296D1601"/>
    <w:rsid w:val="296D777F"/>
    <w:rsid w:val="296E3259"/>
    <w:rsid w:val="296E563B"/>
    <w:rsid w:val="296E64EA"/>
    <w:rsid w:val="296F6FD1"/>
    <w:rsid w:val="29714AF7"/>
    <w:rsid w:val="297168A5"/>
    <w:rsid w:val="2973261D"/>
    <w:rsid w:val="29736AC1"/>
    <w:rsid w:val="297511FC"/>
    <w:rsid w:val="2975293D"/>
    <w:rsid w:val="29755D95"/>
    <w:rsid w:val="2976035F"/>
    <w:rsid w:val="2976268C"/>
    <w:rsid w:val="297665B1"/>
    <w:rsid w:val="297840D8"/>
    <w:rsid w:val="2979274E"/>
    <w:rsid w:val="29797B7D"/>
    <w:rsid w:val="297B506E"/>
    <w:rsid w:val="297B7724"/>
    <w:rsid w:val="297D10CF"/>
    <w:rsid w:val="297D16EE"/>
    <w:rsid w:val="297D524A"/>
    <w:rsid w:val="297E0FC2"/>
    <w:rsid w:val="297E7214"/>
    <w:rsid w:val="298011DE"/>
    <w:rsid w:val="2980630F"/>
    <w:rsid w:val="29824F56"/>
    <w:rsid w:val="29833800"/>
    <w:rsid w:val="298365D8"/>
    <w:rsid w:val="29842A7C"/>
    <w:rsid w:val="2984482A"/>
    <w:rsid w:val="298455BB"/>
    <w:rsid w:val="29847861"/>
    <w:rsid w:val="298505A2"/>
    <w:rsid w:val="29852351"/>
    <w:rsid w:val="298567F4"/>
    <w:rsid w:val="2986038D"/>
    <w:rsid w:val="2987256D"/>
    <w:rsid w:val="29873611"/>
    <w:rsid w:val="2987431B"/>
    <w:rsid w:val="29890093"/>
    <w:rsid w:val="29891E41"/>
    <w:rsid w:val="298962E5"/>
    <w:rsid w:val="298A36D3"/>
    <w:rsid w:val="298A5BB9"/>
    <w:rsid w:val="298E38FB"/>
    <w:rsid w:val="29905E04"/>
    <w:rsid w:val="29916F47"/>
    <w:rsid w:val="299308AC"/>
    <w:rsid w:val="29930F11"/>
    <w:rsid w:val="29932CBF"/>
    <w:rsid w:val="29934A6D"/>
    <w:rsid w:val="299358E3"/>
    <w:rsid w:val="299407E6"/>
    <w:rsid w:val="29944785"/>
    <w:rsid w:val="29954C89"/>
    <w:rsid w:val="29955C15"/>
    <w:rsid w:val="299627B0"/>
    <w:rsid w:val="29970C3F"/>
    <w:rsid w:val="29984596"/>
    <w:rsid w:val="29985CD7"/>
    <w:rsid w:val="29986528"/>
    <w:rsid w:val="29995DFC"/>
    <w:rsid w:val="2999695D"/>
    <w:rsid w:val="299A05F7"/>
    <w:rsid w:val="299A22A0"/>
    <w:rsid w:val="299B1B74"/>
    <w:rsid w:val="299B2F17"/>
    <w:rsid w:val="299B6018"/>
    <w:rsid w:val="299D3A96"/>
    <w:rsid w:val="299D3B3E"/>
    <w:rsid w:val="299F1664"/>
    <w:rsid w:val="29A0156E"/>
    <w:rsid w:val="29A0362E"/>
    <w:rsid w:val="29A0718A"/>
    <w:rsid w:val="29A076EC"/>
    <w:rsid w:val="29A104CA"/>
    <w:rsid w:val="29A11B65"/>
    <w:rsid w:val="29A21154"/>
    <w:rsid w:val="29A2195A"/>
    <w:rsid w:val="29A22F02"/>
    <w:rsid w:val="29A24CB1"/>
    <w:rsid w:val="29A273A6"/>
    <w:rsid w:val="29A32DEA"/>
    <w:rsid w:val="29A46E4B"/>
    <w:rsid w:val="29A529F3"/>
    <w:rsid w:val="29A52EFC"/>
    <w:rsid w:val="29A547A1"/>
    <w:rsid w:val="29A70519"/>
    <w:rsid w:val="29A7676B"/>
    <w:rsid w:val="29A94291"/>
    <w:rsid w:val="29A96C5C"/>
    <w:rsid w:val="29AA0009"/>
    <w:rsid w:val="29AC3D81"/>
    <w:rsid w:val="29AC5B2F"/>
    <w:rsid w:val="29AE18A7"/>
    <w:rsid w:val="29AE2ACE"/>
    <w:rsid w:val="29AE7EFD"/>
    <w:rsid w:val="29AF73CD"/>
    <w:rsid w:val="29B0281D"/>
    <w:rsid w:val="29B11398"/>
    <w:rsid w:val="29B13146"/>
    <w:rsid w:val="29B2144F"/>
    <w:rsid w:val="29B33362"/>
    <w:rsid w:val="29B36EBE"/>
    <w:rsid w:val="29B42C36"/>
    <w:rsid w:val="29B43D6F"/>
    <w:rsid w:val="29B449E4"/>
    <w:rsid w:val="29B50E88"/>
    <w:rsid w:val="29B5668F"/>
    <w:rsid w:val="29B570DA"/>
    <w:rsid w:val="29B57DD0"/>
    <w:rsid w:val="29B6075C"/>
    <w:rsid w:val="29B64C00"/>
    <w:rsid w:val="29B669AE"/>
    <w:rsid w:val="29B67B1F"/>
    <w:rsid w:val="29B80978"/>
    <w:rsid w:val="29B844D4"/>
    <w:rsid w:val="29BA46F0"/>
    <w:rsid w:val="29BA649E"/>
    <w:rsid w:val="29BA64A0"/>
    <w:rsid w:val="29BB2216"/>
    <w:rsid w:val="29BB3FC4"/>
    <w:rsid w:val="29BB5D72"/>
    <w:rsid w:val="29BD5F8E"/>
    <w:rsid w:val="29BF1D06"/>
    <w:rsid w:val="29BF3AB4"/>
    <w:rsid w:val="29BF5862"/>
    <w:rsid w:val="29C0782D"/>
    <w:rsid w:val="29C11250"/>
    <w:rsid w:val="29C16524"/>
    <w:rsid w:val="29C235A5"/>
    <w:rsid w:val="29C25353"/>
    <w:rsid w:val="29C2556E"/>
    <w:rsid w:val="29C27101"/>
    <w:rsid w:val="29C27803"/>
    <w:rsid w:val="29C323D4"/>
    <w:rsid w:val="29C42E79"/>
    <w:rsid w:val="29C44CF4"/>
    <w:rsid w:val="29C46D28"/>
    <w:rsid w:val="29C511A1"/>
    <w:rsid w:val="29C56BF1"/>
    <w:rsid w:val="29C60D55"/>
    <w:rsid w:val="29C6608A"/>
    <w:rsid w:val="29C67916"/>
    <w:rsid w:val="29C67BCF"/>
    <w:rsid w:val="29C70BBB"/>
    <w:rsid w:val="29C721E5"/>
    <w:rsid w:val="29C76E0D"/>
    <w:rsid w:val="29C80AFB"/>
    <w:rsid w:val="29C9048F"/>
    <w:rsid w:val="29C94933"/>
    <w:rsid w:val="29C94B05"/>
    <w:rsid w:val="29C966E1"/>
    <w:rsid w:val="29C97866"/>
    <w:rsid w:val="29CA4207"/>
    <w:rsid w:val="29CB7425"/>
    <w:rsid w:val="29CC7F7F"/>
    <w:rsid w:val="29CD40AA"/>
    <w:rsid w:val="29CE5AA6"/>
    <w:rsid w:val="29D03A6E"/>
    <w:rsid w:val="29D049D8"/>
    <w:rsid w:val="29D05CC2"/>
    <w:rsid w:val="29D07A70"/>
    <w:rsid w:val="29D137E8"/>
    <w:rsid w:val="29D15596"/>
    <w:rsid w:val="29D357B2"/>
    <w:rsid w:val="29D37560"/>
    <w:rsid w:val="29D55086"/>
    <w:rsid w:val="29D5584F"/>
    <w:rsid w:val="29D62BAC"/>
    <w:rsid w:val="29D64538"/>
    <w:rsid w:val="29D83866"/>
    <w:rsid w:val="29DA269C"/>
    <w:rsid w:val="29DA6B40"/>
    <w:rsid w:val="29DB01C2"/>
    <w:rsid w:val="29DB4666"/>
    <w:rsid w:val="29DB6414"/>
    <w:rsid w:val="29DC2F7B"/>
    <w:rsid w:val="29DD218D"/>
    <w:rsid w:val="29DF6D2B"/>
    <w:rsid w:val="29DF7CB3"/>
    <w:rsid w:val="29E057D9"/>
    <w:rsid w:val="29E11C7D"/>
    <w:rsid w:val="29E1421C"/>
    <w:rsid w:val="29E259F5"/>
    <w:rsid w:val="29E26DED"/>
    <w:rsid w:val="29E277A3"/>
    <w:rsid w:val="29E4170D"/>
    <w:rsid w:val="29E4176D"/>
    <w:rsid w:val="29E4351B"/>
    <w:rsid w:val="29E51041"/>
    <w:rsid w:val="29E7008E"/>
    <w:rsid w:val="29E7300B"/>
    <w:rsid w:val="29E74DB9"/>
    <w:rsid w:val="29E90DB0"/>
    <w:rsid w:val="29E928DF"/>
    <w:rsid w:val="29E940EF"/>
    <w:rsid w:val="29E96D83"/>
    <w:rsid w:val="29EB2AFB"/>
    <w:rsid w:val="29EB7E9F"/>
    <w:rsid w:val="29EC0622"/>
    <w:rsid w:val="29EC6874"/>
    <w:rsid w:val="29EE439A"/>
    <w:rsid w:val="29F00112"/>
    <w:rsid w:val="29F01EC0"/>
    <w:rsid w:val="29F02881"/>
    <w:rsid w:val="29F07CB0"/>
    <w:rsid w:val="29F37C02"/>
    <w:rsid w:val="29F51284"/>
    <w:rsid w:val="29F55728"/>
    <w:rsid w:val="29F6324E"/>
    <w:rsid w:val="29F666F3"/>
    <w:rsid w:val="29F714A0"/>
    <w:rsid w:val="29F86FC6"/>
    <w:rsid w:val="29FA2D3E"/>
    <w:rsid w:val="29FA3933"/>
    <w:rsid w:val="29FA4AED"/>
    <w:rsid w:val="29FB2613"/>
    <w:rsid w:val="29FB4DC3"/>
    <w:rsid w:val="29FC7488"/>
    <w:rsid w:val="29FD282F"/>
    <w:rsid w:val="29FD39F5"/>
    <w:rsid w:val="29FD638B"/>
    <w:rsid w:val="29FE4E85"/>
    <w:rsid w:val="29FF0355"/>
    <w:rsid w:val="29FF2103"/>
    <w:rsid w:val="29FF65A7"/>
    <w:rsid w:val="2A007C29"/>
    <w:rsid w:val="2A0120C5"/>
    <w:rsid w:val="2A027E45"/>
    <w:rsid w:val="2A04596B"/>
    <w:rsid w:val="2A0616E3"/>
    <w:rsid w:val="2A070FB7"/>
    <w:rsid w:val="2A077209"/>
    <w:rsid w:val="2A080B08"/>
    <w:rsid w:val="2A092F82"/>
    <w:rsid w:val="2A094D30"/>
    <w:rsid w:val="2A0B4F4C"/>
    <w:rsid w:val="2A0C0919"/>
    <w:rsid w:val="2A0C2A72"/>
    <w:rsid w:val="2A0C4820"/>
    <w:rsid w:val="2A0E2346"/>
    <w:rsid w:val="2A0E3239"/>
    <w:rsid w:val="2A0E67EA"/>
    <w:rsid w:val="2A0F7BD4"/>
    <w:rsid w:val="2A10072A"/>
    <w:rsid w:val="2A102562"/>
    <w:rsid w:val="2A103A13"/>
    <w:rsid w:val="2A104310"/>
    <w:rsid w:val="2A1060BE"/>
    <w:rsid w:val="2A111E36"/>
    <w:rsid w:val="2A1262DA"/>
    <w:rsid w:val="2A1344B3"/>
    <w:rsid w:val="2A135BAE"/>
    <w:rsid w:val="2A151926"/>
    <w:rsid w:val="2A1536D4"/>
    <w:rsid w:val="2A16744D"/>
    <w:rsid w:val="2A1719A7"/>
    <w:rsid w:val="2A1738F0"/>
    <w:rsid w:val="2A1A0CEB"/>
    <w:rsid w:val="2A1B4A63"/>
    <w:rsid w:val="2A1C0F07"/>
    <w:rsid w:val="2A1C2CB5"/>
    <w:rsid w:val="2A1D07DB"/>
    <w:rsid w:val="2A1D4C7F"/>
    <w:rsid w:val="2A1E2D2D"/>
    <w:rsid w:val="2A1E37B1"/>
    <w:rsid w:val="2A1F09F7"/>
    <w:rsid w:val="2A1F41BD"/>
    <w:rsid w:val="2A202079"/>
    <w:rsid w:val="2A2102CB"/>
    <w:rsid w:val="2A225DF1"/>
    <w:rsid w:val="2A24600D"/>
    <w:rsid w:val="2A247DBB"/>
    <w:rsid w:val="2A252C00"/>
    <w:rsid w:val="2A261D85"/>
    <w:rsid w:val="2A263B34"/>
    <w:rsid w:val="2A2658E2"/>
    <w:rsid w:val="2A273408"/>
    <w:rsid w:val="2A2869B0"/>
    <w:rsid w:val="2A2878AC"/>
    <w:rsid w:val="2A291581"/>
    <w:rsid w:val="2A293624"/>
    <w:rsid w:val="2A297180"/>
    <w:rsid w:val="2A2B739C"/>
    <w:rsid w:val="2A2C0A1E"/>
    <w:rsid w:val="2A2C6C70"/>
    <w:rsid w:val="2A2D7C51"/>
    <w:rsid w:val="2A2E0C3A"/>
    <w:rsid w:val="2A2E29E8"/>
    <w:rsid w:val="2A2E4796"/>
    <w:rsid w:val="2A2F6883"/>
    <w:rsid w:val="2A3049B2"/>
    <w:rsid w:val="2A306760"/>
    <w:rsid w:val="2A32072A"/>
    <w:rsid w:val="2A3224D8"/>
    <w:rsid w:val="2A331DAD"/>
    <w:rsid w:val="2A336250"/>
    <w:rsid w:val="2A351FC9"/>
    <w:rsid w:val="2A353D77"/>
    <w:rsid w:val="2A355B25"/>
    <w:rsid w:val="2A362444"/>
    <w:rsid w:val="2A3738D4"/>
    <w:rsid w:val="2A377AEF"/>
    <w:rsid w:val="2A383867"/>
    <w:rsid w:val="2A390B59"/>
    <w:rsid w:val="2A3A313B"/>
    <w:rsid w:val="2A3B183E"/>
    <w:rsid w:val="2A3B2255"/>
    <w:rsid w:val="2A3C6EB3"/>
    <w:rsid w:val="2A3D0E7D"/>
    <w:rsid w:val="2A3D2C2B"/>
    <w:rsid w:val="2A3E0BD6"/>
    <w:rsid w:val="2A3E2317"/>
    <w:rsid w:val="2A3E4394"/>
    <w:rsid w:val="2A3F0751"/>
    <w:rsid w:val="2A3F37A7"/>
    <w:rsid w:val="2A3F4BF5"/>
    <w:rsid w:val="2A41096D"/>
    <w:rsid w:val="2A410C98"/>
    <w:rsid w:val="2A41271B"/>
    <w:rsid w:val="2A420242"/>
    <w:rsid w:val="2A427557"/>
    <w:rsid w:val="2A4346E5"/>
    <w:rsid w:val="2A44220C"/>
    <w:rsid w:val="2A446189"/>
    <w:rsid w:val="2A465F84"/>
    <w:rsid w:val="2A467D32"/>
    <w:rsid w:val="2A473AAA"/>
    <w:rsid w:val="2A475858"/>
    <w:rsid w:val="2A4915D0"/>
    <w:rsid w:val="2A495A74"/>
    <w:rsid w:val="2A4C31DA"/>
    <w:rsid w:val="2A4D10C0"/>
    <w:rsid w:val="2A4D41CC"/>
    <w:rsid w:val="2A4D7312"/>
    <w:rsid w:val="2A4E1E0C"/>
    <w:rsid w:val="2A4E308A"/>
    <w:rsid w:val="2A4F329C"/>
    <w:rsid w:val="2A50295E"/>
    <w:rsid w:val="2A502FEB"/>
    <w:rsid w:val="2A50472C"/>
    <w:rsid w:val="2A51371E"/>
    <w:rsid w:val="2A5266D7"/>
    <w:rsid w:val="2A5306A1"/>
    <w:rsid w:val="2A53244F"/>
    <w:rsid w:val="2A533CDF"/>
    <w:rsid w:val="2A5341FD"/>
    <w:rsid w:val="2A55059E"/>
    <w:rsid w:val="2A554419"/>
    <w:rsid w:val="2A555ABC"/>
    <w:rsid w:val="2A5561C7"/>
    <w:rsid w:val="2A572EBE"/>
    <w:rsid w:val="2A573CED"/>
    <w:rsid w:val="2A582EA2"/>
    <w:rsid w:val="2A585CB7"/>
    <w:rsid w:val="2A587A65"/>
    <w:rsid w:val="2A5957DE"/>
    <w:rsid w:val="2A5A1A2F"/>
    <w:rsid w:val="2A5A37DD"/>
    <w:rsid w:val="2A5A558B"/>
    <w:rsid w:val="2A5B4410"/>
    <w:rsid w:val="2A5B749F"/>
    <w:rsid w:val="2A5C2CCF"/>
    <w:rsid w:val="2A5C57A7"/>
    <w:rsid w:val="2A5C7555"/>
    <w:rsid w:val="2A5D55EF"/>
    <w:rsid w:val="2A5E151F"/>
    <w:rsid w:val="2A5E32CD"/>
    <w:rsid w:val="2A5F0DF4"/>
    <w:rsid w:val="2A5F2BA2"/>
    <w:rsid w:val="2A5F7045"/>
    <w:rsid w:val="2A612DBE"/>
    <w:rsid w:val="2A613F70"/>
    <w:rsid w:val="2A614B6C"/>
    <w:rsid w:val="2A61715C"/>
    <w:rsid w:val="2A622692"/>
    <w:rsid w:val="2A6308E4"/>
    <w:rsid w:val="2A632BA2"/>
    <w:rsid w:val="2A6428AE"/>
    <w:rsid w:val="2A64640A"/>
    <w:rsid w:val="2A661523"/>
    <w:rsid w:val="2A677CA8"/>
    <w:rsid w:val="2A681272"/>
    <w:rsid w:val="2A68414C"/>
    <w:rsid w:val="2A685EFA"/>
    <w:rsid w:val="2A691C72"/>
    <w:rsid w:val="2A693A20"/>
    <w:rsid w:val="2A697EC4"/>
    <w:rsid w:val="2A6B1546"/>
    <w:rsid w:val="2A6B27C4"/>
    <w:rsid w:val="2A6B7798"/>
    <w:rsid w:val="2A6B7BF3"/>
    <w:rsid w:val="2A6C52BE"/>
    <w:rsid w:val="2A6D3510"/>
    <w:rsid w:val="2A6E7289"/>
    <w:rsid w:val="2A6E7CB5"/>
    <w:rsid w:val="2A701253"/>
    <w:rsid w:val="2A704DAF"/>
    <w:rsid w:val="2A714695"/>
    <w:rsid w:val="2A720B27"/>
    <w:rsid w:val="2A727AC6"/>
    <w:rsid w:val="2A73489F"/>
    <w:rsid w:val="2A73664D"/>
    <w:rsid w:val="2A742AF1"/>
    <w:rsid w:val="2A750ED8"/>
    <w:rsid w:val="2A756897"/>
    <w:rsid w:val="2A763948"/>
    <w:rsid w:val="2A766447"/>
    <w:rsid w:val="2A77613D"/>
    <w:rsid w:val="2A7821F7"/>
    <w:rsid w:val="2A783C63"/>
    <w:rsid w:val="2A7A0E29"/>
    <w:rsid w:val="2A7A3E7F"/>
    <w:rsid w:val="2A7A5C2D"/>
    <w:rsid w:val="2A7A6258"/>
    <w:rsid w:val="2A7B22B9"/>
    <w:rsid w:val="2A7C19A5"/>
    <w:rsid w:val="2A7C7BF7"/>
    <w:rsid w:val="2A7D74CC"/>
    <w:rsid w:val="2A7E571E"/>
    <w:rsid w:val="2A7F4FF2"/>
    <w:rsid w:val="2A7F74F9"/>
    <w:rsid w:val="2A810D6A"/>
    <w:rsid w:val="2A81520E"/>
    <w:rsid w:val="2A816FBC"/>
    <w:rsid w:val="2A834AE2"/>
    <w:rsid w:val="2A835B6A"/>
    <w:rsid w:val="2A842608"/>
    <w:rsid w:val="2A854AAC"/>
    <w:rsid w:val="2A8645D2"/>
    <w:rsid w:val="2A864D1F"/>
    <w:rsid w:val="2A8820F8"/>
    <w:rsid w:val="2A88659C"/>
    <w:rsid w:val="2A8948BD"/>
    <w:rsid w:val="2A8A2314"/>
    <w:rsid w:val="2A8B1BE9"/>
    <w:rsid w:val="2A8B3997"/>
    <w:rsid w:val="2A8B71DD"/>
    <w:rsid w:val="2A8B7E3A"/>
    <w:rsid w:val="2A8D5961"/>
    <w:rsid w:val="2A8E3487"/>
    <w:rsid w:val="2A8F6FEE"/>
    <w:rsid w:val="2A90047E"/>
    <w:rsid w:val="2A900FAD"/>
    <w:rsid w:val="2A9036A3"/>
    <w:rsid w:val="2A9067BA"/>
    <w:rsid w:val="2A9144DF"/>
    <w:rsid w:val="2A9211C9"/>
    <w:rsid w:val="2A924D25"/>
    <w:rsid w:val="2A9270B0"/>
    <w:rsid w:val="2A930A9D"/>
    <w:rsid w:val="2A936DFF"/>
    <w:rsid w:val="2A944F41"/>
    <w:rsid w:val="2A946CEF"/>
    <w:rsid w:val="2A950CB9"/>
    <w:rsid w:val="2A955A31"/>
    <w:rsid w:val="2A97058D"/>
    <w:rsid w:val="2A9817E1"/>
    <w:rsid w:val="2A992557"/>
    <w:rsid w:val="2A9A007E"/>
    <w:rsid w:val="2A9C2048"/>
    <w:rsid w:val="2A9C5BA4"/>
    <w:rsid w:val="2A9D0465"/>
    <w:rsid w:val="2A9E5653"/>
    <w:rsid w:val="2A9F38E6"/>
    <w:rsid w:val="2A9F5694"/>
    <w:rsid w:val="2A9F7442"/>
    <w:rsid w:val="2AA02B44"/>
    <w:rsid w:val="2AA1140C"/>
    <w:rsid w:val="2AA131BA"/>
    <w:rsid w:val="2AA1765E"/>
    <w:rsid w:val="2AA30035"/>
    <w:rsid w:val="2AA333D6"/>
    <w:rsid w:val="2AA44A58"/>
    <w:rsid w:val="2AA50EF4"/>
    <w:rsid w:val="2AA578C7"/>
    <w:rsid w:val="2AA607D0"/>
    <w:rsid w:val="2AA66A22"/>
    <w:rsid w:val="2AA809EC"/>
    <w:rsid w:val="2AA869CC"/>
    <w:rsid w:val="2AA9206F"/>
    <w:rsid w:val="2AAA4765"/>
    <w:rsid w:val="2AAA5337"/>
    <w:rsid w:val="2AAB228B"/>
    <w:rsid w:val="2AAB4039"/>
    <w:rsid w:val="2AAB5DE7"/>
    <w:rsid w:val="2AAD1B5F"/>
    <w:rsid w:val="2AAE58D7"/>
    <w:rsid w:val="2AAF65D8"/>
    <w:rsid w:val="2AB0164F"/>
    <w:rsid w:val="2AB10EF8"/>
    <w:rsid w:val="2AB13AC9"/>
    <w:rsid w:val="2AB26DB3"/>
    <w:rsid w:val="2AB27175"/>
    <w:rsid w:val="2AB40FBA"/>
    <w:rsid w:val="2AB56C65"/>
    <w:rsid w:val="2AB63109"/>
    <w:rsid w:val="2AB7006A"/>
    <w:rsid w:val="2AB96756"/>
    <w:rsid w:val="2ABA36EB"/>
    <w:rsid w:val="2ABB0720"/>
    <w:rsid w:val="2ABB6513"/>
    <w:rsid w:val="2ABB774C"/>
    <w:rsid w:val="2ABC0BDC"/>
    <w:rsid w:val="2ABC1DA2"/>
    <w:rsid w:val="2ABC6246"/>
    <w:rsid w:val="2ABE1FBE"/>
    <w:rsid w:val="2ABE34FC"/>
    <w:rsid w:val="2ABF60CD"/>
    <w:rsid w:val="2ABF7AE4"/>
    <w:rsid w:val="2AC135BE"/>
    <w:rsid w:val="2AC31382"/>
    <w:rsid w:val="2AC375D4"/>
    <w:rsid w:val="2AC450FA"/>
    <w:rsid w:val="2AC4736E"/>
    <w:rsid w:val="2AC5334C"/>
    <w:rsid w:val="2AC60E73"/>
    <w:rsid w:val="2AC61C8E"/>
    <w:rsid w:val="2AC62C21"/>
    <w:rsid w:val="2AC84BEB"/>
    <w:rsid w:val="2AC86999"/>
    <w:rsid w:val="2AC9060F"/>
    <w:rsid w:val="2AC91D50"/>
    <w:rsid w:val="2ACA0963"/>
    <w:rsid w:val="2ACA2711"/>
    <w:rsid w:val="2ACA729C"/>
    <w:rsid w:val="2ACB0237"/>
    <w:rsid w:val="2ACB6489"/>
    <w:rsid w:val="2ACC5B00"/>
    <w:rsid w:val="2AD01CF1"/>
    <w:rsid w:val="2AD03A9F"/>
    <w:rsid w:val="2AD046CD"/>
    <w:rsid w:val="2AD0584D"/>
    <w:rsid w:val="2AD05911"/>
    <w:rsid w:val="2AD104E2"/>
    <w:rsid w:val="2AD109C9"/>
    <w:rsid w:val="2AD27817"/>
    <w:rsid w:val="2AD417E1"/>
    <w:rsid w:val="2AD43590"/>
    <w:rsid w:val="2AD4461E"/>
    <w:rsid w:val="2AD510B6"/>
    <w:rsid w:val="2AD52E64"/>
    <w:rsid w:val="2AD52EC4"/>
    <w:rsid w:val="2AD64354"/>
    <w:rsid w:val="2AD6555A"/>
    <w:rsid w:val="2AD73080"/>
    <w:rsid w:val="2AD74E2E"/>
    <w:rsid w:val="2AD76BDC"/>
    <w:rsid w:val="2AD96B2F"/>
    <w:rsid w:val="2ADB2B70"/>
    <w:rsid w:val="2ADB4165"/>
    <w:rsid w:val="2ADB491E"/>
    <w:rsid w:val="2ADC0696"/>
    <w:rsid w:val="2ADC41F2"/>
    <w:rsid w:val="2ADD7F15"/>
    <w:rsid w:val="2ADE61BC"/>
    <w:rsid w:val="2ADE7F6A"/>
    <w:rsid w:val="2AE00186"/>
    <w:rsid w:val="2AE01F34"/>
    <w:rsid w:val="2AE11467"/>
    <w:rsid w:val="2AE17A5A"/>
    <w:rsid w:val="2AE27D26"/>
    <w:rsid w:val="2AE31A25"/>
    <w:rsid w:val="2AE337D3"/>
    <w:rsid w:val="2AE354C8"/>
    <w:rsid w:val="2AE35581"/>
    <w:rsid w:val="2AE46958"/>
    <w:rsid w:val="2AE5754B"/>
    <w:rsid w:val="2AE61515"/>
    <w:rsid w:val="2AE632C3"/>
    <w:rsid w:val="2AE63E49"/>
    <w:rsid w:val="2AE80DE9"/>
    <w:rsid w:val="2AEA2DB3"/>
    <w:rsid w:val="2AEA4B61"/>
    <w:rsid w:val="2AEB08D9"/>
    <w:rsid w:val="2AEB2687"/>
    <w:rsid w:val="2AEC50EA"/>
    <w:rsid w:val="2AED28A3"/>
    <w:rsid w:val="2AED4651"/>
    <w:rsid w:val="2AED63FF"/>
    <w:rsid w:val="2AEE25DB"/>
    <w:rsid w:val="2AEF03C9"/>
    <w:rsid w:val="2AEF2177"/>
    <w:rsid w:val="2AF04EFB"/>
    <w:rsid w:val="2AF05EF0"/>
    <w:rsid w:val="2AF07C9E"/>
    <w:rsid w:val="2AF21C68"/>
    <w:rsid w:val="2AF2781B"/>
    <w:rsid w:val="2AF27EBA"/>
    <w:rsid w:val="2AF459E0"/>
    <w:rsid w:val="2AF4778E"/>
    <w:rsid w:val="2AF5619C"/>
    <w:rsid w:val="2AF60D6D"/>
    <w:rsid w:val="2AF61758"/>
    <w:rsid w:val="2AF721FD"/>
    <w:rsid w:val="2AF73663"/>
    <w:rsid w:val="2AF754D0"/>
    <w:rsid w:val="2AF8625E"/>
    <w:rsid w:val="2AF91248"/>
    <w:rsid w:val="2AF92FF6"/>
    <w:rsid w:val="2AFA0B1C"/>
    <w:rsid w:val="2AFA28CA"/>
    <w:rsid w:val="2AFB200E"/>
    <w:rsid w:val="2AFB7EA6"/>
    <w:rsid w:val="2AFC049D"/>
    <w:rsid w:val="2AFC2AE6"/>
    <w:rsid w:val="2AFC349E"/>
    <w:rsid w:val="2AFC4894"/>
    <w:rsid w:val="2AFC6642"/>
    <w:rsid w:val="2AFE098F"/>
    <w:rsid w:val="2AFE685E"/>
    <w:rsid w:val="2AFE7C2F"/>
    <w:rsid w:val="2B0025D7"/>
    <w:rsid w:val="2B004385"/>
    <w:rsid w:val="2B0100FD"/>
    <w:rsid w:val="2B015E80"/>
    <w:rsid w:val="2B0307A0"/>
    <w:rsid w:val="2B033E75"/>
    <w:rsid w:val="2B0379D1"/>
    <w:rsid w:val="2B044801"/>
    <w:rsid w:val="2B053749"/>
    <w:rsid w:val="2B057BED"/>
    <w:rsid w:val="2B065713"/>
    <w:rsid w:val="2B0674C1"/>
    <w:rsid w:val="2B073965"/>
    <w:rsid w:val="2B084FE7"/>
    <w:rsid w:val="2B0A0D5F"/>
    <w:rsid w:val="2B0A6FB1"/>
    <w:rsid w:val="2B0C0F7B"/>
    <w:rsid w:val="2B0D6AA1"/>
    <w:rsid w:val="2B0D6FF4"/>
    <w:rsid w:val="2B0E0484"/>
    <w:rsid w:val="2B0F281A"/>
    <w:rsid w:val="2B110340"/>
    <w:rsid w:val="2B115975"/>
    <w:rsid w:val="2B116592"/>
    <w:rsid w:val="2B125E66"/>
    <w:rsid w:val="2B132E66"/>
    <w:rsid w:val="2B14398C"/>
    <w:rsid w:val="2B1442F6"/>
    <w:rsid w:val="2B146082"/>
    <w:rsid w:val="2B1617E7"/>
    <w:rsid w:val="2B163BA8"/>
    <w:rsid w:val="2B165956"/>
    <w:rsid w:val="2B170DDA"/>
    <w:rsid w:val="2B17347C"/>
    <w:rsid w:val="2B184107"/>
    <w:rsid w:val="2B195446"/>
    <w:rsid w:val="2B1971F4"/>
    <w:rsid w:val="2B1A4D1A"/>
    <w:rsid w:val="2B1B2F6C"/>
    <w:rsid w:val="2B1C0A93"/>
    <w:rsid w:val="2B1C4F36"/>
    <w:rsid w:val="2B1C6CE5"/>
    <w:rsid w:val="2B1E2A5D"/>
    <w:rsid w:val="2B1E480B"/>
    <w:rsid w:val="2B204A27"/>
    <w:rsid w:val="2B2067D5"/>
    <w:rsid w:val="2B2142FB"/>
    <w:rsid w:val="2B22254D"/>
    <w:rsid w:val="2B23121A"/>
    <w:rsid w:val="2B231E21"/>
    <w:rsid w:val="2B2362C5"/>
    <w:rsid w:val="2B243C3F"/>
    <w:rsid w:val="2B25203D"/>
    <w:rsid w:val="2B2636BF"/>
    <w:rsid w:val="2B2838DB"/>
    <w:rsid w:val="2B285689"/>
    <w:rsid w:val="2B294864"/>
    <w:rsid w:val="2B2A7653"/>
    <w:rsid w:val="2B2C33CC"/>
    <w:rsid w:val="2B2D0EF2"/>
    <w:rsid w:val="2B2D4A4E"/>
    <w:rsid w:val="2B2D7144"/>
    <w:rsid w:val="2B2F07C6"/>
    <w:rsid w:val="2B2F0EFE"/>
    <w:rsid w:val="2B2F13DB"/>
    <w:rsid w:val="2B2F73AA"/>
    <w:rsid w:val="2B3109E2"/>
    <w:rsid w:val="2B312790"/>
    <w:rsid w:val="2B31381E"/>
    <w:rsid w:val="2B3260B1"/>
    <w:rsid w:val="2B326508"/>
    <w:rsid w:val="2B33475A"/>
    <w:rsid w:val="2B33613E"/>
    <w:rsid w:val="2B345DDC"/>
    <w:rsid w:val="2B364ABF"/>
    <w:rsid w:val="2B365FF8"/>
    <w:rsid w:val="2B367DA6"/>
    <w:rsid w:val="2B373B1E"/>
    <w:rsid w:val="2B381D70"/>
    <w:rsid w:val="2B395AE8"/>
    <w:rsid w:val="2B397896"/>
    <w:rsid w:val="2B3B360F"/>
    <w:rsid w:val="2B3B716B"/>
    <w:rsid w:val="2B3C1135"/>
    <w:rsid w:val="2B3C2072"/>
    <w:rsid w:val="2B3C2EE3"/>
    <w:rsid w:val="2B3D7387"/>
    <w:rsid w:val="2B3E30FF"/>
    <w:rsid w:val="2B3E4EAD"/>
    <w:rsid w:val="2B3E6C5B"/>
    <w:rsid w:val="2B3E75C5"/>
    <w:rsid w:val="2B404781"/>
    <w:rsid w:val="2B406E77"/>
    <w:rsid w:val="2B41674B"/>
    <w:rsid w:val="2B4324C3"/>
    <w:rsid w:val="2B434271"/>
    <w:rsid w:val="2B45448D"/>
    <w:rsid w:val="2B457FE9"/>
    <w:rsid w:val="2B46309E"/>
    <w:rsid w:val="2B4645B4"/>
    <w:rsid w:val="2B465B0F"/>
    <w:rsid w:val="2B465CF5"/>
    <w:rsid w:val="2B471FB3"/>
    <w:rsid w:val="2B473D61"/>
    <w:rsid w:val="2B475A44"/>
    <w:rsid w:val="2B481888"/>
    <w:rsid w:val="2B485D2C"/>
    <w:rsid w:val="2B487ADA"/>
    <w:rsid w:val="2B4A1AA4"/>
    <w:rsid w:val="2B4A43C5"/>
    <w:rsid w:val="2B4A5600"/>
    <w:rsid w:val="2B4C03AE"/>
    <w:rsid w:val="2B4C581C"/>
    <w:rsid w:val="2B4C75CA"/>
    <w:rsid w:val="2B4D18B6"/>
    <w:rsid w:val="2B4D3342"/>
    <w:rsid w:val="2B4D50F0"/>
    <w:rsid w:val="2B4E2D46"/>
    <w:rsid w:val="2B4E5917"/>
    <w:rsid w:val="2B4E6910"/>
    <w:rsid w:val="2B4F0E68"/>
    <w:rsid w:val="2B4F2C16"/>
    <w:rsid w:val="2B4F70BA"/>
    <w:rsid w:val="2B514BE0"/>
    <w:rsid w:val="2B520958"/>
    <w:rsid w:val="2B522706"/>
    <w:rsid w:val="2B524298"/>
    <w:rsid w:val="2B5244B4"/>
    <w:rsid w:val="2B5302F9"/>
    <w:rsid w:val="2B5318C8"/>
    <w:rsid w:val="2B536BAA"/>
    <w:rsid w:val="2B541789"/>
    <w:rsid w:val="2B541EBF"/>
    <w:rsid w:val="2B5446D0"/>
    <w:rsid w:val="2B54647E"/>
    <w:rsid w:val="2B560448"/>
    <w:rsid w:val="2B561222"/>
    <w:rsid w:val="2B563FA5"/>
    <w:rsid w:val="2B575539"/>
    <w:rsid w:val="2B577D1D"/>
    <w:rsid w:val="2B5841C1"/>
    <w:rsid w:val="2B585F6F"/>
    <w:rsid w:val="2B5869C9"/>
    <w:rsid w:val="2B593A95"/>
    <w:rsid w:val="2B595843"/>
    <w:rsid w:val="2B597F39"/>
    <w:rsid w:val="2B5B534A"/>
    <w:rsid w:val="2B5B6A8B"/>
    <w:rsid w:val="2B5B780D"/>
    <w:rsid w:val="2B5C7F1B"/>
    <w:rsid w:val="2B5D13AB"/>
    <w:rsid w:val="2B5E1923"/>
    <w:rsid w:val="2B5E3CCB"/>
    <w:rsid w:val="2B5E554F"/>
    <w:rsid w:val="2B5E72FD"/>
    <w:rsid w:val="2B603075"/>
    <w:rsid w:val="2B606BD1"/>
    <w:rsid w:val="2B6111BC"/>
    <w:rsid w:val="2B612949"/>
    <w:rsid w:val="2B620B9B"/>
    <w:rsid w:val="2B623D8D"/>
    <w:rsid w:val="2B632B65"/>
    <w:rsid w:val="2B6366AD"/>
    <w:rsid w:val="2B6366C1"/>
    <w:rsid w:val="2B650FCD"/>
    <w:rsid w:val="2B65243A"/>
    <w:rsid w:val="2B6568DD"/>
    <w:rsid w:val="2B66245D"/>
    <w:rsid w:val="2B667F60"/>
    <w:rsid w:val="2B674404"/>
    <w:rsid w:val="2B681F2A"/>
    <w:rsid w:val="2B69017C"/>
    <w:rsid w:val="2B69794E"/>
    <w:rsid w:val="2B6A5CA2"/>
    <w:rsid w:val="2B6A7A50"/>
    <w:rsid w:val="2B6B087F"/>
    <w:rsid w:val="2B6B6580"/>
    <w:rsid w:val="2B6C1A1A"/>
    <w:rsid w:val="2B6C37C8"/>
    <w:rsid w:val="2B6C62CF"/>
    <w:rsid w:val="2B6D12EE"/>
    <w:rsid w:val="2B6D2330"/>
    <w:rsid w:val="2B6E5792"/>
    <w:rsid w:val="2B6F32B8"/>
    <w:rsid w:val="2B6F5066"/>
    <w:rsid w:val="2B6F6391"/>
    <w:rsid w:val="2B710DDE"/>
    <w:rsid w:val="2B717030"/>
    <w:rsid w:val="2B724B56"/>
    <w:rsid w:val="2B74267D"/>
    <w:rsid w:val="2B744A61"/>
    <w:rsid w:val="2B762899"/>
    <w:rsid w:val="2B763693"/>
    <w:rsid w:val="2B7663F5"/>
    <w:rsid w:val="2B77216D"/>
    <w:rsid w:val="2B7814FB"/>
    <w:rsid w:val="2B783975"/>
    <w:rsid w:val="2B785FB3"/>
    <w:rsid w:val="2B786611"/>
    <w:rsid w:val="2B797443"/>
    <w:rsid w:val="2B797C93"/>
    <w:rsid w:val="2B7A34A4"/>
    <w:rsid w:val="2B7B2CD7"/>
    <w:rsid w:val="2B7B3A0B"/>
    <w:rsid w:val="2B7D01B8"/>
    <w:rsid w:val="2B7D07AF"/>
    <w:rsid w:val="2B7D203A"/>
    <w:rsid w:val="2B7D3EBC"/>
    <w:rsid w:val="2B7D44B3"/>
    <w:rsid w:val="2B7D59D5"/>
    <w:rsid w:val="2B7D7783"/>
    <w:rsid w:val="2B7E52A9"/>
    <w:rsid w:val="2B7F799F"/>
    <w:rsid w:val="2B801021"/>
    <w:rsid w:val="2B821C36"/>
    <w:rsid w:val="2B822FEC"/>
    <w:rsid w:val="2B826E74"/>
    <w:rsid w:val="2B8330C6"/>
    <w:rsid w:val="2B844FB6"/>
    <w:rsid w:val="2B847127"/>
    <w:rsid w:val="2B8505B7"/>
    <w:rsid w:val="2B8723B0"/>
    <w:rsid w:val="2B876854"/>
    <w:rsid w:val="2B88437A"/>
    <w:rsid w:val="2B885AA8"/>
    <w:rsid w:val="2B886128"/>
    <w:rsid w:val="2B8A1EA0"/>
    <w:rsid w:val="2B8A6344"/>
    <w:rsid w:val="2B8C3E6A"/>
    <w:rsid w:val="2B8C58B9"/>
    <w:rsid w:val="2B8D5761"/>
    <w:rsid w:val="2B8D6D49"/>
    <w:rsid w:val="2B8E7BE2"/>
    <w:rsid w:val="2B8F1669"/>
    <w:rsid w:val="2B8F395A"/>
    <w:rsid w:val="2B8F5708"/>
    <w:rsid w:val="2B8F74B6"/>
    <w:rsid w:val="2B910EFE"/>
    <w:rsid w:val="2B917537"/>
    <w:rsid w:val="2B9176D3"/>
    <w:rsid w:val="2B920D55"/>
    <w:rsid w:val="2B932BBB"/>
    <w:rsid w:val="2B93404B"/>
    <w:rsid w:val="2B940F71"/>
    <w:rsid w:val="2B942D1F"/>
    <w:rsid w:val="2B944ACD"/>
    <w:rsid w:val="2B9500AB"/>
    <w:rsid w:val="2B98280F"/>
    <w:rsid w:val="2B990335"/>
    <w:rsid w:val="2B996587"/>
    <w:rsid w:val="2B9B40AD"/>
    <w:rsid w:val="2B9D1BD3"/>
    <w:rsid w:val="2B9D6077"/>
    <w:rsid w:val="2B9E7CCD"/>
    <w:rsid w:val="2B9F115D"/>
    <w:rsid w:val="2B9F3B9D"/>
    <w:rsid w:val="2BA016C4"/>
    <w:rsid w:val="2BA02310"/>
    <w:rsid w:val="2BA03472"/>
    <w:rsid w:val="2BA07916"/>
    <w:rsid w:val="2BA1664E"/>
    <w:rsid w:val="2BA2121F"/>
    <w:rsid w:val="2BA271EA"/>
    <w:rsid w:val="2BA30F6E"/>
    <w:rsid w:val="2BA3285B"/>
    <w:rsid w:val="2BA32F62"/>
    <w:rsid w:val="2BA358E0"/>
    <w:rsid w:val="2BA47406"/>
    <w:rsid w:val="2BA50A88"/>
    <w:rsid w:val="2BA56CDA"/>
    <w:rsid w:val="2BA664B0"/>
    <w:rsid w:val="2BA72A52"/>
    <w:rsid w:val="2BA7339A"/>
    <w:rsid w:val="2BA7521C"/>
    <w:rsid w:val="2BA80578"/>
    <w:rsid w:val="2BA83950"/>
    <w:rsid w:val="2BA90A66"/>
    <w:rsid w:val="2BA94A1C"/>
    <w:rsid w:val="2BA967CA"/>
    <w:rsid w:val="2BAA0794"/>
    <w:rsid w:val="2BAA0E41"/>
    <w:rsid w:val="2BAA2542"/>
    <w:rsid w:val="2BAA609E"/>
    <w:rsid w:val="2BAA76BD"/>
    <w:rsid w:val="2BAB1468"/>
    <w:rsid w:val="2BAB22D1"/>
    <w:rsid w:val="2BAC1E16"/>
    <w:rsid w:val="2BAD07CB"/>
    <w:rsid w:val="2BAD264D"/>
    <w:rsid w:val="2BAD6332"/>
    <w:rsid w:val="2BAE3DE1"/>
    <w:rsid w:val="2BAF1907"/>
    <w:rsid w:val="2BAF3823"/>
    <w:rsid w:val="2BB05DAB"/>
    <w:rsid w:val="2BB138D1"/>
    <w:rsid w:val="2BB331A5"/>
    <w:rsid w:val="2BB37649"/>
    <w:rsid w:val="2BB4516F"/>
    <w:rsid w:val="2BB533C1"/>
    <w:rsid w:val="2BB60B25"/>
    <w:rsid w:val="2BB60EE7"/>
    <w:rsid w:val="2BB62C95"/>
    <w:rsid w:val="2BB63295"/>
    <w:rsid w:val="2BB67139"/>
    <w:rsid w:val="2BB70874"/>
    <w:rsid w:val="2BB84C5F"/>
    <w:rsid w:val="2BB90C74"/>
    <w:rsid w:val="2BB92785"/>
    <w:rsid w:val="2BB95DFB"/>
    <w:rsid w:val="2BB974A6"/>
    <w:rsid w:val="2BBA09D7"/>
    <w:rsid w:val="2BBA5D65"/>
    <w:rsid w:val="2BBB02AC"/>
    <w:rsid w:val="2BBD04C8"/>
    <w:rsid w:val="2BBD2276"/>
    <w:rsid w:val="2BBD5E27"/>
    <w:rsid w:val="2BBE0747"/>
    <w:rsid w:val="2BBE1B4A"/>
    <w:rsid w:val="2BBE7D9C"/>
    <w:rsid w:val="2BBF5FEE"/>
    <w:rsid w:val="2BC01D66"/>
    <w:rsid w:val="2BC03B14"/>
    <w:rsid w:val="2BC047A8"/>
    <w:rsid w:val="2BC2163A"/>
    <w:rsid w:val="2BC41856"/>
    <w:rsid w:val="2BC43604"/>
    <w:rsid w:val="2BC445B9"/>
    <w:rsid w:val="2BC453B2"/>
    <w:rsid w:val="2BC5737C"/>
    <w:rsid w:val="2BC66ED9"/>
    <w:rsid w:val="2BC74BC9"/>
    <w:rsid w:val="2BC74EA2"/>
    <w:rsid w:val="2BC843CA"/>
    <w:rsid w:val="2BC90C1A"/>
    <w:rsid w:val="2BC96E6C"/>
    <w:rsid w:val="2BCA4992"/>
    <w:rsid w:val="2BCB18BB"/>
    <w:rsid w:val="2BCC070B"/>
    <w:rsid w:val="2BCC24B9"/>
    <w:rsid w:val="2BCF1FA9"/>
    <w:rsid w:val="2BD1187D"/>
    <w:rsid w:val="2BD15D21"/>
    <w:rsid w:val="2BD2547C"/>
    <w:rsid w:val="2BD31A99"/>
    <w:rsid w:val="2BD33847"/>
    <w:rsid w:val="2BD36B73"/>
    <w:rsid w:val="2BD4136D"/>
    <w:rsid w:val="2BD414DD"/>
    <w:rsid w:val="2BD46751"/>
    <w:rsid w:val="2BD61589"/>
    <w:rsid w:val="2BD627C8"/>
    <w:rsid w:val="2BD63337"/>
    <w:rsid w:val="2BD650E5"/>
    <w:rsid w:val="2BD82C0B"/>
    <w:rsid w:val="2BD85E26"/>
    <w:rsid w:val="2BD870AF"/>
    <w:rsid w:val="2BD96984"/>
    <w:rsid w:val="2BDA2E28"/>
    <w:rsid w:val="2BDB094E"/>
    <w:rsid w:val="2BDB26FC"/>
    <w:rsid w:val="2BDB6BA0"/>
    <w:rsid w:val="2BDB7C6F"/>
    <w:rsid w:val="2BDD46C6"/>
    <w:rsid w:val="2BDD6474"/>
    <w:rsid w:val="2BDE7D31"/>
    <w:rsid w:val="2BE00F10"/>
    <w:rsid w:val="2BE07A80"/>
    <w:rsid w:val="2BE07D12"/>
    <w:rsid w:val="2BE30FD2"/>
    <w:rsid w:val="2BE36401"/>
    <w:rsid w:val="2BE37B42"/>
    <w:rsid w:val="2BE42462"/>
    <w:rsid w:val="2BE45A54"/>
    <w:rsid w:val="2BE47802"/>
    <w:rsid w:val="2BE47891"/>
    <w:rsid w:val="2BE5357A"/>
    <w:rsid w:val="2BE617CC"/>
    <w:rsid w:val="2BE839B4"/>
    <w:rsid w:val="2BE83C03"/>
    <w:rsid w:val="2BE9306B"/>
    <w:rsid w:val="2BEA0B91"/>
    <w:rsid w:val="2BEB4B93"/>
    <w:rsid w:val="2BEC2B5B"/>
    <w:rsid w:val="2BEC4909"/>
    <w:rsid w:val="2BEE242F"/>
    <w:rsid w:val="2BEE60E5"/>
    <w:rsid w:val="2BEF61A7"/>
    <w:rsid w:val="2BEF7F55"/>
    <w:rsid w:val="2BF02146"/>
    <w:rsid w:val="2BF13CCD"/>
    <w:rsid w:val="2BF24A66"/>
    <w:rsid w:val="2BF27637"/>
    <w:rsid w:val="2BF33EE9"/>
    <w:rsid w:val="2BF37A45"/>
    <w:rsid w:val="2BF437BD"/>
    <w:rsid w:val="2BF51A0F"/>
    <w:rsid w:val="2BF65788"/>
    <w:rsid w:val="2BF67536"/>
    <w:rsid w:val="2BF81500"/>
    <w:rsid w:val="2BF8505C"/>
    <w:rsid w:val="2BF87197"/>
    <w:rsid w:val="2BFA5278"/>
    <w:rsid w:val="2BFA7026"/>
    <w:rsid w:val="2BFB2D9E"/>
    <w:rsid w:val="2BFB5B18"/>
    <w:rsid w:val="2BFD2672"/>
    <w:rsid w:val="2BFE3009"/>
    <w:rsid w:val="2BFE5BDA"/>
    <w:rsid w:val="2BFF288E"/>
    <w:rsid w:val="2C0003B4"/>
    <w:rsid w:val="2C002162"/>
    <w:rsid w:val="2C01198A"/>
    <w:rsid w:val="2C016606"/>
    <w:rsid w:val="2C017E23"/>
    <w:rsid w:val="2C02412C"/>
    <w:rsid w:val="2C027C88"/>
    <w:rsid w:val="2C043A01"/>
    <w:rsid w:val="2C0559CB"/>
    <w:rsid w:val="2C057779"/>
    <w:rsid w:val="2C063C1D"/>
    <w:rsid w:val="2C071743"/>
    <w:rsid w:val="2C09011C"/>
    <w:rsid w:val="2C091017"/>
    <w:rsid w:val="2C0A4D8F"/>
    <w:rsid w:val="2C0B6D4E"/>
    <w:rsid w:val="2C0D166E"/>
    <w:rsid w:val="2C0E0D23"/>
    <w:rsid w:val="2C0E2AFE"/>
    <w:rsid w:val="2C0E487F"/>
    <w:rsid w:val="2C1005F7"/>
    <w:rsid w:val="2C106849"/>
    <w:rsid w:val="2C1125C1"/>
    <w:rsid w:val="2C12290F"/>
    <w:rsid w:val="2C124050"/>
    <w:rsid w:val="2C1300E8"/>
    <w:rsid w:val="2C131E96"/>
    <w:rsid w:val="2C153E60"/>
    <w:rsid w:val="2C155C0E"/>
    <w:rsid w:val="2C161986"/>
    <w:rsid w:val="2C163734"/>
    <w:rsid w:val="2C1752F1"/>
    <w:rsid w:val="2C1856FE"/>
    <w:rsid w:val="2C186781"/>
    <w:rsid w:val="2C1A1476"/>
    <w:rsid w:val="2C1A3224"/>
    <w:rsid w:val="2C1B0D4A"/>
    <w:rsid w:val="2C1C3440"/>
    <w:rsid w:val="2C1C51EE"/>
    <w:rsid w:val="2C1C6592"/>
    <w:rsid w:val="2C1D0F66"/>
    <w:rsid w:val="2C1D1163"/>
    <w:rsid w:val="2C2045B2"/>
    <w:rsid w:val="2C204F13"/>
    <w:rsid w:val="2C22032B"/>
    <w:rsid w:val="2C2220D9"/>
    <w:rsid w:val="2C22657D"/>
    <w:rsid w:val="2C2440A3"/>
    <w:rsid w:val="2C251BC9"/>
    <w:rsid w:val="2C2618D9"/>
    <w:rsid w:val="2C26606D"/>
    <w:rsid w:val="2C267E1B"/>
    <w:rsid w:val="2C271DE5"/>
    <w:rsid w:val="2C276FB2"/>
    <w:rsid w:val="2C286DB9"/>
    <w:rsid w:val="2C2940C8"/>
    <w:rsid w:val="2C2B3683"/>
    <w:rsid w:val="2C2B5431"/>
    <w:rsid w:val="2C2C11A9"/>
    <w:rsid w:val="2C2C2F57"/>
    <w:rsid w:val="2C2C6087"/>
    <w:rsid w:val="2C2C73FB"/>
    <w:rsid w:val="2C2D7517"/>
    <w:rsid w:val="2C2E0A7D"/>
    <w:rsid w:val="2C2E3173"/>
    <w:rsid w:val="2C302A48"/>
    <w:rsid w:val="2C3047F6"/>
    <w:rsid w:val="2C31056E"/>
    <w:rsid w:val="2C3167C0"/>
    <w:rsid w:val="2C321EF9"/>
    <w:rsid w:val="2C332538"/>
    <w:rsid w:val="2C335F5A"/>
    <w:rsid w:val="2C3473EA"/>
    <w:rsid w:val="2C351E0C"/>
    <w:rsid w:val="2C353425"/>
    <w:rsid w:val="2C3562B0"/>
    <w:rsid w:val="2C363DD6"/>
    <w:rsid w:val="2C365B84"/>
    <w:rsid w:val="2C3818FC"/>
    <w:rsid w:val="2C38462A"/>
    <w:rsid w:val="2C385DA0"/>
    <w:rsid w:val="2C3A1B18"/>
    <w:rsid w:val="2C3A325C"/>
    <w:rsid w:val="2C3B13EC"/>
    <w:rsid w:val="2C3B319A"/>
    <w:rsid w:val="2C3B46EC"/>
    <w:rsid w:val="2C3C4C0F"/>
    <w:rsid w:val="2C3F2C8B"/>
    <w:rsid w:val="2C414C55"/>
    <w:rsid w:val="2C4219EE"/>
    <w:rsid w:val="2C42277B"/>
    <w:rsid w:val="2C432E7E"/>
    <w:rsid w:val="2C4402A1"/>
    <w:rsid w:val="2C4604BD"/>
    <w:rsid w:val="2C46226B"/>
    <w:rsid w:val="2C471B3F"/>
    <w:rsid w:val="2C475FE3"/>
    <w:rsid w:val="2C477D91"/>
    <w:rsid w:val="2C484235"/>
    <w:rsid w:val="2C485860"/>
    <w:rsid w:val="2C491D5B"/>
    <w:rsid w:val="2C4958B7"/>
    <w:rsid w:val="2C4B162F"/>
    <w:rsid w:val="2C4C35F9"/>
    <w:rsid w:val="2C4C5671"/>
    <w:rsid w:val="2C4D6B01"/>
    <w:rsid w:val="2C4E2ECE"/>
    <w:rsid w:val="2C4E7372"/>
    <w:rsid w:val="2C5030EA"/>
    <w:rsid w:val="2C504E98"/>
    <w:rsid w:val="2C506C46"/>
    <w:rsid w:val="2C5129BE"/>
    <w:rsid w:val="2C520C10"/>
    <w:rsid w:val="2C526E62"/>
    <w:rsid w:val="2C534988"/>
    <w:rsid w:val="2C536736"/>
    <w:rsid w:val="2C5524AE"/>
    <w:rsid w:val="2C55425C"/>
    <w:rsid w:val="2C567FD4"/>
    <w:rsid w:val="2C576226"/>
    <w:rsid w:val="2C5801F0"/>
    <w:rsid w:val="2C595B41"/>
    <w:rsid w:val="2C5A138F"/>
    <w:rsid w:val="2C5A1872"/>
    <w:rsid w:val="2C5A3F68"/>
    <w:rsid w:val="2C5A5D16"/>
    <w:rsid w:val="2C5B2595"/>
    <w:rsid w:val="2C5B44AE"/>
    <w:rsid w:val="2C5C1A8E"/>
    <w:rsid w:val="2C5C3A25"/>
    <w:rsid w:val="2C5D4EB5"/>
    <w:rsid w:val="2C5D5807"/>
    <w:rsid w:val="2C5F0F16"/>
    <w:rsid w:val="2C5F332D"/>
    <w:rsid w:val="2C602C01"/>
    <w:rsid w:val="2C610E53"/>
    <w:rsid w:val="2C616407"/>
    <w:rsid w:val="2C640943"/>
    <w:rsid w:val="2C6426F1"/>
    <w:rsid w:val="2C6646BB"/>
    <w:rsid w:val="2C6676A8"/>
    <w:rsid w:val="2C673F8F"/>
    <w:rsid w:val="2C697D08"/>
    <w:rsid w:val="2C6D3C9C"/>
    <w:rsid w:val="2C6E531E"/>
    <w:rsid w:val="2C701096"/>
    <w:rsid w:val="2C70332B"/>
    <w:rsid w:val="2C7072E8"/>
    <w:rsid w:val="2C714E0E"/>
    <w:rsid w:val="2C7212B2"/>
    <w:rsid w:val="2C7333ED"/>
    <w:rsid w:val="2C73502A"/>
    <w:rsid w:val="2C74066F"/>
    <w:rsid w:val="2C7508C5"/>
    <w:rsid w:val="2C7645CC"/>
    <w:rsid w:val="2C770676"/>
    <w:rsid w:val="2C771D6E"/>
    <w:rsid w:val="2C7768C8"/>
    <w:rsid w:val="2C78619D"/>
    <w:rsid w:val="2C792640"/>
    <w:rsid w:val="2C7A0167"/>
    <w:rsid w:val="2C7A1F15"/>
    <w:rsid w:val="2C7A3CC3"/>
    <w:rsid w:val="2C7B6FAE"/>
    <w:rsid w:val="2C7C3EDF"/>
    <w:rsid w:val="2C7C5C8D"/>
    <w:rsid w:val="2C7D1A05"/>
    <w:rsid w:val="2C7E5774"/>
    <w:rsid w:val="2C7F3EE9"/>
    <w:rsid w:val="2C7F577D"/>
    <w:rsid w:val="2C802E20"/>
    <w:rsid w:val="2C8114F5"/>
    <w:rsid w:val="2C8132A3"/>
    <w:rsid w:val="2C82701B"/>
    <w:rsid w:val="2C830311"/>
    <w:rsid w:val="2C83526D"/>
    <w:rsid w:val="2C840FE5"/>
    <w:rsid w:val="2C8417A1"/>
    <w:rsid w:val="2C851911"/>
    <w:rsid w:val="2C852C31"/>
    <w:rsid w:val="2C855802"/>
    <w:rsid w:val="2C862667"/>
    <w:rsid w:val="2C866204"/>
    <w:rsid w:val="2C882884"/>
    <w:rsid w:val="2C884632"/>
    <w:rsid w:val="2C8903AA"/>
    <w:rsid w:val="2C892158"/>
    <w:rsid w:val="2C8965FC"/>
    <w:rsid w:val="2C8B2374"/>
    <w:rsid w:val="2C8C39F6"/>
    <w:rsid w:val="2C8E3C12"/>
    <w:rsid w:val="2C9034E6"/>
    <w:rsid w:val="2C923702"/>
    <w:rsid w:val="2C92725E"/>
    <w:rsid w:val="2C931228"/>
    <w:rsid w:val="2C932FD6"/>
    <w:rsid w:val="2C941296"/>
    <w:rsid w:val="2C970D19"/>
    <w:rsid w:val="2C974875"/>
    <w:rsid w:val="2C9764D6"/>
    <w:rsid w:val="2C9805ED"/>
    <w:rsid w:val="2C994A91"/>
    <w:rsid w:val="2C9A25B7"/>
    <w:rsid w:val="2C9A4365"/>
    <w:rsid w:val="2C9A6113"/>
    <w:rsid w:val="2C9B4E57"/>
    <w:rsid w:val="2C9C6F34"/>
    <w:rsid w:val="2C9D2348"/>
    <w:rsid w:val="2C9E4F19"/>
    <w:rsid w:val="2C9F5E1F"/>
    <w:rsid w:val="2C9F7BCD"/>
    <w:rsid w:val="2CA0240A"/>
    <w:rsid w:val="2CA12159"/>
    <w:rsid w:val="2CA13945"/>
    <w:rsid w:val="2CA156F3"/>
    <w:rsid w:val="2CA23219"/>
    <w:rsid w:val="2CA43435"/>
    <w:rsid w:val="2CA451E4"/>
    <w:rsid w:val="2CA4764A"/>
    <w:rsid w:val="2CA60F5C"/>
    <w:rsid w:val="2CA64AB8"/>
    <w:rsid w:val="2CA70830"/>
    <w:rsid w:val="2CA75FCB"/>
    <w:rsid w:val="2CA7770C"/>
    <w:rsid w:val="2CA81022"/>
    <w:rsid w:val="2CA945A8"/>
    <w:rsid w:val="2CA94C52"/>
    <w:rsid w:val="2CAA33C6"/>
    <w:rsid w:val="2CAA608D"/>
    <w:rsid w:val="2CAA7CB9"/>
    <w:rsid w:val="2CAB47C4"/>
    <w:rsid w:val="2CAB6572"/>
    <w:rsid w:val="2CAE1BBE"/>
    <w:rsid w:val="2CAE6E8C"/>
    <w:rsid w:val="2CAE7E10"/>
    <w:rsid w:val="2CAF6062"/>
    <w:rsid w:val="2CB01DDA"/>
    <w:rsid w:val="2CB03B88"/>
    <w:rsid w:val="2CB05936"/>
    <w:rsid w:val="2CB113E6"/>
    <w:rsid w:val="2CB11C4E"/>
    <w:rsid w:val="2CB216AE"/>
    <w:rsid w:val="2CB2345D"/>
    <w:rsid w:val="2CB25B52"/>
    <w:rsid w:val="2CB30D3F"/>
    <w:rsid w:val="2CB35CAF"/>
    <w:rsid w:val="2CB41336"/>
    <w:rsid w:val="2CB43679"/>
    <w:rsid w:val="2CB5119F"/>
    <w:rsid w:val="2CB61A5F"/>
    <w:rsid w:val="2CB903E0"/>
    <w:rsid w:val="2CB90C8F"/>
    <w:rsid w:val="2CBA0563"/>
    <w:rsid w:val="2CBA4A07"/>
    <w:rsid w:val="2CBA67B5"/>
    <w:rsid w:val="2CBC077F"/>
    <w:rsid w:val="2CBC42DB"/>
    <w:rsid w:val="2CBD0053"/>
    <w:rsid w:val="2CBF201D"/>
    <w:rsid w:val="2CC15D95"/>
    <w:rsid w:val="2CC17B44"/>
    <w:rsid w:val="2CC31B0E"/>
    <w:rsid w:val="2CC3566A"/>
    <w:rsid w:val="2CC43190"/>
    <w:rsid w:val="2CC52C95"/>
    <w:rsid w:val="2CC55886"/>
    <w:rsid w:val="2CC633AC"/>
    <w:rsid w:val="2CC6515A"/>
    <w:rsid w:val="2CC80ED2"/>
    <w:rsid w:val="2CC82C80"/>
    <w:rsid w:val="2CC86A45"/>
    <w:rsid w:val="2CC969F8"/>
    <w:rsid w:val="2CCB09C2"/>
    <w:rsid w:val="2CCB3F36"/>
    <w:rsid w:val="2CCB6C14"/>
    <w:rsid w:val="2CCD64E8"/>
    <w:rsid w:val="2CCE2260"/>
    <w:rsid w:val="2CCF04B2"/>
    <w:rsid w:val="2CCF6918"/>
    <w:rsid w:val="2CD05FD9"/>
    <w:rsid w:val="2CD07D87"/>
    <w:rsid w:val="2CD226C8"/>
    <w:rsid w:val="2CD31625"/>
    <w:rsid w:val="2CD40177"/>
    <w:rsid w:val="2CD45AC9"/>
    <w:rsid w:val="2CD47877"/>
    <w:rsid w:val="2CD51841"/>
    <w:rsid w:val="2CD535EF"/>
    <w:rsid w:val="2CD5539D"/>
    <w:rsid w:val="2CD71115"/>
    <w:rsid w:val="2CD77367"/>
    <w:rsid w:val="2CD86C3B"/>
    <w:rsid w:val="2CD930DF"/>
    <w:rsid w:val="2CDA5E53"/>
    <w:rsid w:val="2CDC2BCF"/>
    <w:rsid w:val="2CDD4252"/>
    <w:rsid w:val="2CDE06F5"/>
    <w:rsid w:val="2CDE0C6B"/>
    <w:rsid w:val="2CDE24A4"/>
    <w:rsid w:val="2CDF383C"/>
    <w:rsid w:val="2CDF621C"/>
    <w:rsid w:val="2CDF7FCA"/>
    <w:rsid w:val="2CE101E6"/>
    <w:rsid w:val="2CE11F94"/>
    <w:rsid w:val="2CE1615C"/>
    <w:rsid w:val="2CE35D0C"/>
    <w:rsid w:val="2CE37ABA"/>
    <w:rsid w:val="2CE43832"/>
    <w:rsid w:val="2CE455E0"/>
    <w:rsid w:val="2CE51A84"/>
    <w:rsid w:val="2CE61358"/>
    <w:rsid w:val="2CE649EF"/>
    <w:rsid w:val="2CE675AA"/>
    <w:rsid w:val="2CE81574"/>
    <w:rsid w:val="2CE83322"/>
    <w:rsid w:val="2CE90E48"/>
    <w:rsid w:val="2CE974BF"/>
    <w:rsid w:val="2CEA709A"/>
    <w:rsid w:val="2CEB1DDF"/>
    <w:rsid w:val="2CEB2E12"/>
    <w:rsid w:val="2CEB4BC0"/>
    <w:rsid w:val="2CEC326F"/>
    <w:rsid w:val="2CED26E7"/>
    <w:rsid w:val="2CED6B8B"/>
    <w:rsid w:val="2CEE645F"/>
    <w:rsid w:val="2CEF2903"/>
    <w:rsid w:val="2CEF3331"/>
    <w:rsid w:val="2CF021D7"/>
    <w:rsid w:val="2CF047C1"/>
    <w:rsid w:val="2CF0667B"/>
    <w:rsid w:val="2CF20571"/>
    <w:rsid w:val="2CF21CB2"/>
    <w:rsid w:val="2CF27CFD"/>
    <w:rsid w:val="2CF31A01"/>
    <w:rsid w:val="2CF41CC7"/>
    <w:rsid w:val="2CF445D2"/>
    <w:rsid w:val="2CF55A3F"/>
    <w:rsid w:val="2CF717B7"/>
    <w:rsid w:val="2CF843E3"/>
    <w:rsid w:val="2CF95873"/>
    <w:rsid w:val="2CF972DD"/>
    <w:rsid w:val="2CFA3055"/>
    <w:rsid w:val="2CFA4E04"/>
    <w:rsid w:val="2CFB44A5"/>
    <w:rsid w:val="2CFC1060"/>
    <w:rsid w:val="2CFC5935"/>
    <w:rsid w:val="2CFD6DC5"/>
    <w:rsid w:val="2CFE2B46"/>
    <w:rsid w:val="2CFE48F4"/>
    <w:rsid w:val="2CFE66A2"/>
    <w:rsid w:val="2D0068BE"/>
    <w:rsid w:val="2D010AED"/>
    <w:rsid w:val="2D0143E4"/>
    <w:rsid w:val="2D016192"/>
    <w:rsid w:val="2D03015C"/>
    <w:rsid w:val="2D0440C7"/>
    <w:rsid w:val="2D054E05"/>
    <w:rsid w:val="2D0619FA"/>
    <w:rsid w:val="2D067C4C"/>
    <w:rsid w:val="2D0839C4"/>
    <w:rsid w:val="2D095047"/>
    <w:rsid w:val="2D0A3299"/>
    <w:rsid w:val="2D0B7011"/>
    <w:rsid w:val="2D0D0FDB"/>
    <w:rsid w:val="2D0D4B37"/>
    <w:rsid w:val="2D0D5178"/>
    <w:rsid w:val="2D0F4D53"/>
    <w:rsid w:val="2D0F63D6"/>
    <w:rsid w:val="2D102669"/>
    <w:rsid w:val="2D102879"/>
    <w:rsid w:val="2D104627"/>
    <w:rsid w:val="2D1063D5"/>
    <w:rsid w:val="2D113AF9"/>
    <w:rsid w:val="2D1166CA"/>
    <w:rsid w:val="2D1265F1"/>
    <w:rsid w:val="2D142369"/>
    <w:rsid w:val="2D14247A"/>
    <w:rsid w:val="2D144117"/>
    <w:rsid w:val="2D15390A"/>
    <w:rsid w:val="2D1660E1"/>
    <w:rsid w:val="2D17253C"/>
    <w:rsid w:val="2D173C07"/>
    <w:rsid w:val="2D1759B5"/>
    <w:rsid w:val="2D17796B"/>
    <w:rsid w:val="2D1A0EBD"/>
    <w:rsid w:val="2D1B54A6"/>
    <w:rsid w:val="2D1C121E"/>
    <w:rsid w:val="2D1C7470"/>
    <w:rsid w:val="2D1E0AF2"/>
    <w:rsid w:val="2D1E60FD"/>
    <w:rsid w:val="2D200D0E"/>
    <w:rsid w:val="2D202ABC"/>
    <w:rsid w:val="2D2105E2"/>
    <w:rsid w:val="2D214A86"/>
    <w:rsid w:val="2D216834"/>
    <w:rsid w:val="2D2307FE"/>
    <w:rsid w:val="2D23435A"/>
    <w:rsid w:val="2D241F6F"/>
    <w:rsid w:val="2D2500D2"/>
    <w:rsid w:val="2D2533FF"/>
    <w:rsid w:val="2D254B40"/>
    <w:rsid w:val="2D256324"/>
    <w:rsid w:val="2D2834C1"/>
    <w:rsid w:val="2D2A56E9"/>
    <w:rsid w:val="2D2B1E42"/>
    <w:rsid w:val="2D2B320F"/>
    <w:rsid w:val="2D2C32D2"/>
    <w:rsid w:val="2D2D05C2"/>
    <w:rsid w:val="2D2D342B"/>
    <w:rsid w:val="2D2D673F"/>
    <w:rsid w:val="2D301C53"/>
    <w:rsid w:val="2D306A77"/>
    <w:rsid w:val="2D306F11"/>
    <w:rsid w:val="2D3130E3"/>
    <w:rsid w:val="2D314573"/>
    <w:rsid w:val="2D314CC9"/>
    <w:rsid w:val="2D316324"/>
    <w:rsid w:val="2D325A03"/>
    <w:rsid w:val="2D332F1C"/>
    <w:rsid w:val="2D336E93"/>
    <w:rsid w:val="2D340315"/>
    <w:rsid w:val="2D346BD8"/>
    <w:rsid w:val="2D360531"/>
    <w:rsid w:val="2D3622E0"/>
    <w:rsid w:val="2D363AC1"/>
    <w:rsid w:val="2D376532"/>
    <w:rsid w:val="2D386B29"/>
    <w:rsid w:val="2D39592C"/>
    <w:rsid w:val="2D3A16A4"/>
    <w:rsid w:val="2D3B6D66"/>
    <w:rsid w:val="2D3C366E"/>
    <w:rsid w:val="2D3C541C"/>
    <w:rsid w:val="2D3C71CA"/>
    <w:rsid w:val="2D3D4257"/>
    <w:rsid w:val="2D3E1194"/>
    <w:rsid w:val="2D3E73E6"/>
    <w:rsid w:val="2D3F6B77"/>
    <w:rsid w:val="2D404F0C"/>
    <w:rsid w:val="2D406CBA"/>
    <w:rsid w:val="2D412A32"/>
    <w:rsid w:val="2D414068"/>
    <w:rsid w:val="2D460049"/>
    <w:rsid w:val="2D463E79"/>
    <w:rsid w:val="2D46629B"/>
    <w:rsid w:val="2D482013"/>
    <w:rsid w:val="2D483DC1"/>
    <w:rsid w:val="2D485B6F"/>
    <w:rsid w:val="2D4927FA"/>
    <w:rsid w:val="2D4A5D8B"/>
    <w:rsid w:val="2D4A7B39"/>
    <w:rsid w:val="2D4C1B03"/>
    <w:rsid w:val="2D4D260B"/>
    <w:rsid w:val="2D4D587B"/>
    <w:rsid w:val="2D4F33A1"/>
    <w:rsid w:val="2D4F6EFD"/>
    <w:rsid w:val="2D502C75"/>
    <w:rsid w:val="2D507AFC"/>
    <w:rsid w:val="2D517119"/>
    <w:rsid w:val="2D52241C"/>
    <w:rsid w:val="2D522E91"/>
    <w:rsid w:val="2D524C40"/>
    <w:rsid w:val="2D5269EE"/>
    <w:rsid w:val="2D53647D"/>
    <w:rsid w:val="2D542766"/>
    <w:rsid w:val="2D550D9D"/>
    <w:rsid w:val="2D58628E"/>
    <w:rsid w:val="2D590201"/>
    <w:rsid w:val="2D594220"/>
    <w:rsid w:val="2D595FCE"/>
    <w:rsid w:val="2D5A377F"/>
    <w:rsid w:val="2D5B4C0F"/>
    <w:rsid w:val="2D5C5ABE"/>
    <w:rsid w:val="2D5C786C"/>
    <w:rsid w:val="2D5E3590"/>
    <w:rsid w:val="2D5E35E4"/>
    <w:rsid w:val="2D5E4CD1"/>
    <w:rsid w:val="2D5E5392"/>
    <w:rsid w:val="2D5F4A20"/>
    <w:rsid w:val="2D5F6161"/>
    <w:rsid w:val="2D60110A"/>
    <w:rsid w:val="2D6055AE"/>
    <w:rsid w:val="2D60735C"/>
    <w:rsid w:val="2D614E83"/>
    <w:rsid w:val="2D621327"/>
    <w:rsid w:val="2D630BFB"/>
    <w:rsid w:val="2D6365FD"/>
    <w:rsid w:val="2D636E4D"/>
    <w:rsid w:val="2D652BC5"/>
    <w:rsid w:val="2D656721"/>
    <w:rsid w:val="2D662499"/>
    <w:rsid w:val="2D67693D"/>
    <w:rsid w:val="2D684463"/>
    <w:rsid w:val="2D687213"/>
    <w:rsid w:val="2D687FBF"/>
    <w:rsid w:val="2D6A01DB"/>
    <w:rsid w:val="2D6A1F89"/>
    <w:rsid w:val="2D6A3274"/>
    <w:rsid w:val="2D6A3D37"/>
    <w:rsid w:val="2D6B7AAF"/>
    <w:rsid w:val="2D6C0765"/>
    <w:rsid w:val="2D6D3827"/>
    <w:rsid w:val="2D6D7024"/>
    <w:rsid w:val="2D6F134E"/>
    <w:rsid w:val="2D6F57F1"/>
    <w:rsid w:val="2D6F75A0"/>
    <w:rsid w:val="2D7050C6"/>
    <w:rsid w:val="2D7059A5"/>
    <w:rsid w:val="2D713318"/>
    <w:rsid w:val="2D720E3E"/>
    <w:rsid w:val="2D7245D7"/>
    <w:rsid w:val="2D727090"/>
    <w:rsid w:val="2D735A67"/>
    <w:rsid w:val="2D74105A"/>
    <w:rsid w:val="2D742E08"/>
    <w:rsid w:val="2D744BB6"/>
    <w:rsid w:val="2D761817"/>
    <w:rsid w:val="2D7626DC"/>
    <w:rsid w:val="2D7643E8"/>
    <w:rsid w:val="2D765CEB"/>
    <w:rsid w:val="2D7746A6"/>
    <w:rsid w:val="2D775878"/>
    <w:rsid w:val="2D7828F8"/>
    <w:rsid w:val="2D7921CC"/>
    <w:rsid w:val="2D796670"/>
    <w:rsid w:val="2D7B23E8"/>
    <w:rsid w:val="2D7B4196"/>
    <w:rsid w:val="2D7C3A6A"/>
    <w:rsid w:val="2D7C5689"/>
    <w:rsid w:val="2D7D7F0E"/>
    <w:rsid w:val="2D7E1439"/>
    <w:rsid w:val="2D7E2B7A"/>
    <w:rsid w:val="2D7E3C87"/>
    <w:rsid w:val="2D7E5A35"/>
    <w:rsid w:val="2D80355B"/>
    <w:rsid w:val="2D806E61"/>
    <w:rsid w:val="2D81692A"/>
    <w:rsid w:val="2D820DFF"/>
    <w:rsid w:val="2D825525"/>
    <w:rsid w:val="2D83129D"/>
    <w:rsid w:val="2D8313F6"/>
    <w:rsid w:val="2D834DF9"/>
    <w:rsid w:val="2D8469EC"/>
    <w:rsid w:val="2D855015"/>
    <w:rsid w:val="2D8562DF"/>
    <w:rsid w:val="2D86120D"/>
    <w:rsid w:val="2D870D8D"/>
    <w:rsid w:val="2D87279C"/>
    <w:rsid w:val="2D872B3B"/>
    <w:rsid w:val="2D880661"/>
    <w:rsid w:val="2D883C2C"/>
    <w:rsid w:val="2D897C8D"/>
    <w:rsid w:val="2D8A262B"/>
    <w:rsid w:val="2D8A6187"/>
    <w:rsid w:val="2D8C0151"/>
    <w:rsid w:val="2D8C1F00"/>
    <w:rsid w:val="2D8C63A3"/>
    <w:rsid w:val="2D8D1641"/>
    <w:rsid w:val="2D8D5C78"/>
    <w:rsid w:val="2D8D660E"/>
    <w:rsid w:val="2D8F19F0"/>
    <w:rsid w:val="2D8F379E"/>
    <w:rsid w:val="2D8F7C42"/>
    <w:rsid w:val="2D9139BA"/>
    <w:rsid w:val="2D915768"/>
    <w:rsid w:val="2D9214E0"/>
    <w:rsid w:val="2D937732"/>
    <w:rsid w:val="2D944DA0"/>
    <w:rsid w:val="2D945258"/>
    <w:rsid w:val="2D956230"/>
    <w:rsid w:val="2D960E01"/>
    <w:rsid w:val="2D962D7E"/>
    <w:rsid w:val="2D9676C0"/>
    <w:rsid w:val="2D984BB1"/>
    <w:rsid w:val="2D984D48"/>
    <w:rsid w:val="2D990AC0"/>
    <w:rsid w:val="2D99286E"/>
    <w:rsid w:val="2D99461C"/>
    <w:rsid w:val="2D9B20A2"/>
    <w:rsid w:val="2D9B2143"/>
    <w:rsid w:val="2D9C3532"/>
    <w:rsid w:val="2D9D235F"/>
    <w:rsid w:val="2D9F1EB3"/>
    <w:rsid w:val="2DA07759"/>
    <w:rsid w:val="2DA273A4"/>
    <w:rsid w:val="2DA30834"/>
    <w:rsid w:val="2DA336ED"/>
    <w:rsid w:val="2DA3549B"/>
    <w:rsid w:val="2DA44895"/>
    <w:rsid w:val="2DA52FC1"/>
    <w:rsid w:val="2DA57465"/>
    <w:rsid w:val="2DA60AE7"/>
    <w:rsid w:val="2DA73216"/>
    <w:rsid w:val="2DA76D39"/>
    <w:rsid w:val="2DA82AB1"/>
    <w:rsid w:val="2DAA05D8"/>
    <w:rsid w:val="2DAA4A7C"/>
    <w:rsid w:val="2DAA682A"/>
    <w:rsid w:val="2DAA6FC6"/>
    <w:rsid w:val="2DAC25A2"/>
    <w:rsid w:val="2DAC4350"/>
    <w:rsid w:val="2DAE2D4D"/>
    <w:rsid w:val="2DAF14C1"/>
    <w:rsid w:val="2DAF2092"/>
    <w:rsid w:val="2DAF3E40"/>
    <w:rsid w:val="2DB05DB4"/>
    <w:rsid w:val="2DB11966"/>
    <w:rsid w:val="2DB15E0A"/>
    <w:rsid w:val="2DB17BB8"/>
    <w:rsid w:val="2DB22C9D"/>
    <w:rsid w:val="2DB256DE"/>
    <w:rsid w:val="2DB476A8"/>
    <w:rsid w:val="2DB568F3"/>
    <w:rsid w:val="2DB651CE"/>
    <w:rsid w:val="2DB7013A"/>
    <w:rsid w:val="2DB72CF5"/>
    <w:rsid w:val="2DB843CA"/>
    <w:rsid w:val="2DB9081B"/>
    <w:rsid w:val="2DB94CBF"/>
    <w:rsid w:val="2DBA2F11"/>
    <w:rsid w:val="2DBB168C"/>
    <w:rsid w:val="2DBB27E5"/>
    <w:rsid w:val="2DBB4593"/>
    <w:rsid w:val="2DBD030B"/>
    <w:rsid w:val="2DBD47AF"/>
    <w:rsid w:val="2DBE4083"/>
    <w:rsid w:val="2DBE5AC1"/>
    <w:rsid w:val="2DC01BA9"/>
    <w:rsid w:val="2DC0604D"/>
    <w:rsid w:val="2DC07DFB"/>
    <w:rsid w:val="2DC21DC5"/>
    <w:rsid w:val="2DC23B73"/>
    <w:rsid w:val="2DC25921"/>
    <w:rsid w:val="2DC31699"/>
    <w:rsid w:val="2DC45B3D"/>
    <w:rsid w:val="2DC518B5"/>
    <w:rsid w:val="2DC53BCE"/>
    <w:rsid w:val="2DC55411"/>
    <w:rsid w:val="2DC63DFF"/>
    <w:rsid w:val="2DC773DC"/>
    <w:rsid w:val="2DC84F02"/>
    <w:rsid w:val="2DC9254F"/>
    <w:rsid w:val="2DC93154"/>
    <w:rsid w:val="2DCA0C7A"/>
    <w:rsid w:val="2DCA2A28"/>
    <w:rsid w:val="2DCD42C6"/>
    <w:rsid w:val="2DCE076A"/>
    <w:rsid w:val="2DCE2518"/>
    <w:rsid w:val="2DCE63C1"/>
    <w:rsid w:val="2DCF6290"/>
    <w:rsid w:val="2DCF7851"/>
    <w:rsid w:val="2DD061FC"/>
    <w:rsid w:val="2DD1025A"/>
    <w:rsid w:val="2DD16483"/>
    <w:rsid w:val="2DD37B2E"/>
    <w:rsid w:val="2DD438A6"/>
    <w:rsid w:val="2DD45655"/>
    <w:rsid w:val="2DD536C3"/>
    <w:rsid w:val="2DD66294"/>
    <w:rsid w:val="2DD6761F"/>
    <w:rsid w:val="2DD77724"/>
    <w:rsid w:val="2DD80BB4"/>
    <w:rsid w:val="2DD815E9"/>
    <w:rsid w:val="2DD83397"/>
    <w:rsid w:val="2DD85145"/>
    <w:rsid w:val="2DD92C6B"/>
    <w:rsid w:val="2DD9710F"/>
    <w:rsid w:val="2DDB4C35"/>
    <w:rsid w:val="2DDB69E3"/>
    <w:rsid w:val="2DDD275B"/>
    <w:rsid w:val="2DDF0A87"/>
    <w:rsid w:val="2DDF2977"/>
    <w:rsid w:val="2DDF7346"/>
    <w:rsid w:val="2DE0224B"/>
    <w:rsid w:val="2DE03FF9"/>
    <w:rsid w:val="2DE24837"/>
    <w:rsid w:val="2DE25FC3"/>
    <w:rsid w:val="2DE27408"/>
    <w:rsid w:val="2DE27D71"/>
    <w:rsid w:val="2DE33AEA"/>
    <w:rsid w:val="2DE47157"/>
    <w:rsid w:val="2DE47F8D"/>
    <w:rsid w:val="2DE51610"/>
    <w:rsid w:val="2DE531B8"/>
    <w:rsid w:val="2DE53D06"/>
    <w:rsid w:val="2DE55AB4"/>
    <w:rsid w:val="2DE57862"/>
    <w:rsid w:val="2DE619B6"/>
    <w:rsid w:val="2DE6567B"/>
    <w:rsid w:val="2DE735DA"/>
    <w:rsid w:val="2DE75AD8"/>
    <w:rsid w:val="2DE955A4"/>
    <w:rsid w:val="2DE97352"/>
    <w:rsid w:val="2DEA4E78"/>
    <w:rsid w:val="2DEC308B"/>
    <w:rsid w:val="2DEC6E42"/>
    <w:rsid w:val="2DED6716"/>
    <w:rsid w:val="2DEE2BBA"/>
    <w:rsid w:val="2DEE4968"/>
    <w:rsid w:val="2DEF06E0"/>
    <w:rsid w:val="2DEF248E"/>
    <w:rsid w:val="2DF002CB"/>
    <w:rsid w:val="2DF06932"/>
    <w:rsid w:val="2DF126AA"/>
    <w:rsid w:val="2DF14458"/>
    <w:rsid w:val="2DF16206"/>
    <w:rsid w:val="2DF33D2D"/>
    <w:rsid w:val="2DF45CF7"/>
    <w:rsid w:val="2DF47AA5"/>
    <w:rsid w:val="2DF6381D"/>
    <w:rsid w:val="2DF857E7"/>
    <w:rsid w:val="2DF87595"/>
    <w:rsid w:val="2DF9330D"/>
    <w:rsid w:val="2DF950BB"/>
    <w:rsid w:val="2DFA3F4E"/>
    <w:rsid w:val="2DFB0E33"/>
    <w:rsid w:val="2DFB7085"/>
    <w:rsid w:val="2DFE0923"/>
    <w:rsid w:val="2DFE26D1"/>
    <w:rsid w:val="2DFF6B75"/>
    <w:rsid w:val="2E0028ED"/>
    <w:rsid w:val="2E020414"/>
    <w:rsid w:val="2E026666"/>
    <w:rsid w:val="2E0423DE"/>
    <w:rsid w:val="2E04418C"/>
    <w:rsid w:val="2E051CB2"/>
    <w:rsid w:val="2E0527A2"/>
    <w:rsid w:val="2E07535D"/>
    <w:rsid w:val="2E075A2A"/>
    <w:rsid w:val="2E0925B3"/>
    <w:rsid w:val="2E092E20"/>
    <w:rsid w:val="2E0A3A43"/>
    <w:rsid w:val="2E0A551A"/>
    <w:rsid w:val="2E0C3040"/>
    <w:rsid w:val="2E0C4DEE"/>
    <w:rsid w:val="2E0C6363"/>
    <w:rsid w:val="2E0D090C"/>
    <w:rsid w:val="2E0D6493"/>
    <w:rsid w:val="2E0E0B66"/>
    <w:rsid w:val="2E0E6DB8"/>
    <w:rsid w:val="2E0F48DF"/>
    <w:rsid w:val="2E106174"/>
    <w:rsid w:val="2E110D45"/>
    <w:rsid w:val="2E112405"/>
    <w:rsid w:val="2E114AFB"/>
    <w:rsid w:val="2E1168A9"/>
    <w:rsid w:val="2E132621"/>
    <w:rsid w:val="2E13617D"/>
    <w:rsid w:val="2E156399"/>
    <w:rsid w:val="2E165C6D"/>
    <w:rsid w:val="2E1819E5"/>
    <w:rsid w:val="2E183793"/>
    <w:rsid w:val="2E187C37"/>
    <w:rsid w:val="2E1A39AF"/>
    <w:rsid w:val="2E1A575D"/>
    <w:rsid w:val="2E1B14D5"/>
    <w:rsid w:val="2E1B3283"/>
    <w:rsid w:val="2E1B7727"/>
    <w:rsid w:val="2E1C5E58"/>
    <w:rsid w:val="2E1D524D"/>
    <w:rsid w:val="2E1D6FFC"/>
    <w:rsid w:val="2E1F2D74"/>
    <w:rsid w:val="2E20089A"/>
    <w:rsid w:val="2E21083A"/>
    <w:rsid w:val="2E224155"/>
    <w:rsid w:val="2E24482E"/>
    <w:rsid w:val="2E254102"/>
    <w:rsid w:val="2E255EB0"/>
    <w:rsid w:val="2E262354"/>
    <w:rsid w:val="2E2760CC"/>
    <w:rsid w:val="2E277E7A"/>
    <w:rsid w:val="2E285B3C"/>
    <w:rsid w:val="2E293BF2"/>
    <w:rsid w:val="2E2959A0"/>
    <w:rsid w:val="2E29779E"/>
    <w:rsid w:val="2E2B796A"/>
    <w:rsid w:val="2E2C723F"/>
    <w:rsid w:val="2E2D19AE"/>
    <w:rsid w:val="2E2E1209"/>
    <w:rsid w:val="2E2E2FB7"/>
    <w:rsid w:val="2E2E745B"/>
    <w:rsid w:val="2E3031D3"/>
    <w:rsid w:val="2E304F81"/>
    <w:rsid w:val="2E31032F"/>
    <w:rsid w:val="2E310CF9"/>
    <w:rsid w:val="2E32007E"/>
    <w:rsid w:val="2E3217BF"/>
    <w:rsid w:val="2E330B36"/>
    <w:rsid w:val="2E332FAF"/>
    <w:rsid w:val="2E334A71"/>
    <w:rsid w:val="2E344345"/>
    <w:rsid w:val="2E346CB0"/>
    <w:rsid w:val="2E3472AB"/>
    <w:rsid w:val="2E3507E9"/>
    <w:rsid w:val="2E352597"/>
    <w:rsid w:val="2E353B9D"/>
    <w:rsid w:val="2E3600BD"/>
    <w:rsid w:val="2E3615D0"/>
    <w:rsid w:val="2E374561"/>
    <w:rsid w:val="2E382087"/>
    <w:rsid w:val="2E386AC1"/>
    <w:rsid w:val="2E3A195C"/>
    <w:rsid w:val="2E3A5DFF"/>
    <w:rsid w:val="2E3A7BAD"/>
    <w:rsid w:val="2E3B2871"/>
    <w:rsid w:val="2E3C0331"/>
    <w:rsid w:val="2E3D31FA"/>
    <w:rsid w:val="2E3D58F0"/>
    <w:rsid w:val="2E3D769E"/>
    <w:rsid w:val="2E3F11F2"/>
    <w:rsid w:val="2E3F3DC3"/>
    <w:rsid w:val="2E3F51C4"/>
    <w:rsid w:val="2E3F6F72"/>
    <w:rsid w:val="2E400F3C"/>
    <w:rsid w:val="2E402CEA"/>
    <w:rsid w:val="2E41718E"/>
    <w:rsid w:val="2E422F06"/>
    <w:rsid w:val="2E424CB4"/>
    <w:rsid w:val="2E426A62"/>
    <w:rsid w:val="2E440A2C"/>
    <w:rsid w:val="2E450300"/>
    <w:rsid w:val="2E456552"/>
    <w:rsid w:val="2E457C35"/>
    <w:rsid w:val="2E47051C"/>
    <w:rsid w:val="2E474078"/>
    <w:rsid w:val="2E496043"/>
    <w:rsid w:val="2E4A5917"/>
    <w:rsid w:val="2E4B1DBB"/>
    <w:rsid w:val="2E4B3B69"/>
    <w:rsid w:val="2E4C168F"/>
    <w:rsid w:val="2E4C4F37"/>
    <w:rsid w:val="2E4C5B33"/>
    <w:rsid w:val="2E4C78E1"/>
    <w:rsid w:val="2E4E18AB"/>
    <w:rsid w:val="2E4E3659"/>
    <w:rsid w:val="2E4E5407"/>
    <w:rsid w:val="2E4F2F2D"/>
    <w:rsid w:val="2E5073D1"/>
    <w:rsid w:val="2E516CA5"/>
    <w:rsid w:val="2E530C6F"/>
    <w:rsid w:val="2E532A1D"/>
    <w:rsid w:val="2E536EC1"/>
    <w:rsid w:val="2E552C39"/>
    <w:rsid w:val="2E5549E7"/>
    <w:rsid w:val="2E56075F"/>
    <w:rsid w:val="2E560BBA"/>
    <w:rsid w:val="2E580034"/>
    <w:rsid w:val="2E5834DA"/>
    <w:rsid w:val="2E597998"/>
    <w:rsid w:val="2E5A0250"/>
    <w:rsid w:val="2E5A3DAC"/>
    <w:rsid w:val="2E5A728A"/>
    <w:rsid w:val="2E5B7B24"/>
    <w:rsid w:val="2E5C3FC8"/>
    <w:rsid w:val="2E5D1AEE"/>
    <w:rsid w:val="2E5E1B85"/>
    <w:rsid w:val="2E5F13C2"/>
    <w:rsid w:val="2E5F6D7F"/>
    <w:rsid w:val="2E60513A"/>
    <w:rsid w:val="2E615CCD"/>
    <w:rsid w:val="2E620EB2"/>
    <w:rsid w:val="2E624857"/>
    <w:rsid w:val="2E625356"/>
    <w:rsid w:val="2E62715D"/>
    <w:rsid w:val="2E6305ED"/>
    <w:rsid w:val="2E64464E"/>
    <w:rsid w:val="2E644C2A"/>
    <w:rsid w:val="2E652751"/>
    <w:rsid w:val="2E652F0D"/>
    <w:rsid w:val="2E656033"/>
    <w:rsid w:val="2E6609A2"/>
    <w:rsid w:val="2E67471B"/>
    <w:rsid w:val="2E68598C"/>
    <w:rsid w:val="2E6909F3"/>
    <w:rsid w:val="2E69227F"/>
    <w:rsid w:val="2E693FEF"/>
    <w:rsid w:val="2E6C1D31"/>
    <w:rsid w:val="2E6E3CFB"/>
    <w:rsid w:val="2E6E7857"/>
    <w:rsid w:val="2E701821"/>
    <w:rsid w:val="2E7035CF"/>
    <w:rsid w:val="2E70537D"/>
    <w:rsid w:val="2E7110F5"/>
    <w:rsid w:val="2E714081"/>
    <w:rsid w:val="2E725599"/>
    <w:rsid w:val="2E7330BF"/>
    <w:rsid w:val="2E734E6D"/>
    <w:rsid w:val="2E741572"/>
    <w:rsid w:val="2E750BE6"/>
    <w:rsid w:val="2E753E92"/>
    <w:rsid w:val="2E755089"/>
    <w:rsid w:val="2E756E38"/>
    <w:rsid w:val="2E76495E"/>
    <w:rsid w:val="2E76670C"/>
    <w:rsid w:val="2E772BB0"/>
    <w:rsid w:val="2E782484"/>
    <w:rsid w:val="2E786928"/>
    <w:rsid w:val="2E7A26A0"/>
    <w:rsid w:val="2E7B3D22"/>
    <w:rsid w:val="2E7D3D65"/>
    <w:rsid w:val="2E7D5CEC"/>
    <w:rsid w:val="2E7D7A9A"/>
    <w:rsid w:val="2E813A2E"/>
    <w:rsid w:val="2E81758A"/>
    <w:rsid w:val="2E823302"/>
    <w:rsid w:val="2E8250B1"/>
    <w:rsid w:val="2E8327FE"/>
    <w:rsid w:val="2E837BD7"/>
    <w:rsid w:val="2E840E29"/>
    <w:rsid w:val="2E84707B"/>
    <w:rsid w:val="2E8550C8"/>
    <w:rsid w:val="2E862DF3"/>
    <w:rsid w:val="2E876B6B"/>
    <w:rsid w:val="2E884DBD"/>
    <w:rsid w:val="2E8928E3"/>
    <w:rsid w:val="2E894ED8"/>
    <w:rsid w:val="2E8A6368"/>
    <w:rsid w:val="2E8B21B7"/>
    <w:rsid w:val="2E8B665B"/>
    <w:rsid w:val="2E8B77F8"/>
    <w:rsid w:val="2E8C09C7"/>
    <w:rsid w:val="2E8C24EA"/>
    <w:rsid w:val="2E8D23D3"/>
    <w:rsid w:val="2E8E0627"/>
    <w:rsid w:val="2E8E28ED"/>
    <w:rsid w:val="2E8E35A8"/>
    <w:rsid w:val="2E8E4CE9"/>
    <w:rsid w:val="2E8E614B"/>
    <w:rsid w:val="2E8E7EF9"/>
    <w:rsid w:val="2E8F4F19"/>
    <w:rsid w:val="2E9021DA"/>
    <w:rsid w:val="2E903C71"/>
    <w:rsid w:val="2E905A1F"/>
    <w:rsid w:val="2E9077CD"/>
    <w:rsid w:val="2E907989"/>
    <w:rsid w:val="2E911F29"/>
    <w:rsid w:val="2E913546"/>
    <w:rsid w:val="2E91366A"/>
    <w:rsid w:val="2E920B6E"/>
    <w:rsid w:val="2E941FEB"/>
    <w:rsid w:val="2E945A58"/>
    <w:rsid w:val="2E951288"/>
    <w:rsid w:val="2E9547C3"/>
    <w:rsid w:val="2E9574DA"/>
    <w:rsid w:val="2E960B5C"/>
    <w:rsid w:val="2E976DAE"/>
    <w:rsid w:val="2E9774DC"/>
    <w:rsid w:val="2E977649"/>
    <w:rsid w:val="2E980D78"/>
    <w:rsid w:val="2E982B26"/>
    <w:rsid w:val="2E9848D4"/>
    <w:rsid w:val="2E991DFC"/>
    <w:rsid w:val="2E9A064C"/>
    <w:rsid w:val="2E9A471C"/>
    <w:rsid w:val="2E9A4AF0"/>
    <w:rsid w:val="2E9A689E"/>
    <w:rsid w:val="2E9B5BAC"/>
    <w:rsid w:val="2E9B6172"/>
    <w:rsid w:val="2E9C2616"/>
    <w:rsid w:val="2E9D638E"/>
    <w:rsid w:val="2E9F2106"/>
    <w:rsid w:val="2E9F5C62"/>
    <w:rsid w:val="2EA15E7F"/>
    <w:rsid w:val="2EA17C2D"/>
    <w:rsid w:val="2EA27501"/>
    <w:rsid w:val="2EA339A5"/>
    <w:rsid w:val="2EA414CB"/>
    <w:rsid w:val="2EA43279"/>
    <w:rsid w:val="2EA4771D"/>
    <w:rsid w:val="2EA5039F"/>
    <w:rsid w:val="2EA63495"/>
    <w:rsid w:val="2EA72D56"/>
    <w:rsid w:val="2EA72D69"/>
    <w:rsid w:val="2EA74B17"/>
    <w:rsid w:val="2EA80461"/>
    <w:rsid w:val="2EA8720D"/>
    <w:rsid w:val="2EA9088F"/>
    <w:rsid w:val="2EA94D33"/>
    <w:rsid w:val="2EA96AE1"/>
    <w:rsid w:val="2EAB0AAB"/>
    <w:rsid w:val="2EAB2859"/>
    <w:rsid w:val="2EAD65D1"/>
    <w:rsid w:val="2EAE2349"/>
    <w:rsid w:val="2EAE2B92"/>
    <w:rsid w:val="2EAE5EA6"/>
    <w:rsid w:val="2EB01C1E"/>
    <w:rsid w:val="2EB068F9"/>
    <w:rsid w:val="2EB15996"/>
    <w:rsid w:val="2EB3170E"/>
    <w:rsid w:val="2EB37960"/>
    <w:rsid w:val="2EB45143"/>
    <w:rsid w:val="2EB45BB2"/>
    <w:rsid w:val="2EB536D8"/>
    <w:rsid w:val="2EB55486"/>
    <w:rsid w:val="2EB5573A"/>
    <w:rsid w:val="2EB57234"/>
    <w:rsid w:val="2EB63EAF"/>
    <w:rsid w:val="2EB63EF5"/>
    <w:rsid w:val="2EB711FE"/>
    <w:rsid w:val="2EB72C1B"/>
    <w:rsid w:val="2EB7701A"/>
    <w:rsid w:val="2EB8138F"/>
    <w:rsid w:val="2EB84F76"/>
    <w:rsid w:val="2EB92876"/>
    <w:rsid w:val="2EBA00FB"/>
    <w:rsid w:val="2EBA6279"/>
    <w:rsid w:val="2EBC05C2"/>
    <w:rsid w:val="2EBC4A66"/>
    <w:rsid w:val="2EBD258D"/>
    <w:rsid w:val="2EBD3D50"/>
    <w:rsid w:val="2EBE24C5"/>
    <w:rsid w:val="2EBE469D"/>
    <w:rsid w:val="2EC036AA"/>
    <w:rsid w:val="2EC04FA7"/>
    <w:rsid w:val="2EC1207D"/>
    <w:rsid w:val="2EC13E2B"/>
    <w:rsid w:val="2EC15BD9"/>
    <w:rsid w:val="2EC22498"/>
    <w:rsid w:val="2EC35069"/>
    <w:rsid w:val="2EC35DF5"/>
    <w:rsid w:val="2EC4391B"/>
    <w:rsid w:val="2EC456C9"/>
    <w:rsid w:val="2EC658E5"/>
    <w:rsid w:val="2EC67693"/>
    <w:rsid w:val="2EC74E7A"/>
    <w:rsid w:val="2EC76F67"/>
    <w:rsid w:val="2EC851B9"/>
    <w:rsid w:val="2EC90F31"/>
    <w:rsid w:val="2EC92CDF"/>
    <w:rsid w:val="2EC97183"/>
    <w:rsid w:val="2ECB1A27"/>
    <w:rsid w:val="2ECB20BA"/>
    <w:rsid w:val="2ECB6A58"/>
    <w:rsid w:val="2ECD6C74"/>
    <w:rsid w:val="2ECD75AB"/>
    <w:rsid w:val="2ECE02F6"/>
    <w:rsid w:val="2ECE6548"/>
    <w:rsid w:val="2ED0406E"/>
    <w:rsid w:val="2ED06F85"/>
    <w:rsid w:val="2ED0766D"/>
    <w:rsid w:val="2ED2428A"/>
    <w:rsid w:val="2ED26038"/>
    <w:rsid w:val="2ED27DE6"/>
    <w:rsid w:val="2ED3341D"/>
    <w:rsid w:val="2ED33B5E"/>
    <w:rsid w:val="2ED35FEE"/>
    <w:rsid w:val="2ED40002"/>
    <w:rsid w:val="2ED51684"/>
    <w:rsid w:val="2ED55B28"/>
    <w:rsid w:val="2ED55D3D"/>
    <w:rsid w:val="2ED718A0"/>
    <w:rsid w:val="2ED7364E"/>
    <w:rsid w:val="2ED7496F"/>
    <w:rsid w:val="2ED753FC"/>
    <w:rsid w:val="2ED81174"/>
    <w:rsid w:val="2ED86D40"/>
    <w:rsid w:val="2ED95618"/>
    <w:rsid w:val="2ED973C6"/>
    <w:rsid w:val="2EDC0C65"/>
    <w:rsid w:val="2EDC2A13"/>
    <w:rsid w:val="2EDC6EB7"/>
    <w:rsid w:val="2EDD678B"/>
    <w:rsid w:val="2EDF69A7"/>
    <w:rsid w:val="2EE13679"/>
    <w:rsid w:val="2EE144CD"/>
    <w:rsid w:val="2EE42CE6"/>
    <w:rsid w:val="2EE47B19"/>
    <w:rsid w:val="2EE63891"/>
    <w:rsid w:val="2EE6563F"/>
    <w:rsid w:val="2EE87609"/>
    <w:rsid w:val="2EE93382"/>
    <w:rsid w:val="2EE95C9E"/>
    <w:rsid w:val="2EEB0EA8"/>
    <w:rsid w:val="2EEB4275"/>
    <w:rsid w:val="2EEB534C"/>
    <w:rsid w:val="2EEB70FA"/>
    <w:rsid w:val="2EED2E72"/>
    <w:rsid w:val="2EED4C20"/>
    <w:rsid w:val="2EED69CE"/>
    <w:rsid w:val="2EEE0025"/>
    <w:rsid w:val="2EEE0998"/>
    <w:rsid w:val="2EF04710"/>
    <w:rsid w:val="2EF064BE"/>
    <w:rsid w:val="2EF21577"/>
    <w:rsid w:val="2EF35FAE"/>
    <w:rsid w:val="2EF44200"/>
    <w:rsid w:val="2EF53AD4"/>
    <w:rsid w:val="2EF57EF8"/>
    <w:rsid w:val="2EF7784D"/>
    <w:rsid w:val="2EF91817"/>
    <w:rsid w:val="2EF97A69"/>
    <w:rsid w:val="2EFA10EB"/>
    <w:rsid w:val="2EFA558F"/>
    <w:rsid w:val="2EFA733D"/>
    <w:rsid w:val="2EFC1307"/>
    <w:rsid w:val="2EFC30B5"/>
    <w:rsid w:val="2EFE38AB"/>
    <w:rsid w:val="2EFE507F"/>
    <w:rsid w:val="2EFF4953"/>
    <w:rsid w:val="2EFF6701"/>
    <w:rsid w:val="2F000DF7"/>
    <w:rsid w:val="2F0106CB"/>
    <w:rsid w:val="2F012479"/>
    <w:rsid w:val="2F01649B"/>
    <w:rsid w:val="2F01691D"/>
    <w:rsid w:val="2F0324FC"/>
    <w:rsid w:val="2F034443"/>
    <w:rsid w:val="2F0401BB"/>
    <w:rsid w:val="2F041F69"/>
    <w:rsid w:val="2F044E1C"/>
    <w:rsid w:val="2F05640D"/>
    <w:rsid w:val="2F060E7D"/>
    <w:rsid w:val="2F08379D"/>
    <w:rsid w:val="2F083808"/>
    <w:rsid w:val="2F087CAC"/>
    <w:rsid w:val="2F094C2D"/>
    <w:rsid w:val="2F097580"/>
    <w:rsid w:val="2F0A0C8E"/>
    <w:rsid w:val="2F0A3A24"/>
    <w:rsid w:val="2F0B154A"/>
    <w:rsid w:val="2F0B211E"/>
    <w:rsid w:val="2F0B32F8"/>
    <w:rsid w:val="2F0C35AE"/>
    <w:rsid w:val="2F0D0E1E"/>
    <w:rsid w:val="2F0D52C2"/>
    <w:rsid w:val="2F0D617F"/>
    <w:rsid w:val="2F0D7070"/>
    <w:rsid w:val="2F0E4B96"/>
    <w:rsid w:val="2F0F103A"/>
    <w:rsid w:val="2F0F21C4"/>
    <w:rsid w:val="2F10090E"/>
    <w:rsid w:val="2F1033BF"/>
    <w:rsid w:val="2F104DB2"/>
    <w:rsid w:val="2F106B60"/>
    <w:rsid w:val="2F120000"/>
    <w:rsid w:val="2F120B2A"/>
    <w:rsid w:val="2F124686"/>
    <w:rsid w:val="2F125CDF"/>
    <w:rsid w:val="2F126434"/>
    <w:rsid w:val="2F146650"/>
    <w:rsid w:val="2F1523C9"/>
    <w:rsid w:val="2F154177"/>
    <w:rsid w:val="2F164660"/>
    <w:rsid w:val="2F171C9D"/>
    <w:rsid w:val="2F171E02"/>
    <w:rsid w:val="2F176F4F"/>
    <w:rsid w:val="2F177EEF"/>
    <w:rsid w:val="2F181B51"/>
    <w:rsid w:val="2F183841"/>
    <w:rsid w:val="2F187545"/>
    <w:rsid w:val="2F1A0783"/>
    <w:rsid w:val="2F1A353B"/>
    <w:rsid w:val="2F1A79DF"/>
    <w:rsid w:val="2F1C5505"/>
    <w:rsid w:val="2F1C72B3"/>
    <w:rsid w:val="2F1E127D"/>
    <w:rsid w:val="2F1E302B"/>
    <w:rsid w:val="2F1F6DA3"/>
    <w:rsid w:val="2F202EB4"/>
    <w:rsid w:val="2F204FF5"/>
    <w:rsid w:val="2F210D6D"/>
    <w:rsid w:val="2F226F15"/>
    <w:rsid w:val="2F230642"/>
    <w:rsid w:val="2F241835"/>
    <w:rsid w:val="2F2443BA"/>
    <w:rsid w:val="2F25260C"/>
    <w:rsid w:val="2F260132"/>
    <w:rsid w:val="2F261EE0"/>
    <w:rsid w:val="2F2701B6"/>
    <w:rsid w:val="2F285C58"/>
    <w:rsid w:val="2F2919D0"/>
    <w:rsid w:val="2F294217"/>
    <w:rsid w:val="2F2A7C22"/>
    <w:rsid w:val="2F2B1BEC"/>
    <w:rsid w:val="2F2B399A"/>
    <w:rsid w:val="2F2B74F6"/>
    <w:rsid w:val="2F2D14C0"/>
    <w:rsid w:val="2F2D28E7"/>
    <w:rsid w:val="2F2D7712"/>
    <w:rsid w:val="2F2E6FE6"/>
    <w:rsid w:val="2F2F5238"/>
    <w:rsid w:val="2F302D5E"/>
    <w:rsid w:val="2F307202"/>
    <w:rsid w:val="2F324D29"/>
    <w:rsid w:val="2F326AD7"/>
    <w:rsid w:val="2F330266"/>
    <w:rsid w:val="2F337E9A"/>
    <w:rsid w:val="2F34284F"/>
    <w:rsid w:val="2F3445FD"/>
    <w:rsid w:val="2F347AF2"/>
    <w:rsid w:val="2F350375"/>
    <w:rsid w:val="2F3565C7"/>
    <w:rsid w:val="2F3740ED"/>
    <w:rsid w:val="2F3910AA"/>
    <w:rsid w:val="2F393523"/>
    <w:rsid w:val="2F3960B7"/>
    <w:rsid w:val="2F3A599D"/>
    <w:rsid w:val="2F3A662C"/>
    <w:rsid w:val="2F3B1E2F"/>
    <w:rsid w:val="2F3B2F24"/>
    <w:rsid w:val="2F3B3145"/>
    <w:rsid w:val="2F3C1703"/>
    <w:rsid w:val="2F3C5BA7"/>
    <w:rsid w:val="2F3C7955"/>
    <w:rsid w:val="2F3D58ED"/>
    <w:rsid w:val="2F3E36CD"/>
    <w:rsid w:val="2F3E386C"/>
    <w:rsid w:val="2F3E547B"/>
    <w:rsid w:val="2F3E7229"/>
    <w:rsid w:val="2F3F0955"/>
    <w:rsid w:val="2F3F2FA2"/>
    <w:rsid w:val="2F3F30B1"/>
    <w:rsid w:val="2F40249E"/>
    <w:rsid w:val="2F407445"/>
    <w:rsid w:val="2F414F6C"/>
    <w:rsid w:val="2F417CB7"/>
    <w:rsid w:val="2F432A92"/>
    <w:rsid w:val="2F450B6E"/>
    <w:rsid w:val="2F4607D4"/>
    <w:rsid w:val="2F462582"/>
    <w:rsid w:val="2F464330"/>
    <w:rsid w:val="2F464BCF"/>
    <w:rsid w:val="2F480C30"/>
    <w:rsid w:val="2F4862FA"/>
    <w:rsid w:val="2F4920C0"/>
    <w:rsid w:val="2F4A02C4"/>
    <w:rsid w:val="2F4A3550"/>
    <w:rsid w:val="2F4A3E20"/>
    <w:rsid w:val="2F4B1946"/>
    <w:rsid w:val="2F4B49E0"/>
    <w:rsid w:val="2F4B5DEA"/>
    <w:rsid w:val="2F4B75B1"/>
    <w:rsid w:val="2F4B7B98"/>
    <w:rsid w:val="2F4C0A41"/>
    <w:rsid w:val="2F4D1B62"/>
    <w:rsid w:val="2F4D3910"/>
    <w:rsid w:val="2F4D56BE"/>
    <w:rsid w:val="2F4E4AA2"/>
    <w:rsid w:val="2F4F1437"/>
    <w:rsid w:val="2F4F58DB"/>
    <w:rsid w:val="2F5051AF"/>
    <w:rsid w:val="2F511653"/>
    <w:rsid w:val="2F520F27"/>
    <w:rsid w:val="2F5248B3"/>
    <w:rsid w:val="2F527179"/>
    <w:rsid w:val="2F535D43"/>
    <w:rsid w:val="2F542EF1"/>
    <w:rsid w:val="2F5527C5"/>
    <w:rsid w:val="2F560A17"/>
    <w:rsid w:val="2F5646C4"/>
    <w:rsid w:val="2F57478F"/>
    <w:rsid w:val="2F586FE4"/>
    <w:rsid w:val="2F591BB5"/>
    <w:rsid w:val="2F5922B5"/>
    <w:rsid w:val="2F594063"/>
    <w:rsid w:val="2F5A3045"/>
    <w:rsid w:val="2F5A7DDB"/>
    <w:rsid w:val="2F5B427F"/>
    <w:rsid w:val="2F5C0536"/>
    <w:rsid w:val="2F5C6DF5"/>
    <w:rsid w:val="2F5D19C6"/>
    <w:rsid w:val="2F5E5B1E"/>
    <w:rsid w:val="2F5E78CC"/>
    <w:rsid w:val="2F5F53F2"/>
    <w:rsid w:val="2F603644"/>
    <w:rsid w:val="2F605776"/>
    <w:rsid w:val="2F61116A"/>
    <w:rsid w:val="2F61560E"/>
    <w:rsid w:val="2F6173BC"/>
    <w:rsid w:val="2F634EE2"/>
    <w:rsid w:val="2F656EAC"/>
    <w:rsid w:val="2F662C24"/>
    <w:rsid w:val="2F6641B9"/>
    <w:rsid w:val="2F6649D2"/>
    <w:rsid w:val="2F68074A"/>
    <w:rsid w:val="2F6824F8"/>
    <w:rsid w:val="2F68699C"/>
    <w:rsid w:val="2F686AD9"/>
    <w:rsid w:val="2F6A001E"/>
    <w:rsid w:val="2F6A2714"/>
    <w:rsid w:val="2F6A2B3A"/>
    <w:rsid w:val="2F6B1FE9"/>
    <w:rsid w:val="2F6B22AB"/>
    <w:rsid w:val="2F6B4725"/>
    <w:rsid w:val="2F6D3FB3"/>
    <w:rsid w:val="2F6D5D61"/>
    <w:rsid w:val="2F6D7874"/>
    <w:rsid w:val="2F6D7B0F"/>
    <w:rsid w:val="2F6E294B"/>
    <w:rsid w:val="2F6E44F0"/>
    <w:rsid w:val="2F6F1AD9"/>
    <w:rsid w:val="2F6F7D2B"/>
    <w:rsid w:val="2F700F68"/>
    <w:rsid w:val="2F7013AD"/>
    <w:rsid w:val="2F7075FF"/>
    <w:rsid w:val="2F713AA3"/>
    <w:rsid w:val="2F715851"/>
    <w:rsid w:val="2F7215C9"/>
    <w:rsid w:val="2F723377"/>
    <w:rsid w:val="2F725125"/>
    <w:rsid w:val="2F74507C"/>
    <w:rsid w:val="2F745341"/>
    <w:rsid w:val="2F7470EF"/>
    <w:rsid w:val="2F7610B9"/>
    <w:rsid w:val="2F77273B"/>
    <w:rsid w:val="2F792957"/>
    <w:rsid w:val="2F794705"/>
    <w:rsid w:val="2F7964B4"/>
    <w:rsid w:val="2F7A262F"/>
    <w:rsid w:val="2F7B047E"/>
    <w:rsid w:val="2F7C41F6"/>
    <w:rsid w:val="2F7C5FA4"/>
    <w:rsid w:val="2F7D786F"/>
    <w:rsid w:val="2F807842"/>
    <w:rsid w:val="2F807931"/>
    <w:rsid w:val="2F81180C"/>
    <w:rsid w:val="2F8135BA"/>
    <w:rsid w:val="2F8337D6"/>
    <w:rsid w:val="2F835584"/>
    <w:rsid w:val="2F837332"/>
    <w:rsid w:val="2F8512FC"/>
    <w:rsid w:val="2F854E58"/>
    <w:rsid w:val="2F860BD0"/>
    <w:rsid w:val="2F875074"/>
    <w:rsid w:val="2F880DEC"/>
    <w:rsid w:val="2F884949"/>
    <w:rsid w:val="2F8860C3"/>
    <w:rsid w:val="2F897553"/>
    <w:rsid w:val="2F8A246F"/>
    <w:rsid w:val="2F8B1E73"/>
    <w:rsid w:val="2F8B4A44"/>
    <w:rsid w:val="2F8C268B"/>
    <w:rsid w:val="2F8D1F5F"/>
    <w:rsid w:val="2F8D6403"/>
    <w:rsid w:val="2F8F217B"/>
    <w:rsid w:val="2F8F3F29"/>
    <w:rsid w:val="2F904855"/>
    <w:rsid w:val="2F917CA1"/>
    <w:rsid w:val="2F9217E7"/>
    <w:rsid w:val="2F921838"/>
    <w:rsid w:val="2F921D46"/>
    <w:rsid w:val="2F9257C7"/>
    <w:rsid w:val="2F927575"/>
    <w:rsid w:val="2F94153F"/>
    <w:rsid w:val="2F9432ED"/>
    <w:rsid w:val="2F947791"/>
    <w:rsid w:val="2F950E14"/>
    <w:rsid w:val="2F955AF6"/>
    <w:rsid w:val="2F967065"/>
    <w:rsid w:val="2F971030"/>
    <w:rsid w:val="2F972FE7"/>
    <w:rsid w:val="2F974B8C"/>
    <w:rsid w:val="2F984477"/>
    <w:rsid w:val="2F9916DA"/>
    <w:rsid w:val="2F996B56"/>
    <w:rsid w:val="2F9B0445"/>
    <w:rsid w:val="2F9B28CE"/>
    <w:rsid w:val="2F9C21A2"/>
    <w:rsid w:val="2F9C6646"/>
    <w:rsid w:val="2F9E416C"/>
    <w:rsid w:val="2F9E5F1A"/>
    <w:rsid w:val="2FA02C09"/>
    <w:rsid w:val="2FA07EE4"/>
    <w:rsid w:val="2FA31782"/>
    <w:rsid w:val="2FA32CCB"/>
    <w:rsid w:val="2FA33530"/>
    <w:rsid w:val="2FA379D4"/>
    <w:rsid w:val="2FA42A1A"/>
    <w:rsid w:val="2FA5374C"/>
    <w:rsid w:val="2FA542FB"/>
    <w:rsid w:val="2FA555EB"/>
    <w:rsid w:val="2FA572A9"/>
    <w:rsid w:val="2FA66A7B"/>
    <w:rsid w:val="2FA774C5"/>
    <w:rsid w:val="2FA83F6C"/>
    <w:rsid w:val="2FA84FEB"/>
    <w:rsid w:val="2FA86D99"/>
    <w:rsid w:val="2FAA48BF"/>
    <w:rsid w:val="2FAB0637"/>
    <w:rsid w:val="2FAB145D"/>
    <w:rsid w:val="2FAB7D1C"/>
    <w:rsid w:val="2FAF126E"/>
    <w:rsid w:val="2FAF1ED5"/>
    <w:rsid w:val="2FAF45CB"/>
    <w:rsid w:val="2FAF6379"/>
    <w:rsid w:val="2FB13E9F"/>
    <w:rsid w:val="2FB153C0"/>
    <w:rsid w:val="2FB15C4D"/>
    <w:rsid w:val="2FB2501E"/>
    <w:rsid w:val="2FB27C17"/>
    <w:rsid w:val="2FB41BE1"/>
    <w:rsid w:val="2FB4250F"/>
    <w:rsid w:val="2FB43990"/>
    <w:rsid w:val="2FB550E0"/>
    <w:rsid w:val="2FB614B6"/>
    <w:rsid w:val="2FB67708"/>
    <w:rsid w:val="2FB7522E"/>
    <w:rsid w:val="2FB83A61"/>
    <w:rsid w:val="2FB90FA6"/>
    <w:rsid w:val="2FB92D54"/>
    <w:rsid w:val="2FB971F8"/>
    <w:rsid w:val="2FBB08D5"/>
    <w:rsid w:val="2FBB4D1E"/>
    <w:rsid w:val="2FBB6ACC"/>
    <w:rsid w:val="2FBC3872"/>
    <w:rsid w:val="2FBC45F2"/>
    <w:rsid w:val="2FBD0A96"/>
    <w:rsid w:val="2FBE036A"/>
    <w:rsid w:val="2FBE480E"/>
    <w:rsid w:val="2FBE6192"/>
    <w:rsid w:val="2FBE65BC"/>
    <w:rsid w:val="2FC014B2"/>
    <w:rsid w:val="2FC040E2"/>
    <w:rsid w:val="2FC173DB"/>
    <w:rsid w:val="2FC17E5A"/>
    <w:rsid w:val="2FC21854"/>
    <w:rsid w:val="2FC24B13"/>
    <w:rsid w:val="2FC260AC"/>
    <w:rsid w:val="2FC276E4"/>
    <w:rsid w:val="2FC342C5"/>
    <w:rsid w:val="2FC35FA3"/>
    <w:rsid w:val="2FC40BB7"/>
    <w:rsid w:val="2FC516F9"/>
    <w:rsid w:val="2FC53494"/>
    <w:rsid w:val="2FC54BD5"/>
    <w:rsid w:val="2FC5794B"/>
    <w:rsid w:val="2FC71915"/>
    <w:rsid w:val="2FC736C3"/>
    <w:rsid w:val="2FC81E15"/>
    <w:rsid w:val="2FC8743B"/>
    <w:rsid w:val="2FC932A5"/>
    <w:rsid w:val="2FCC6F2B"/>
    <w:rsid w:val="2FCD67FF"/>
    <w:rsid w:val="2FCE2CA3"/>
    <w:rsid w:val="2FCF0858"/>
    <w:rsid w:val="2FD01CE8"/>
    <w:rsid w:val="2FD162F0"/>
    <w:rsid w:val="2FD23E16"/>
    <w:rsid w:val="2FD302BA"/>
    <w:rsid w:val="2FD41AF9"/>
    <w:rsid w:val="2FD44032"/>
    <w:rsid w:val="2FD55B5A"/>
    <w:rsid w:val="2FD63906"/>
    <w:rsid w:val="2FD64419"/>
    <w:rsid w:val="2FD656B4"/>
    <w:rsid w:val="2FD74CDE"/>
    <w:rsid w:val="2FD8715D"/>
    <w:rsid w:val="2FD8767E"/>
    <w:rsid w:val="2FD91648"/>
    <w:rsid w:val="2FD951A4"/>
    <w:rsid w:val="2FDB0F1C"/>
    <w:rsid w:val="2FDB53C0"/>
    <w:rsid w:val="2FDB716E"/>
    <w:rsid w:val="2FDD2BAB"/>
    <w:rsid w:val="2FDD2EE6"/>
    <w:rsid w:val="2FDD42EC"/>
    <w:rsid w:val="2FDD4C94"/>
    <w:rsid w:val="2FDE577C"/>
    <w:rsid w:val="2FE029D7"/>
    <w:rsid w:val="2FE04785"/>
    <w:rsid w:val="2FE06533"/>
    <w:rsid w:val="2FE12C6D"/>
    <w:rsid w:val="2FE14059"/>
    <w:rsid w:val="2FE140FD"/>
    <w:rsid w:val="2FE25C5B"/>
    <w:rsid w:val="2FE30492"/>
    <w:rsid w:val="2FE36023"/>
    <w:rsid w:val="2FE37DD1"/>
    <w:rsid w:val="2FE51D9B"/>
    <w:rsid w:val="2FE53B49"/>
    <w:rsid w:val="2FE57FED"/>
    <w:rsid w:val="2FE73D65"/>
    <w:rsid w:val="2FE75783"/>
    <w:rsid w:val="2FE75B13"/>
    <w:rsid w:val="2FE83639"/>
    <w:rsid w:val="2FE9188B"/>
    <w:rsid w:val="2FEA115F"/>
    <w:rsid w:val="2FEA5460"/>
    <w:rsid w:val="2FEA5603"/>
    <w:rsid w:val="2FEA73B1"/>
    <w:rsid w:val="2FEC4ED7"/>
    <w:rsid w:val="2FEE50F3"/>
    <w:rsid w:val="2FEE6EA1"/>
    <w:rsid w:val="2FEF250E"/>
    <w:rsid w:val="2FEF2C1A"/>
    <w:rsid w:val="2FF02762"/>
    <w:rsid w:val="2FF10740"/>
    <w:rsid w:val="2FF16992"/>
    <w:rsid w:val="2FF26266"/>
    <w:rsid w:val="2FF3270A"/>
    <w:rsid w:val="2FF344B8"/>
    <w:rsid w:val="2FF43D8C"/>
    <w:rsid w:val="2FF65D56"/>
    <w:rsid w:val="2FF67B04"/>
    <w:rsid w:val="2FF77A64"/>
    <w:rsid w:val="2FF83506"/>
    <w:rsid w:val="2FFA3A98"/>
    <w:rsid w:val="2FFB15BE"/>
    <w:rsid w:val="2FFB63E5"/>
    <w:rsid w:val="2FFB7875"/>
    <w:rsid w:val="2FFD0E93"/>
    <w:rsid w:val="2FFD70E5"/>
    <w:rsid w:val="2FFE4C0B"/>
    <w:rsid w:val="2FFE4D66"/>
    <w:rsid w:val="2FFF61F5"/>
    <w:rsid w:val="30007685"/>
    <w:rsid w:val="300264A9"/>
    <w:rsid w:val="30030473"/>
    <w:rsid w:val="300466C5"/>
    <w:rsid w:val="3005243D"/>
    <w:rsid w:val="300541EB"/>
    <w:rsid w:val="30054923"/>
    <w:rsid w:val="30073ABF"/>
    <w:rsid w:val="30077F63"/>
    <w:rsid w:val="300809E8"/>
    <w:rsid w:val="30085A89"/>
    <w:rsid w:val="30087837"/>
    <w:rsid w:val="300A1801"/>
    <w:rsid w:val="300A35B0"/>
    <w:rsid w:val="300C37CC"/>
    <w:rsid w:val="300C7328"/>
    <w:rsid w:val="300D4E4E"/>
    <w:rsid w:val="300D70B8"/>
    <w:rsid w:val="300F506A"/>
    <w:rsid w:val="300F5CEA"/>
    <w:rsid w:val="300F6E18"/>
    <w:rsid w:val="30112B90"/>
    <w:rsid w:val="30122F2A"/>
    <w:rsid w:val="3012466B"/>
    <w:rsid w:val="301306B6"/>
    <w:rsid w:val="301343BA"/>
    <w:rsid w:val="30134B5A"/>
    <w:rsid w:val="30135AFB"/>
    <w:rsid w:val="30136908"/>
    <w:rsid w:val="30142680"/>
    <w:rsid w:val="3014442E"/>
    <w:rsid w:val="301461DC"/>
    <w:rsid w:val="3015041B"/>
    <w:rsid w:val="301601A6"/>
    <w:rsid w:val="30161F54"/>
    <w:rsid w:val="3016447C"/>
    <w:rsid w:val="301663F8"/>
    <w:rsid w:val="30182170"/>
    <w:rsid w:val="3018450B"/>
    <w:rsid w:val="30185CCC"/>
    <w:rsid w:val="30186D9C"/>
    <w:rsid w:val="30191A45"/>
    <w:rsid w:val="301950F9"/>
    <w:rsid w:val="30197C97"/>
    <w:rsid w:val="301B57BD"/>
    <w:rsid w:val="301B756B"/>
    <w:rsid w:val="301C445C"/>
    <w:rsid w:val="301D1535"/>
    <w:rsid w:val="301D177E"/>
    <w:rsid w:val="301D32E3"/>
    <w:rsid w:val="301D7787"/>
    <w:rsid w:val="301E193C"/>
    <w:rsid w:val="301E2C0E"/>
    <w:rsid w:val="301E705B"/>
    <w:rsid w:val="301F34FF"/>
    <w:rsid w:val="301F409E"/>
    <w:rsid w:val="301F52AD"/>
    <w:rsid w:val="30204B81"/>
    <w:rsid w:val="302100FF"/>
    <w:rsid w:val="302208F9"/>
    <w:rsid w:val="30224D9D"/>
    <w:rsid w:val="30226B4B"/>
    <w:rsid w:val="30234671"/>
    <w:rsid w:val="302428C3"/>
    <w:rsid w:val="3024533F"/>
    <w:rsid w:val="302503E9"/>
    <w:rsid w:val="3025488D"/>
    <w:rsid w:val="30274161"/>
    <w:rsid w:val="30275F10"/>
    <w:rsid w:val="30281C88"/>
    <w:rsid w:val="3029612C"/>
    <w:rsid w:val="30297EDA"/>
    <w:rsid w:val="302A1EA4"/>
    <w:rsid w:val="302A5A00"/>
    <w:rsid w:val="302B2641"/>
    <w:rsid w:val="302C1778"/>
    <w:rsid w:val="302D7B32"/>
    <w:rsid w:val="302F3016"/>
    <w:rsid w:val="30314FE0"/>
    <w:rsid w:val="303164B3"/>
    <w:rsid w:val="30316D8E"/>
    <w:rsid w:val="30332B06"/>
    <w:rsid w:val="303348B4"/>
    <w:rsid w:val="3034062C"/>
    <w:rsid w:val="3034687E"/>
    <w:rsid w:val="30354AD0"/>
    <w:rsid w:val="30360848"/>
    <w:rsid w:val="303625F7"/>
    <w:rsid w:val="3038011D"/>
    <w:rsid w:val="303837B5"/>
    <w:rsid w:val="303845C1"/>
    <w:rsid w:val="30384C45"/>
    <w:rsid w:val="3038636F"/>
    <w:rsid w:val="303960D5"/>
    <w:rsid w:val="303B19BB"/>
    <w:rsid w:val="303B2136"/>
    <w:rsid w:val="303B5E5F"/>
    <w:rsid w:val="303B7C0D"/>
    <w:rsid w:val="303C6197"/>
    <w:rsid w:val="303D1BD7"/>
    <w:rsid w:val="303D3985"/>
    <w:rsid w:val="303F3688"/>
    <w:rsid w:val="303F594F"/>
    <w:rsid w:val="30403475"/>
    <w:rsid w:val="30405223"/>
    <w:rsid w:val="3041038A"/>
    <w:rsid w:val="30412803"/>
    <w:rsid w:val="30415FA8"/>
    <w:rsid w:val="304271ED"/>
    <w:rsid w:val="30427438"/>
    <w:rsid w:val="30442F65"/>
    <w:rsid w:val="30446AC1"/>
    <w:rsid w:val="30450A8C"/>
    <w:rsid w:val="3045283A"/>
    <w:rsid w:val="304545E8"/>
    <w:rsid w:val="30466CDD"/>
    <w:rsid w:val="3047022C"/>
    <w:rsid w:val="30474804"/>
    <w:rsid w:val="3048309B"/>
    <w:rsid w:val="304940D8"/>
    <w:rsid w:val="304B17DB"/>
    <w:rsid w:val="304B1C2B"/>
    <w:rsid w:val="304C1E1A"/>
    <w:rsid w:val="304C5976"/>
    <w:rsid w:val="304E05AC"/>
    <w:rsid w:val="304E16EE"/>
    <w:rsid w:val="304E59DB"/>
    <w:rsid w:val="304E5B92"/>
    <w:rsid w:val="304F36B8"/>
    <w:rsid w:val="304F5466"/>
    <w:rsid w:val="305303BD"/>
    <w:rsid w:val="30547DC6"/>
    <w:rsid w:val="30550CCF"/>
    <w:rsid w:val="30556F21"/>
    <w:rsid w:val="30564A47"/>
    <w:rsid w:val="305807BF"/>
    <w:rsid w:val="30586A11"/>
    <w:rsid w:val="30590093"/>
    <w:rsid w:val="305A4537"/>
    <w:rsid w:val="305A62E5"/>
    <w:rsid w:val="305B02AF"/>
    <w:rsid w:val="305B1720"/>
    <w:rsid w:val="305C1D83"/>
    <w:rsid w:val="305C3852"/>
    <w:rsid w:val="305D4027"/>
    <w:rsid w:val="305D5DD5"/>
    <w:rsid w:val="305E56A9"/>
    <w:rsid w:val="305F1B4D"/>
    <w:rsid w:val="305F38FB"/>
    <w:rsid w:val="305F7E81"/>
    <w:rsid w:val="30607673"/>
    <w:rsid w:val="30613E51"/>
    <w:rsid w:val="3062163D"/>
    <w:rsid w:val="30640F12"/>
    <w:rsid w:val="306453B6"/>
    <w:rsid w:val="30647164"/>
    <w:rsid w:val="30653C62"/>
    <w:rsid w:val="30656A38"/>
    <w:rsid w:val="30662EDC"/>
    <w:rsid w:val="306727B0"/>
    <w:rsid w:val="30683D24"/>
    <w:rsid w:val="30690505"/>
    <w:rsid w:val="306929CC"/>
    <w:rsid w:val="3069477A"/>
    <w:rsid w:val="30696528"/>
    <w:rsid w:val="306A0AFC"/>
    <w:rsid w:val="306B16EA"/>
    <w:rsid w:val="306B7B89"/>
    <w:rsid w:val="306C426A"/>
    <w:rsid w:val="306C6018"/>
    <w:rsid w:val="306C7796"/>
    <w:rsid w:val="306E1D90"/>
    <w:rsid w:val="306E7FE2"/>
    <w:rsid w:val="306F5936"/>
    <w:rsid w:val="306F78B6"/>
    <w:rsid w:val="30705B08"/>
    <w:rsid w:val="30711881"/>
    <w:rsid w:val="3071362F"/>
    <w:rsid w:val="30717AD3"/>
    <w:rsid w:val="30731155"/>
    <w:rsid w:val="30735887"/>
    <w:rsid w:val="30744ECD"/>
    <w:rsid w:val="30746475"/>
    <w:rsid w:val="3075311F"/>
    <w:rsid w:val="30754E98"/>
    <w:rsid w:val="30760C45"/>
    <w:rsid w:val="30766E97"/>
    <w:rsid w:val="30767C93"/>
    <w:rsid w:val="307750E9"/>
    <w:rsid w:val="307A0735"/>
    <w:rsid w:val="307A4B3D"/>
    <w:rsid w:val="307A6987"/>
    <w:rsid w:val="307B44AD"/>
    <w:rsid w:val="307C0A59"/>
    <w:rsid w:val="307C26FF"/>
    <w:rsid w:val="307C362A"/>
    <w:rsid w:val="307D0225"/>
    <w:rsid w:val="307D1EE9"/>
    <w:rsid w:val="307D1FD3"/>
    <w:rsid w:val="307D4ABA"/>
    <w:rsid w:val="307E1E29"/>
    <w:rsid w:val="307F7AFA"/>
    <w:rsid w:val="30801AC4"/>
    <w:rsid w:val="30801FAB"/>
    <w:rsid w:val="30803872"/>
    <w:rsid w:val="3082583C"/>
    <w:rsid w:val="308415B4"/>
    <w:rsid w:val="30843362"/>
    <w:rsid w:val="30847806"/>
    <w:rsid w:val="308570DA"/>
    <w:rsid w:val="3086532C"/>
    <w:rsid w:val="30865E1D"/>
    <w:rsid w:val="308710A4"/>
    <w:rsid w:val="30872E52"/>
    <w:rsid w:val="30874C00"/>
    <w:rsid w:val="30875B6C"/>
    <w:rsid w:val="30890978"/>
    <w:rsid w:val="3089305D"/>
    <w:rsid w:val="3089479E"/>
    <w:rsid w:val="30896BCA"/>
    <w:rsid w:val="308A649E"/>
    <w:rsid w:val="308B46F0"/>
    <w:rsid w:val="308C0468"/>
    <w:rsid w:val="308C311F"/>
    <w:rsid w:val="308C66BA"/>
    <w:rsid w:val="308D19DE"/>
    <w:rsid w:val="308E2433"/>
    <w:rsid w:val="308E2E6E"/>
    <w:rsid w:val="308E5F8F"/>
    <w:rsid w:val="30901AA0"/>
    <w:rsid w:val="309061AB"/>
    <w:rsid w:val="30913CD1"/>
    <w:rsid w:val="309317F7"/>
    <w:rsid w:val="309335A5"/>
    <w:rsid w:val="3095731D"/>
    <w:rsid w:val="309612E7"/>
    <w:rsid w:val="30977539"/>
    <w:rsid w:val="30986AF1"/>
    <w:rsid w:val="309A0DD7"/>
    <w:rsid w:val="309A4933"/>
    <w:rsid w:val="309B06AC"/>
    <w:rsid w:val="309D4424"/>
    <w:rsid w:val="309D61D2"/>
    <w:rsid w:val="309F3AD0"/>
    <w:rsid w:val="30A05CC2"/>
    <w:rsid w:val="30A07E54"/>
    <w:rsid w:val="30A1283C"/>
    <w:rsid w:val="30A13F14"/>
    <w:rsid w:val="30A23EB5"/>
    <w:rsid w:val="30A25EDE"/>
    <w:rsid w:val="30A27C8C"/>
    <w:rsid w:val="30A413A6"/>
    <w:rsid w:val="30A43A04"/>
    <w:rsid w:val="30A457B2"/>
    <w:rsid w:val="30A6152A"/>
    <w:rsid w:val="30A65D73"/>
    <w:rsid w:val="30A77050"/>
    <w:rsid w:val="30A92DC8"/>
    <w:rsid w:val="30A9726C"/>
    <w:rsid w:val="30AB4D93"/>
    <w:rsid w:val="30AD0FC8"/>
    <w:rsid w:val="30AE2458"/>
    <w:rsid w:val="30AE4883"/>
    <w:rsid w:val="30B005FB"/>
    <w:rsid w:val="30B023A9"/>
    <w:rsid w:val="30B04157"/>
    <w:rsid w:val="30B05F05"/>
    <w:rsid w:val="30B17ECF"/>
    <w:rsid w:val="30B26121"/>
    <w:rsid w:val="30B5176D"/>
    <w:rsid w:val="30B654E5"/>
    <w:rsid w:val="30B71989"/>
    <w:rsid w:val="30B73737"/>
    <w:rsid w:val="30B8125D"/>
    <w:rsid w:val="30B8300C"/>
    <w:rsid w:val="30B860DB"/>
    <w:rsid w:val="30B874AF"/>
    <w:rsid w:val="30B9756B"/>
    <w:rsid w:val="30BA3228"/>
    <w:rsid w:val="30BC0D4E"/>
    <w:rsid w:val="30BD4AC6"/>
    <w:rsid w:val="30BD6874"/>
    <w:rsid w:val="30BF439A"/>
    <w:rsid w:val="30C10112"/>
    <w:rsid w:val="30C1718D"/>
    <w:rsid w:val="30C220DC"/>
    <w:rsid w:val="30C23E8A"/>
    <w:rsid w:val="30C2681A"/>
    <w:rsid w:val="30C35DBF"/>
    <w:rsid w:val="30C37408"/>
    <w:rsid w:val="30C419B0"/>
    <w:rsid w:val="30C45E54"/>
    <w:rsid w:val="30C47C02"/>
    <w:rsid w:val="30C55B0E"/>
    <w:rsid w:val="30C57D0B"/>
    <w:rsid w:val="30C61BCC"/>
    <w:rsid w:val="30C714A1"/>
    <w:rsid w:val="30C776F3"/>
    <w:rsid w:val="30C85BD0"/>
    <w:rsid w:val="30C929B7"/>
    <w:rsid w:val="30C96FC7"/>
    <w:rsid w:val="30CB1CB5"/>
    <w:rsid w:val="30CB4551"/>
    <w:rsid w:val="30CB71E3"/>
    <w:rsid w:val="30CC6AB7"/>
    <w:rsid w:val="30CD2F5B"/>
    <w:rsid w:val="30CD4789"/>
    <w:rsid w:val="30CE0A81"/>
    <w:rsid w:val="30CE2ED2"/>
    <w:rsid w:val="30CE6CD3"/>
    <w:rsid w:val="30CF4362"/>
    <w:rsid w:val="30D047F9"/>
    <w:rsid w:val="30D057F2"/>
    <w:rsid w:val="30D103C3"/>
    <w:rsid w:val="30D21853"/>
    <w:rsid w:val="30D37E45"/>
    <w:rsid w:val="30D46D44"/>
    <w:rsid w:val="30D50061"/>
    <w:rsid w:val="30D81900"/>
    <w:rsid w:val="30D8545C"/>
    <w:rsid w:val="30D86B55"/>
    <w:rsid w:val="30D97FE5"/>
    <w:rsid w:val="30DA11D4"/>
    <w:rsid w:val="30DA5678"/>
    <w:rsid w:val="30DB6CFA"/>
    <w:rsid w:val="30DC13F0"/>
    <w:rsid w:val="30DC3D95"/>
    <w:rsid w:val="30DD2A72"/>
    <w:rsid w:val="30DD6F16"/>
    <w:rsid w:val="30DE2356"/>
    <w:rsid w:val="30DF1286"/>
    <w:rsid w:val="30DF2C8E"/>
    <w:rsid w:val="30DF3E57"/>
    <w:rsid w:val="30DF67EA"/>
    <w:rsid w:val="30E107B4"/>
    <w:rsid w:val="30E12562"/>
    <w:rsid w:val="30E16777"/>
    <w:rsid w:val="30E16A06"/>
    <w:rsid w:val="30E31097"/>
    <w:rsid w:val="30E3277E"/>
    <w:rsid w:val="30E3452C"/>
    <w:rsid w:val="30E42053"/>
    <w:rsid w:val="30E43E01"/>
    <w:rsid w:val="30E56588"/>
    <w:rsid w:val="30E6401D"/>
    <w:rsid w:val="30E65DCB"/>
    <w:rsid w:val="30E67B79"/>
    <w:rsid w:val="30E738F1"/>
    <w:rsid w:val="30E8664A"/>
    <w:rsid w:val="30E87D95"/>
    <w:rsid w:val="30E94F09"/>
    <w:rsid w:val="30E97669"/>
    <w:rsid w:val="30E97ADA"/>
    <w:rsid w:val="30EB518F"/>
    <w:rsid w:val="30EC0F07"/>
    <w:rsid w:val="30ED1FF3"/>
    <w:rsid w:val="30ED7159"/>
    <w:rsid w:val="30EE1123"/>
    <w:rsid w:val="30F0194C"/>
    <w:rsid w:val="30F027A5"/>
    <w:rsid w:val="30F06C49"/>
    <w:rsid w:val="30F206B8"/>
    <w:rsid w:val="30F229C1"/>
    <w:rsid w:val="30F2476F"/>
    <w:rsid w:val="30F34FAB"/>
    <w:rsid w:val="30F44BED"/>
    <w:rsid w:val="30F54260"/>
    <w:rsid w:val="30F5607D"/>
    <w:rsid w:val="30F57DBC"/>
    <w:rsid w:val="30F717EE"/>
    <w:rsid w:val="30F71D86"/>
    <w:rsid w:val="30F720DE"/>
    <w:rsid w:val="30F754F2"/>
    <w:rsid w:val="30F83C67"/>
    <w:rsid w:val="30F93D50"/>
    <w:rsid w:val="30FA0A5F"/>
    <w:rsid w:val="30FA1876"/>
    <w:rsid w:val="30FA3624"/>
    <w:rsid w:val="30FC114A"/>
    <w:rsid w:val="30FC55EE"/>
    <w:rsid w:val="30FD3114"/>
    <w:rsid w:val="30FD480F"/>
    <w:rsid w:val="30FE1366"/>
    <w:rsid w:val="30FF0C3A"/>
    <w:rsid w:val="30FF50DE"/>
    <w:rsid w:val="310149B3"/>
    <w:rsid w:val="3102072B"/>
    <w:rsid w:val="310271F1"/>
    <w:rsid w:val="31030681"/>
    <w:rsid w:val="3103697D"/>
    <w:rsid w:val="310426F5"/>
    <w:rsid w:val="310446E2"/>
    <w:rsid w:val="31061FC9"/>
    <w:rsid w:val="3106646D"/>
    <w:rsid w:val="31083F93"/>
    <w:rsid w:val="31091AB9"/>
    <w:rsid w:val="31097D0B"/>
    <w:rsid w:val="310A0554"/>
    <w:rsid w:val="310A799F"/>
    <w:rsid w:val="310B3A83"/>
    <w:rsid w:val="310B75DF"/>
    <w:rsid w:val="310D3357"/>
    <w:rsid w:val="31124E12"/>
    <w:rsid w:val="31132938"/>
    <w:rsid w:val="3115220C"/>
    <w:rsid w:val="31172428"/>
    <w:rsid w:val="31181CFC"/>
    <w:rsid w:val="31182B58"/>
    <w:rsid w:val="311961A0"/>
    <w:rsid w:val="311A3CC6"/>
    <w:rsid w:val="311A5A74"/>
    <w:rsid w:val="311E4488"/>
    <w:rsid w:val="311E5564"/>
    <w:rsid w:val="311F12DD"/>
    <w:rsid w:val="311F752F"/>
    <w:rsid w:val="31207BA9"/>
    <w:rsid w:val="312132A7"/>
    <w:rsid w:val="31216E03"/>
    <w:rsid w:val="31224929"/>
    <w:rsid w:val="3122509A"/>
    <w:rsid w:val="31232B7B"/>
    <w:rsid w:val="3123652A"/>
    <w:rsid w:val="312468F3"/>
    <w:rsid w:val="312608BD"/>
    <w:rsid w:val="31262568"/>
    <w:rsid w:val="3126266B"/>
    <w:rsid w:val="31280191"/>
    <w:rsid w:val="312863E3"/>
    <w:rsid w:val="31293F09"/>
    <w:rsid w:val="31295CB7"/>
    <w:rsid w:val="312B1A2F"/>
    <w:rsid w:val="312B5ED3"/>
    <w:rsid w:val="312B7C81"/>
    <w:rsid w:val="312C0D1D"/>
    <w:rsid w:val="312D1C4B"/>
    <w:rsid w:val="312D39F9"/>
    <w:rsid w:val="312D57A8"/>
    <w:rsid w:val="312E1520"/>
    <w:rsid w:val="312E32CE"/>
    <w:rsid w:val="312E363D"/>
    <w:rsid w:val="312F7772"/>
    <w:rsid w:val="313034EA"/>
    <w:rsid w:val="31305298"/>
    <w:rsid w:val="31307046"/>
    <w:rsid w:val="31336B36"/>
    <w:rsid w:val="31342080"/>
    <w:rsid w:val="313528AE"/>
    <w:rsid w:val="3135465C"/>
    <w:rsid w:val="313703D4"/>
    <w:rsid w:val="31374878"/>
    <w:rsid w:val="3138414C"/>
    <w:rsid w:val="313905F0"/>
    <w:rsid w:val="3139239E"/>
    <w:rsid w:val="313A1C72"/>
    <w:rsid w:val="313A6116"/>
    <w:rsid w:val="313B47B1"/>
    <w:rsid w:val="313C3C3D"/>
    <w:rsid w:val="313C59EB"/>
    <w:rsid w:val="313E79B5"/>
    <w:rsid w:val="313F54DB"/>
    <w:rsid w:val="3140197F"/>
    <w:rsid w:val="31401D64"/>
    <w:rsid w:val="31411253"/>
    <w:rsid w:val="31422F43"/>
    <w:rsid w:val="3143321D"/>
    <w:rsid w:val="31436D79"/>
    <w:rsid w:val="31440D43"/>
    <w:rsid w:val="31440FA5"/>
    <w:rsid w:val="31450A17"/>
    <w:rsid w:val="31464495"/>
    <w:rsid w:val="31466869"/>
    <w:rsid w:val="31472781"/>
    <w:rsid w:val="31476A7C"/>
    <w:rsid w:val="314920DA"/>
    <w:rsid w:val="31496359"/>
    <w:rsid w:val="314A45AB"/>
    <w:rsid w:val="314B0324"/>
    <w:rsid w:val="314B20D2"/>
    <w:rsid w:val="314D19A6"/>
    <w:rsid w:val="314D3926"/>
    <w:rsid w:val="314D409C"/>
    <w:rsid w:val="314D5E4A"/>
    <w:rsid w:val="314F3210"/>
    <w:rsid w:val="314F3970"/>
    <w:rsid w:val="315012EA"/>
    <w:rsid w:val="31505547"/>
    <w:rsid w:val="315216B2"/>
    <w:rsid w:val="31532D34"/>
    <w:rsid w:val="31535609"/>
    <w:rsid w:val="31570A76"/>
    <w:rsid w:val="31576CC8"/>
    <w:rsid w:val="315868AA"/>
    <w:rsid w:val="3159290B"/>
    <w:rsid w:val="315A0567"/>
    <w:rsid w:val="315A2315"/>
    <w:rsid w:val="315A40C3"/>
    <w:rsid w:val="315A4583"/>
    <w:rsid w:val="315C42DF"/>
    <w:rsid w:val="315C608D"/>
    <w:rsid w:val="315E0057"/>
    <w:rsid w:val="315E1E05"/>
    <w:rsid w:val="315F06D3"/>
    <w:rsid w:val="315F3BAC"/>
    <w:rsid w:val="316118F5"/>
    <w:rsid w:val="316136A3"/>
    <w:rsid w:val="31615451"/>
    <w:rsid w:val="3162252D"/>
    <w:rsid w:val="316311C9"/>
    <w:rsid w:val="316350FE"/>
    <w:rsid w:val="3163566D"/>
    <w:rsid w:val="31644E4D"/>
    <w:rsid w:val="31644F41"/>
    <w:rsid w:val="31647A32"/>
    <w:rsid w:val="316513E5"/>
    <w:rsid w:val="31653193"/>
    <w:rsid w:val="31660CB9"/>
    <w:rsid w:val="316700B3"/>
    <w:rsid w:val="31671DFB"/>
    <w:rsid w:val="31676553"/>
    <w:rsid w:val="31682C84"/>
    <w:rsid w:val="31684A32"/>
    <w:rsid w:val="316867E0"/>
    <w:rsid w:val="31692558"/>
    <w:rsid w:val="316A07AA"/>
    <w:rsid w:val="316A69FC"/>
    <w:rsid w:val="316B2774"/>
    <w:rsid w:val="316D029A"/>
    <w:rsid w:val="316D3DF6"/>
    <w:rsid w:val="316E7B6E"/>
    <w:rsid w:val="316F4012"/>
    <w:rsid w:val="31705FC1"/>
    <w:rsid w:val="31717D8A"/>
    <w:rsid w:val="317258B0"/>
    <w:rsid w:val="317433D6"/>
    <w:rsid w:val="31745184"/>
    <w:rsid w:val="31755EAA"/>
    <w:rsid w:val="3175714F"/>
    <w:rsid w:val="31760324"/>
    <w:rsid w:val="31771119"/>
    <w:rsid w:val="31772EC7"/>
    <w:rsid w:val="31774A03"/>
    <w:rsid w:val="31774C75"/>
    <w:rsid w:val="317909ED"/>
    <w:rsid w:val="31794E91"/>
    <w:rsid w:val="31796C3F"/>
    <w:rsid w:val="317A4765"/>
    <w:rsid w:val="317C228B"/>
    <w:rsid w:val="317C5CA4"/>
    <w:rsid w:val="317C672F"/>
    <w:rsid w:val="317D7134"/>
    <w:rsid w:val="317E24A7"/>
    <w:rsid w:val="317E6003"/>
    <w:rsid w:val="317F1D7B"/>
    <w:rsid w:val="31807FCD"/>
    <w:rsid w:val="31813D45"/>
    <w:rsid w:val="31833619"/>
    <w:rsid w:val="31853836"/>
    <w:rsid w:val="318555E4"/>
    <w:rsid w:val="31864EB8"/>
    <w:rsid w:val="31872DB7"/>
    <w:rsid w:val="318850D4"/>
    <w:rsid w:val="31885988"/>
    <w:rsid w:val="318A49A8"/>
    <w:rsid w:val="318B0720"/>
    <w:rsid w:val="318B24CE"/>
    <w:rsid w:val="318B2BC8"/>
    <w:rsid w:val="318B6972"/>
    <w:rsid w:val="318C4BC4"/>
    <w:rsid w:val="318D26EA"/>
    <w:rsid w:val="318D6C29"/>
    <w:rsid w:val="318F0210"/>
    <w:rsid w:val="318F1FBE"/>
    <w:rsid w:val="318F6462"/>
    <w:rsid w:val="319121DA"/>
    <w:rsid w:val="31921AAF"/>
    <w:rsid w:val="3193135A"/>
    <w:rsid w:val="319475D5"/>
    <w:rsid w:val="3196141C"/>
    <w:rsid w:val="3196159F"/>
    <w:rsid w:val="319770C5"/>
    <w:rsid w:val="31983D3C"/>
    <w:rsid w:val="3199108F"/>
    <w:rsid w:val="31994BEB"/>
    <w:rsid w:val="319B26BD"/>
    <w:rsid w:val="319B4E07"/>
    <w:rsid w:val="319B6BB5"/>
    <w:rsid w:val="319C0B7F"/>
    <w:rsid w:val="319C46DB"/>
    <w:rsid w:val="319E41A3"/>
    <w:rsid w:val="319E66A5"/>
    <w:rsid w:val="319F5F79"/>
    <w:rsid w:val="31A0241D"/>
    <w:rsid w:val="31A17F44"/>
    <w:rsid w:val="31A31F0E"/>
    <w:rsid w:val="31A33CBC"/>
    <w:rsid w:val="31A42252"/>
    <w:rsid w:val="31A43A20"/>
    <w:rsid w:val="31A517E2"/>
    <w:rsid w:val="31A54EB0"/>
    <w:rsid w:val="31A60340"/>
    <w:rsid w:val="31A6555A"/>
    <w:rsid w:val="31A67308"/>
    <w:rsid w:val="31A733A7"/>
    <w:rsid w:val="31A737AC"/>
    <w:rsid w:val="31A812D2"/>
    <w:rsid w:val="31A87524"/>
    <w:rsid w:val="31AA504A"/>
    <w:rsid w:val="31AB21B2"/>
    <w:rsid w:val="31AB2B70"/>
    <w:rsid w:val="31AB491E"/>
    <w:rsid w:val="31AB75E1"/>
    <w:rsid w:val="31AD4B3A"/>
    <w:rsid w:val="31AF2660"/>
    <w:rsid w:val="31B1462B"/>
    <w:rsid w:val="31B151B1"/>
    <w:rsid w:val="31B163D9"/>
    <w:rsid w:val="31B22151"/>
    <w:rsid w:val="31B23EFF"/>
    <w:rsid w:val="31B41A25"/>
    <w:rsid w:val="31B449A5"/>
    <w:rsid w:val="31B47C77"/>
    <w:rsid w:val="31B5579D"/>
    <w:rsid w:val="31B639EF"/>
    <w:rsid w:val="31B70755"/>
    <w:rsid w:val="31B71515"/>
    <w:rsid w:val="31B732C3"/>
    <w:rsid w:val="31B77767"/>
    <w:rsid w:val="31B859B9"/>
    <w:rsid w:val="31B93075"/>
    <w:rsid w:val="31B9528D"/>
    <w:rsid w:val="31B9703B"/>
    <w:rsid w:val="31BA24B5"/>
    <w:rsid w:val="31BB1005"/>
    <w:rsid w:val="31BB1CA7"/>
    <w:rsid w:val="31BB2DB3"/>
    <w:rsid w:val="31BC19F6"/>
    <w:rsid w:val="31BC6B2B"/>
    <w:rsid w:val="31BE0AF5"/>
    <w:rsid w:val="31BE4652"/>
    <w:rsid w:val="31BE7198"/>
    <w:rsid w:val="31BF0628"/>
    <w:rsid w:val="31C003CA"/>
    <w:rsid w:val="31C02F48"/>
    <w:rsid w:val="31C12394"/>
    <w:rsid w:val="31C14142"/>
    <w:rsid w:val="31C205E6"/>
    <w:rsid w:val="31C25868"/>
    <w:rsid w:val="31C26FA9"/>
    <w:rsid w:val="31C3435E"/>
    <w:rsid w:val="31C3610C"/>
    <w:rsid w:val="31C37EBA"/>
    <w:rsid w:val="31C418C9"/>
    <w:rsid w:val="31C4449A"/>
    <w:rsid w:val="31C51E84"/>
    <w:rsid w:val="31C53C32"/>
    <w:rsid w:val="31C61758"/>
    <w:rsid w:val="31C854D0"/>
    <w:rsid w:val="31C97385"/>
    <w:rsid w:val="31CA3FFA"/>
    <w:rsid w:val="31CA56EC"/>
    <w:rsid w:val="31CA7F73"/>
    <w:rsid w:val="31CC3212"/>
    <w:rsid w:val="31CD5A4A"/>
    <w:rsid w:val="31CD6F8B"/>
    <w:rsid w:val="31D112FC"/>
    <w:rsid w:val="31D245A1"/>
    <w:rsid w:val="31D2634F"/>
    <w:rsid w:val="31D37F2E"/>
    <w:rsid w:val="31D40319"/>
    <w:rsid w:val="31D420C7"/>
    <w:rsid w:val="31D518AC"/>
    <w:rsid w:val="31D64091"/>
    <w:rsid w:val="31D65E3F"/>
    <w:rsid w:val="31D71BB7"/>
    <w:rsid w:val="31D73965"/>
    <w:rsid w:val="31D765FE"/>
    <w:rsid w:val="31D9592F"/>
    <w:rsid w:val="31D976DD"/>
    <w:rsid w:val="31DB16A7"/>
    <w:rsid w:val="31DB3455"/>
    <w:rsid w:val="31DB5204"/>
    <w:rsid w:val="31DC0FE0"/>
    <w:rsid w:val="31DD71CE"/>
    <w:rsid w:val="31E06CBE"/>
    <w:rsid w:val="31E139C2"/>
    <w:rsid w:val="31E16592"/>
    <w:rsid w:val="31E218FC"/>
    <w:rsid w:val="31E22281"/>
    <w:rsid w:val="31E247E4"/>
    <w:rsid w:val="31E24E52"/>
    <w:rsid w:val="31E3055C"/>
    <w:rsid w:val="31E362E2"/>
    <w:rsid w:val="31E542D4"/>
    <w:rsid w:val="31E57E30"/>
    <w:rsid w:val="31E77834"/>
    <w:rsid w:val="31E85B72"/>
    <w:rsid w:val="31EA0438"/>
    <w:rsid w:val="31EA18EB"/>
    <w:rsid w:val="31EA5447"/>
    <w:rsid w:val="31EC0AD5"/>
    <w:rsid w:val="31EC5663"/>
    <w:rsid w:val="31EC7411"/>
    <w:rsid w:val="31ED4F37"/>
    <w:rsid w:val="31EF0CAF"/>
    <w:rsid w:val="31EF5153"/>
    <w:rsid w:val="31F108E6"/>
    <w:rsid w:val="31F11D76"/>
    <w:rsid w:val="31F14A27"/>
    <w:rsid w:val="31F2079F"/>
    <w:rsid w:val="31F23206"/>
    <w:rsid w:val="31F35DD7"/>
    <w:rsid w:val="31F42567"/>
    <w:rsid w:val="31F42769"/>
    <w:rsid w:val="31F44517"/>
    <w:rsid w:val="31F462C5"/>
    <w:rsid w:val="31F506F7"/>
    <w:rsid w:val="31F6203D"/>
    <w:rsid w:val="31F664E1"/>
    <w:rsid w:val="31F751B9"/>
    <w:rsid w:val="31F75BE8"/>
    <w:rsid w:val="31F75DB5"/>
    <w:rsid w:val="31F77B64"/>
    <w:rsid w:val="31F81FF4"/>
    <w:rsid w:val="31F84007"/>
    <w:rsid w:val="31F91B2E"/>
    <w:rsid w:val="31F91C49"/>
    <w:rsid w:val="31F938DC"/>
    <w:rsid w:val="31FA215C"/>
    <w:rsid w:val="31FB7654"/>
    <w:rsid w:val="31FC517A"/>
    <w:rsid w:val="31FE2EEA"/>
    <w:rsid w:val="31FE605D"/>
    <w:rsid w:val="31FE7144"/>
    <w:rsid w:val="32002EBC"/>
    <w:rsid w:val="32004C6A"/>
    <w:rsid w:val="320329AC"/>
    <w:rsid w:val="3203475A"/>
    <w:rsid w:val="320358CC"/>
    <w:rsid w:val="320504D2"/>
    <w:rsid w:val="32056724"/>
    <w:rsid w:val="3206167C"/>
    <w:rsid w:val="3207249C"/>
    <w:rsid w:val="32075FF9"/>
    <w:rsid w:val="32087FC3"/>
    <w:rsid w:val="32096215"/>
    <w:rsid w:val="320A148D"/>
    <w:rsid w:val="320A7897"/>
    <w:rsid w:val="320C360F"/>
    <w:rsid w:val="320C7AB3"/>
    <w:rsid w:val="320D7387"/>
    <w:rsid w:val="320E29DF"/>
    <w:rsid w:val="320F1351"/>
    <w:rsid w:val="320F6A40"/>
    <w:rsid w:val="321172DC"/>
    <w:rsid w:val="3212499D"/>
    <w:rsid w:val="32140715"/>
    <w:rsid w:val="32144BB9"/>
    <w:rsid w:val="32161171"/>
    <w:rsid w:val="321626E0"/>
    <w:rsid w:val="32171FB4"/>
    <w:rsid w:val="321921D0"/>
    <w:rsid w:val="32193F7E"/>
    <w:rsid w:val="32195D2C"/>
    <w:rsid w:val="321B1AA4"/>
    <w:rsid w:val="321B2412"/>
    <w:rsid w:val="321B4FE3"/>
    <w:rsid w:val="321C75CA"/>
    <w:rsid w:val="321E1594"/>
    <w:rsid w:val="321E3342"/>
    <w:rsid w:val="32210E55"/>
    <w:rsid w:val="32216284"/>
    <w:rsid w:val="32222E32"/>
    <w:rsid w:val="322272D6"/>
    <w:rsid w:val="32230959"/>
    <w:rsid w:val="32233775"/>
    <w:rsid w:val="32236BAB"/>
    <w:rsid w:val="32244DFC"/>
    <w:rsid w:val="32246346"/>
    <w:rsid w:val="32250B75"/>
    <w:rsid w:val="32252923"/>
    <w:rsid w:val="322748ED"/>
    <w:rsid w:val="3227669B"/>
    <w:rsid w:val="32285F6F"/>
    <w:rsid w:val="32292413"/>
    <w:rsid w:val="32295B32"/>
    <w:rsid w:val="322A42A7"/>
    <w:rsid w:val="322A618B"/>
    <w:rsid w:val="322B1F07"/>
    <w:rsid w:val="322C1F03"/>
    <w:rsid w:val="322C3CB1"/>
    <w:rsid w:val="322D17D7"/>
    <w:rsid w:val="322D7C32"/>
    <w:rsid w:val="322E5C7B"/>
    <w:rsid w:val="322F37A1"/>
    <w:rsid w:val="32301DFB"/>
    <w:rsid w:val="3231094A"/>
    <w:rsid w:val="32313075"/>
    <w:rsid w:val="32326DEE"/>
    <w:rsid w:val="32333292"/>
    <w:rsid w:val="32342B66"/>
    <w:rsid w:val="323446FA"/>
    <w:rsid w:val="3234700A"/>
    <w:rsid w:val="3236068C"/>
    <w:rsid w:val="323668DE"/>
    <w:rsid w:val="3236701A"/>
    <w:rsid w:val="3237307B"/>
    <w:rsid w:val="323808A8"/>
    <w:rsid w:val="32384404"/>
    <w:rsid w:val="3239599B"/>
    <w:rsid w:val="323B3EF4"/>
    <w:rsid w:val="323B45CD"/>
    <w:rsid w:val="323B5CA2"/>
    <w:rsid w:val="323D5EBE"/>
    <w:rsid w:val="323D65DF"/>
    <w:rsid w:val="323D7C6C"/>
    <w:rsid w:val="323E5792"/>
    <w:rsid w:val="323F1C36"/>
    <w:rsid w:val="3240150B"/>
    <w:rsid w:val="324059AE"/>
    <w:rsid w:val="3240775C"/>
    <w:rsid w:val="324218CF"/>
    <w:rsid w:val="324223F5"/>
    <w:rsid w:val="32425283"/>
    <w:rsid w:val="32427031"/>
    <w:rsid w:val="32432DA9"/>
    <w:rsid w:val="32454D73"/>
    <w:rsid w:val="32456B21"/>
    <w:rsid w:val="32477F9F"/>
    <w:rsid w:val="324803BF"/>
    <w:rsid w:val="32484000"/>
    <w:rsid w:val="324A521D"/>
    <w:rsid w:val="324C4353"/>
    <w:rsid w:val="324C6101"/>
    <w:rsid w:val="324E00CB"/>
    <w:rsid w:val="324F174E"/>
    <w:rsid w:val="324F3ED3"/>
    <w:rsid w:val="3251196A"/>
    <w:rsid w:val="325167F3"/>
    <w:rsid w:val="32517538"/>
    <w:rsid w:val="32527C83"/>
    <w:rsid w:val="3253123E"/>
    <w:rsid w:val="325356E2"/>
    <w:rsid w:val="32537490"/>
    <w:rsid w:val="32537704"/>
    <w:rsid w:val="32546D64"/>
    <w:rsid w:val="3255145A"/>
    <w:rsid w:val="32553A33"/>
    <w:rsid w:val="32560D2E"/>
    <w:rsid w:val="32562ADC"/>
    <w:rsid w:val="325B00F2"/>
    <w:rsid w:val="325B0FE6"/>
    <w:rsid w:val="325B4596"/>
    <w:rsid w:val="325B6344"/>
    <w:rsid w:val="325B78A5"/>
    <w:rsid w:val="325D20BC"/>
    <w:rsid w:val="325E6D18"/>
    <w:rsid w:val="325F5E35"/>
    <w:rsid w:val="325F76B6"/>
    <w:rsid w:val="32613717"/>
    <w:rsid w:val="326276D3"/>
    <w:rsid w:val="3264344B"/>
    <w:rsid w:val="32650F71"/>
    <w:rsid w:val="326571C3"/>
    <w:rsid w:val="3267118D"/>
    <w:rsid w:val="326835EA"/>
    <w:rsid w:val="32690A61"/>
    <w:rsid w:val="32693339"/>
    <w:rsid w:val="32696CB3"/>
    <w:rsid w:val="326A47D9"/>
    <w:rsid w:val="326A6587"/>
    <w:rsid w:val="326C0551"/>
    <w:rsid w:val="326C25D8"/>
    <w:rsid w:val="326C5224"/>
    <w:rsid w:val="326C67A3"/>
    <w:rsid w:val="326E6078"/>
    <w:rsid w:val="326E7E26"/>
    <w:rsid w:val="326F1DF0"/>
    <w:rsid w:val="326F3B9E"/>
    <w:rsid w:val="326F71AB"/>
    <w:rsid w:val="3271320C"/>
    <w:rsid w:val="32713DBA"/>
    <w:rsid w:val="32717916"/>
    <w:rsid w:val="3272726D"/>
    <w:rsid w:val="32737B32"/>
    <w:rsid w:val="327411B4"/>
    <w:rsid w:val="32747406"/>
    <w:rsid w:val="32755658"/>
    <w:rsid w:val="327613D0"/>
    <w:rsid w:val="3276317E"/>
    <w:rsid w:val="32771BDB"/>
    <w:rsid w:val="32780CA4"/>
    <w:rsid w:val="32785148"/>
    <w:rsid w:val="32794A1C"/>
    <w:rsid w:val="327A0EC0"/>
    <w:rsid w:val="327A2C6E"/>
    <w:rsid w:val="327B0795"/>
    <w:rsid w:val="327B2543"/>
    <w:rsid w:val="327B69E7"/>
    <w:rsid w:val="327D275F"/>
    <w:rsid w:val="327D62BB"/>
    <w:rsid w:val="327E5810"/>
    <w:rsid w:val="327F64D7"/>
    <w:rsid w:val="32803FFD"/>
    <w:rsid w:val="32805DAB"/>
    <w:rsid w:val="32807B59"/>
    <w:rsid w:val="3281224F"/>
    <w:rsid w:val="32825621"/>
    <w:rsid w:val="32827D75"/>
    <w:rsid w:val="328533C1"/>
    <w:rsid w:val="32867865"/>
    <w:rsid w:val="32872F23"/>
    <w:rsid w:val="32877139"/>
    <w:rsid w:val="32891103"/>
    <w:rsid w:val="32894C60"/>
    <w:rsid w:val="328A54F4"/>
    <w:rsid w:val="328B4E7C"/>
    <w:rsid w:val="328C29A2"/>
    <w:rsid w:val="328C5C30"/>
    <w:rsid w:val="328D2734"/>
    <w:rsid w:val="328E671A"/>
    <w:rsid w:val="328F5FEE"/>
    <w:rsid w:val="328F6795"/>
    <w:rsid w:val="32904240"/>
    <w:rsid w:val="3291620A"/>
    <w:rsid w:val="32931F82"/>
    <w:rsid w:val="32935ADE"/>
    <w:rsid w:val="329365A6"/>
    <w:rsid w:val="3293788C"/>
    <w:rsid w:val="32950EC6"/>
    <w:rsid w:val="32951856"/>
    <w:rsid w:val="329655CE"/>
    <w:rsid w:val="32974F27"/>
    <w:rsid w:val="32981347"/>
    <w:rsid w:val="32987598"/>
    <w:rsid w:val="32990C1B"/>
    <w:rsid w:val="329B0E37"/>
    <w:rsid w:val="329B4D38"/>
    <w:rsid w:val="329D070B"/>
    <w:rsid w:val="329D2229"/>
    <w:rsid w:val="329D4BAF"/>
    <w:rsid w:val="329D695D"/>
    <w:rsid w:val="329F0927"/>
    <w:rsid w:val="329F4483"/>
    <w:rsid w:val="32A01FA9"/>
    <w:rsid w:val="32A0644D"/>
    <w:rsid w:val="32A108A6"/>
    <w:rsid w:val="32A24C0B"/>
    <w:rsid w:val="32A41A99"/>
    <w:rsid w:val="32A45F3D"/>
    <w:rsid w:val="32A4602F"/>
    <w:rsid w:val="32A4752B"/>
    <w:rsid w:val="32A509BB"/>
    <w:rsid w:val="32A520FC"/>
    <w:rsid w:val="32A55811"/>
    <w:rsid w:val="32A61CB5"/>
    <w:rsid w:val="32A63A63"/>
    <w:rsid w:val="32A6694D"/>
    <w:rsid w:val="32A74A1C"/>
    <w:rsid w:val="32A777DC"/>
    <w:rsid w:val="32A8733C"/>
    <w:rsid w:val="32A91F0D"/>
    <w:rsid w:val="32A93554"/>
    <w:rsid w:val="32A95302"/>
    <w:rsid w:val="32AB107A"/>
    <w:rsid w:val="32AB72CC"/>
    <w:rsid w:val="32AC3044"/>
    <w:rsid w:val="32AD7620"/>
    <w:rsid w:val="32AE0B6A"/>
    <w:rsid w:val="32AE31AE"/>
    <w:rsid w:val="32AE638A"/>
    <w:rsid w:val="32B048E2"/>
    <w:rsid w:val="32B06690"/>
    <w:rsid w:val="32B1065A"/>
    <w:rsid w:val="32B12408"/>
    <w:rsid w:val="32B21B2F"/>
    <w:rsid w:val="32B32FBF"/>
    <w:rsid w:val="32B47020"/>
    <w:rsid w:val="32B55A55"/>
    <w:rsid w:val="32B67A1F"/>
    <w:rsid w:val="32B72DD0"/>
    <w:rsid w:val="32B75C71"/>
    <w:rsid w:val="32B819E9"/>
    <w:rsid w:val="32B83797"/>
    <w:rsid w:val="32B86E31"/>
    <w:rsid w:val="32BA306B"/>
    <w:rsid w:val="32BD2B5B"/>
    <w:rsid w:val="32BF0681"/>
    <w:rsid w:val="32C043F9"/>
    <w:rsid w:val="32C06D04"/>
    <w:rsid w:val="32C20171"/>
    <w:rsid w:val="32C33F44"/>
    <w:rsid w:val="32C46B15"/>
    <w:rsid w:val="32C51A10"/>
    <w:rsid w:val="32C71C2C"/>
    <w:rsid w:val="32C91500"/>
    <w:rsid w:val="32C97752"/>
    <w:rsid w:val="32CA1246"/>
    <w:rsid w:val="32CB5278"/>
    <w:rsid w:val="32CC0FF0"/>
    <w:rsid w:val="32CC2D9E"/>
    <w:rsid w:val="32CE2FBA"/>
    <w:rsid w:val="32CE6B16"/>
    <w:rsid w:val="32D00AE0"/>
    <w:rsid w:val="32D103B5"/>
    <w:rsid w:val="32D14858"/>
    <w:rsid w:val="32D164D0"/>
    <w:rsid w:val="32D210D5"/>
    <w:rsid w:val="32D305D1"/>
    <w:rsid w:val="32D31CC3"/>
    <w:rsid w:val="32D43684"/>
    <w:rsid w:val="32D54349"/>
    <w:rsid w:val="32D560F7"/>
    <w:rsid w:val="32D56BAD"/>
    <w:rsid w:val="32D61E6F"/>
    <w:rsid w:val="32D63C1D"/>
    <w:rsid w:val="32D677E9"/>
    <w:rsid w:val="32D700C1"/>
    <w:rsid w:val="32D81743"/>
    <w:rsid w:val="32D87995"/>
    <w:rsid w:val="32D95272"/>
    <w:rsid w:val="32DA370D"/>
    <w:rsid w:val="32DA4BBA"/>
    <w:rsid w:val="32DB1233"/>
    <w:rsid w:val="32DC56D7"/>
    <w:rsid w:val="32DD4FAB"/>
    <w:rsid w:val="32DF0D23"/>
    <w:rsid w:val="32DF371D"/>
    <w:rsid w:val="32E20814"/>
    <w:rsid w:val="32E225C2"/>
    <w:rsid w:val="32E26A66"/>
    <w:rsid w:val="32E3095D"/>
    <w:rsid w:val="32E4633A"/>
    <w:rsid w:val="32E53E60"/>
    <w:rsid w:val="32E60304"/>
    <w:rsid w:val="32E60A1F"/>
    <w:rsid w:val="32E7076E"/>
    <w:rsid w:val="32E77BD8"/>
    <w:rsid w:val="32E847CF"/>
    <w:rsid w:val="32E93950"/>
    <w:rsid w:val="32E97DF4"/>
    <w:rsid w:val="32EB3B6C"/>
    <w:rsid w:val="32EB591A"/>
    <w:rsid w:val="32ED71B1"/>
    <w:rsid w:val="32EE0F67"/>
    <w:rsid w:val="32EE540A"/>
    <w:rsid w:val="32EE71B8"/>
    <w:rsid w:val="32F04CDF"/>
    <w:rsid w:val="32F12805"/>
    <w:rsid w:val="32F143F0"/>
    <w:rsid w:val="32F26CA9"/>
    <w:rsid w:val="32F3657D"/>
    <w:rsid w:val="32F40415"/>
    <w:rsid w:val="32F42D71"/>
    <w:rsid w:val="32F444B2"/>
    <w:rsid w:val="32F522F5"/>
    <w:rsid w:val="32F56799"/>
    <w:rsid w:val="32F6606D"/>
    <w:rsid w:val="32F72511"/>
    <w:rsid w:val="32F72E33"/>
    <w:rsid w:val="32F742BF"/>
    <w:rsid w:val="32F80037"/>
    <w:rsid w:val="32F83B93"/>
    <w:rsid w:val="32FA5B5D"/>
    <w:rsid w:val="32FA790B"/>
    <w:rsid w:val="32FC18D5"/>
    <w:rsid w:val="32FD11AA"/>
    <w:rsid w:val="32FD73FC"/>
    <w:rsid w:val="32FE389F"/>
    <w:rsid w:val="32FF3174"/>
    <w:rsid w:val="32FF4F22"/>
    <w:rsid w:val="330047FF"/>
    <w:rsid w:val="33013EE5"/>
    <w:rsid w:val="33016EEC"/>
    <w:rsid w:val="330216E8"/>
    <w:rsid w:val="3304078A"/>
    <w:rsid w:val="330578E0"/>
    <w:rsid w:val="33064502"/>
    <w:rsid w:val="330662B0"/>
    <w:rsid w:val="33072028"/>
    <w:rsid w:val="33072928"/>
    <w:rsid w:val="33092244"/>
    <w:rsid w:val="33093FF2"/>
    <w:rsid w:val="33095248"/>
    <w:rsid w:val="330A1F31"/>
    <w:rsid w:val="330C763F"/>
    <w:rsid w:val="330D3AE3"/>
    <w:rsid w:val="330D42C9"/>
    <w:rsid w:val="330D7413"/>
    <w:rsid w:val="330E33B7"/>
    <w:rsid w:val="330F10BA"/>
    <w:rsid w:val="33105381"/>
    <w:rsid w:val="3310712F"/>
    <w:rsid w:val="33107D3E"/>
    <w:rsid w:val="331165AB"/>
    <w:rsid w:val="331210F9"/>
    <w:rsid w:val="33122EA7"/>
    <w:rsid w:val="33124E6A"/>
    <w:rsid w:val="331309CD"/>
    <w:rsid w:val="331514D2"/>
    <w:rsid w:val="33154F2C"/>
    <w:rsid w:val="3316226B"/>
    <w:rsid w:val="331663BC"/>
    <w:rsid w:val="331704BD"/>
    <w:rsid w:val="33174961"/>
    <w:rsid w:val="3317670F"/>
    <w:rsid w:val="33182487"/>
    <w:rsid w:val="33185FE3"/>
    <w:rsid w:val="331A1D5C"/>
    <w:rsid w:val="331A61FF"/>
    <w:rsid w:val="331C1F78"/>
    <w:rsid w:val="331C3D26"/>
    <w:rsid w:val="331D7A9E"/>
    <w:rsid w:val="331F3816"/>
    <w:rsid w:val="331F55C4"/>
    <w:rsid w:val="331F7372"/>
    <w:rsid w:val="331F7BA7"/>
    <w:rsid w:val="3321133C"/>
    <w:rsid w:val="332134CF"/>
    <w:rsid w:val="33226E62"/>
    <w:rsid w:val="33233306"/>
    <w:rsid w:val="332350B4"/>
    <w:rsid w:val="33240E2C"/>
    <w:rsid w:val="33242BDA"/>
    <w:rsid w:val="33244988"/>
    <w:rsid w:val="3324727F"/>
    <w:rsid w:val="332532E0"/>
    <w:rsid w:val="33274478"/>
    <w:rsid w:val="332901F1"/>
    <w:rsid w:val="33291F9F"/>
    <w:rsid w:val="33294694"/>
    <w:rsid w:val="3329528D"/>
    <w:rsid w:val="33296443"/>
    <w:rsid w:val="332B21BB"/>
    <w:rsid w:val="332B3F69"/>
    <w:rsid w:val="332D5F33"/>
    <w:rsid w:val="332D74A4"/>
    <w:rsid w:val="332D7CE1"/>
    <w:rsid w:val="332E3636"/>
    <w:rsid w:val="332E54B8"/>
    <w:rsid w:val="332E5807"/>
    <w:rsid w:val="33305A23"/>
    <w:rsid w:val="333077D1"/>
    <w:rsid w:val="333170A5"/>
    <w:rsid w:val="33323549"/>
    <w:rsid w:val="333252F7"/>
    <w:rsid w:val="33346D74"/>
    <w:rsid w:val="33356B95"/>
    <w:rsid w:val="333746BC"/>
    <w:rsid w:val="33386686"/>
    <w:rsid w:val="33392BE6"/>
    <w:rsid w:val="333948D8"/>
    <w:rsid w:val="333A23FE"/>
    <w:rsid w:val="333A57B7"/>
    <w:rsid w:val="333C7F24"/>
    <w:rsid w:val="333F5C66"/>
    <w:rsid w:val="33411098"/>
    <w:rsid w:val="3341378C"/>
    <w:rsid w:val="334212B2"/>
    <w:rsid w:val="33435756"/>
    <w:rsid w:val="33437504"/>
    <w:rsid w:val="33446DD8"/>
    <w:rsid w:val="33447CF9"/>
    <w:rsid w:val="334528CA"/>
    <w:rsid w:val="33460DA3"/>
    <w:rsid w:val="33462B51"/>
    <w:rsid w:val="334751EA"/>
    <w:rsid w:val="33477DBB"/>
    <w:rsid w:val="33484B1B"/>
    <w:rsid w:val="334868C9"/>
    <w:rsid w:val="33490893"/>
    <w:rsid w:val="334D0383"/>
    <w:rsid w:val="334E397C"/>
    <w:rsid w:val="334E5EA9"/>
    <w:rsid w:val="33501C21"/>
    <w:rsid w:val="3350629C"/>
    <w:rsid w:val="33510E6D"/>
    <w:rsid w:val="3353526D"/>
    <w:rsid w:val="33583DA8"/>
    <w:rsid w:val="33590AD6"/>
    <w:rsid w:val="3359251C"/>
    <w:rsid w:val="335A2AA0"/>
    <w:rsid w:val="335A484E"/>
    <w:rsid w:val="335C2374"/>
    <w:rsid w:val="335C6818"/>
    <w:rsid w:val="335D48E6"/>
    <w:rsid w:val="335E433E"/>
    <w:rsid w:val="335E60EC"/>
    <w:rsid w:val="335F16EB"/>
    <w:rsid w:val="335F1E64"/>
    <w:rsid w:val="335F4901"/>
    <w:rsid w:val="33605D91"/>
    <w:rsid w:val="33610962"/>
    <w:rsid w:val="33612616"/>
    <w:rsid w:val="33613E2E"/>
    <w:rsid w:val="33615BDC"/>
    <w:rsid w:val="3361798A"/>
    <w:rsid w:val="33631954"/>
    <w:rsid w:val="33633282"/>
    <w:rsid w:val="33633703"/>
    <w:rsid w:val="33635E53"/>
    <w:rsid w:val="33641229"/>
    <w:rsid w:val="336456CD"/>
    <w:rsid w:val="3364747B"/>
    <w:rsid w:val="33664FA1"/>
    <w:rsid w:val="33680D19"/>
    <w:rsid w:val="33685C64"/>
    <w:rsid w:val="3369683F"/>
    <w:rsid w:val="336A3155"/>
    <w:rsid w:val="336B0809"/>
    <w:rsid w:val="336B25B7"/>
    <w:rsid w:val="336B6A5B"/>
    <w:rsid w:val="336D4581"/>
    <w:rsid w:val="336E20A7"/>
    <w:rsid w:val="336E2F66"/>
    <w:rsid w:val="336F02F9"/>
    <w:rsid w:val="336F654B"/>
    <w:rsid w:val="33704071"/>
    <w:rsid w:val="33716D16"/>
    <w:rsid w:val="337218E7"/>
    <w:rsid w:val="33721B98"/>
    <w:rsid w:val="33727DEA"/>
    <w:rsid w:val="337376BE"/>
    <w:rsid w:val="33743B62"/>
    <w:rsid w:val="33745697"/>
    <w:rsid w:val="33751688"/>
    <w:rsid w:val="337551E4"/>
    <w:rsid w:val="33775400"/>
    <w:rsid w:val="33784CD4"/>
    <w:rsid w:val="33785759"/>
    <w:rsid w:val="33791178"/>
    <w:rsid w:val="337954A8"/>
    <w:rsid w:val="337A1509"/>
    <w:rsid w:val="337A6C9E"/>
    <w:rsid w:val="337C47C4"/>
    <w:rsid w:val="337C585D"/>
    <w:rsid w:val="337E22EA"/>
    <w:rsid w:val="337E2A5B"/>
    <w:rsid w:val="337E678E"/>
    <w:rsid w:val="337F42B4"/>
    <w:rsid w:val="33813B89"/>
    <w:rsid w:val="33833DA5"/>
    <w:rsid w:val="33835B53"/>
    <w:rsid w:val="33837901"/>
    <w:rsid w:val="338418CB"/>
    <w:rsid w:val="33843679"/>
    <w:rsid w:val="3384518C"/>
    <w:rsid w:val="33857B1D"/>
    <w:rsid w:val="33861354"/>
    <w:rsid w:val="33866EDA"/>
    <w:rsid w:val="338673F1"/>
    <w:rsid w:val="33884F17"/>
    <w:rsid w:val="33890C8F"/>
    <w:rsid w:val="338A5133"/>
    <w:rsid w:val="338B0EAB"/>
    <w:rsid w:val="338B2C59"/>
    <w:rsid w:val="338B4A07"/>
    <w:rsid w:val="338C2A24"/>
    <w:rsid w:val="338D077F"/>
    <w:rsid w:val="338D4C23"/>
    <w:rsid w:val="338D69D1"/>
    <w:rsid w:val="338E62A6"/>
    <w:rsid w:val="338E797F"/>
    <w:rsid w:val="338F274A"/>
    <w:rsid w:val="33900270"/>
    <w:rsid w:val="3390201E"/>
    <w:rsid w:val="339122D9"/>
    <w:rsid w:val="33916300"/>
    <w:rsid w:val="3392223A"/>
    <w:rsid w:val="33923FE8"/>
    <w:rsid w:val="33927790"/>
    <w:rsid w:val="3393097F"/>
    <w:rsid w:val="3393252D"/>
    <w:rsid w:val="33941B0E"/>
    <w:rsid w:val="33947D60"/>
    <w:rsid w:val="33953AD8"/>
    <w:rsid w:val="339715FE"/>
    <w:rsid w:val="33972172"/>
    <w:rsid w:val="339733AC"/>
    <w:rsid w:val="33977850"/>
    <w:rsid w:val="33983602"/>
    <w:rsid w:val="339935C8"/>
    <w:rsid w:val="3399410A"/>
    <w:rsid w:val="33997663"/>
    <w:rsid w:val="33997B48"/>
    <w:rsid w:val="339A4C4A"/>
    <w:rsid w:val="339B2007"/>
    <w:rsid w:val="339B7340"/>
    <w:rsid w:val="339C3413"/>
    <w:rsid w:val="339C4E66"/>
    <w:rsid w:val="339E298D"/>
    <w:rsid w:val="339E7474"/>
    <w:rsid w:val="339F7436"/>
    <w:rsid w:val="33A1247D"/>
    <w:rsid w:val="33A1422B"/>
    <w:rsid w:val="33A31D51"/>
    <w:rsid w:val="33A361F5"/>
    <w:rsid w:val="33A37FA3"/>
    <w:rsid w:val="33A53D1B"/>
    <w:rsid w:val="33A55C06"/>
    <w:rsid w:val="33A61841"/>
    <w:rsid w:val="33A65CE5"/>
    <w:rsid w:val="33A67A93"/>
    <w:rsid w:val="33A8380B"/>
    <w:rsid w:val="33A8556B"/>
    <w:rsid w:val="33A87367"/>
    <w:rsid w:val="33A9409D"/>
    <w:rsid w:val="33AA1331"/>
    <w:rsid w:val="33AA7583"/>
    <w:rsid w:val="33AB4C8B"/>
    <w:rsid w:val="33AB50A9"/>
    <w:rsid w:val="33AB6E58"/>
    <w:rsid w:val="33AD0E22"/>
    <w:rsid w:val="33AD2BD0"/>
    <w:rsid w:val="33AD3FEE"/>
    <w:rsid w:val="33AD6DC9"/>
    <w:rsid w:val="33AD7074"/>
    <w:rsid w:val="33B0446E"/>
    <w:rsid w:val="33B20E28"/>
    <w:rsid w:val="33B2468A"/>
    <w:rsid w:val="33B26438"/>
    <w:rsid w:val="33B421B0"/>
    <w:rsid w:val="33B51A84"/>
    <w:rsid w:val="33B57215"/>
    <w:rsid w:val="33B57CD6"/>
    <w:rsid w:val="33B65F28"/>
    <w:rsid w:val="33B757FC"/>
    <w:rsid w:val="33B8407C"/>
    <w:rsid w:val="33B91574"/>
    <w:rsid w:val="33B977C6"/>
    <w:rsid w:val="33BB156D"/>
    <w:rsid w:val="33BB353F"/>
    <w:rsid w:val="33BC29FD"/>
    <w:rsid w:val="33BE4BF3"/>
    <w:rsid w:val="33BE4DDD"/>
    <w:rsid w:val="33BE6B8B"/>
    <w:rsid w:val="33BF2903"/>
    <w:rsid w:val="33C00B55"/>
    <w:rsid w:val="33C10429"/>
    <w:rsid w:val="33C30645"/>
    <w:rsid w:val="33C33887"/>
    <w:rsid w:val="33C37CFF"/>
    <w:rsid w:val="33C543BD"/>
    <w:rsid w:val="33C551F0"/>
    <w:rsid w:val="33C57F19"/>
    <w:rsid w:val="33C65A3F"/>
    <w:rsid w:val="33C70135"/>
    <w:rsid w:val="33C817B8"/>
    <w:rsid w:val="33C85C5B"/>
    <w:rsid w:val="33C87A09"/>
    <w:rsid w:val="33C92430"/>
    <w:rsid w:val="33CA19D4"/>
    <w:rsid w:val="33CA3782"/>
    <w:rsid w:val="33CB74FA"/>
    <w:rsid w:val="33CF2B46"/>
    <w:rsid w:val="33CF6FEA"/>
    <w:rsid w:val="33D04B10"/>
    <w:rsid w:val="33D068BE"/>
    <w:rsid w:val="33D12D62"/>
    <w:rsid w:val="33D20888"/>
    <w:rsid w:val="33D4015C"/>
    <w:rsid w:val="33D453FD"/>
    <w:rsid w:val="33D463AE"/>
    <w:rsid w:val="33D535A4"/>
    <w:rsid w:val="33D53ED4"/>
    <w:rsid w:val="33D75E9F"/>
    <w:rsid w:val="33D77C4D"/>
    <w:rsid w:val="33D80A95"/>
    <w:rsid w:val="33D91F25"/>
    <w:rsid w:val="33D940BA"/>
    <w:rsid w:val="33D95773"/>
    <w:rsid w:val="33D97E69"/>
    <w:rsid w:val="33DB159A"/>
    <w:rsid w:val="33DB5CD5"/>
    <w:rsid w:val="33DB7416"/>
    <w:rsid w:val="33DB773D"/>
    <w:rsid w:val="33DC1707"/>
    <w:rsid w:val="33DC5263"/>
    <w:rsid w:val="33DC5895"/>
    <w:rsid w:val="33DD4601"/>
    <w:rsid w:val="33DE0FDB"/>
    <w:rsid w:val="33DE2957"/>
    <w:rsid w:val="33DE722D"/>
    <w:rsid w:val="33DF6B01"/>
    <w:rsid w:val="33E02FA5"/>
    <w:rsid w:val="33E32E64"/>
    <w:rsid w:val="33E35BA8"/>
    <w:rsid w:val="33E365F1"/>
    <w:rsid w:val="33E505BB"/>
    <w:rsid w:val="33E52369"/>
    <w:rsid w:val="33E53099"/>
    <w:rsid w:val="33E5680D"/>
    <w:rsid w:val="33E74334"/>
    <w:rsid w:val="33E75F5F"/>
    <w:rsid w:val="33E81E5A"/>
    <w:rsid w:val="33EA3E24"/>
    <w:rsid w:val="33EA433A"/>
    <w:rsid w:val="33EC194A"/>
    <w:rsid w:val="33EC7B9C"/>
    <w:rsid w:val="33ED121E"/>
    <w:rsid w:val="33ED182B"/>
    <w:rsid w:val="33ED56C2"/>
    <w:rsid w:val="33ED7470"/>
    <w:rsid w:val="33EF143A"/>
    <w:rsid w:val="33F151B2"/>
    <w:rsid w:val="33F22CD8"/>
    <w:rsid w:val="33F2420D"/>
    <w:rsid w:val="33F26834"/>
    <w:rsid w:val="33F33F5C"/>
    <w:rsid w:val="33F46A50"/>
    <w:rsid w:val="33F56325"/>
    <w:rsid w:val="33F57FBD"/>
    <w:rsid w:val="33F627C9"/>
    <w:rsid w:val="33F6401E"/>
    <w:rsid w:val="33F702EF"/>
    <w:rsid w:val="33F86541"/>
    <w:rsid w:val="33F94067"/>
    <w:rsid w:val="33F95E15"/>
    <w:rsid w:val="33FA1EC2"/>
    <w:rsid w:val="33FB52BF"/>
    <w:rsid w:val="33FB7DDF"/>
    <w:rsid w:val="33FC5905"/>
    <w:rsid w:val="33FC76B3"/>
    <w:rsid w:val="33FD7BDF"/>
    <w:rsid w:val="33FE342B"/>
    <w:rsid w:val="33FE78CF"/>
    <w:rsid w:val="33FF6811"/>
    <w:rsid w:val="34000F51"/>
    <w:rsid w:val="340053F5"/>
    <w:rsid w:val="340071A3"/>
    <w:rsid w:val="3401598D"/>
    <w:rsid w:val="34030A42"/>
    <w:rsid w:val="34033A51"/>
    <w:rsid w:val="34034EE6"/>
    <w:rsid w:val="3404570C"/>
    <w:rsid w:val="34050F42"/>
    <w:rsid w:val="34054185"/>
    <w:rsid w:val="340547BA"/>
    <w:rsid w:val="34060532"/>
    <w:rsid w:val="340824FC"/>
    <w:rsid w:val="34086058"/>
    <w:rsid w:val="34086433"/>
    <w:rsid w:val="340A6274"/>
    <w:rsid w:val="340B4DB4"/>
    <w:rsid w:val="340B78F6"/>
    <w:rsid w:val="340C5B48"/>
    <w:rsid w:val="340C6244"/>
    <w:rsid w:val="340D0E15"/>
    <w:rsid w:val="340D7B12"/>
    <w:rsid w:val="340F388A"/>
    <w:rsid w:val="340F5638"/>
    <w:rsid w:val="34104BC5"/>
    <w:rsid w:val="341113B0"/>
    <w:rsid w:val="3411315F"/>
    <w:rsid w:val="341174E5"/>
    <w:rsid w:val="34120C85"/>
    <w:rsid w:val="34140EA1"/>
    <w:rsid w:val="341449D6"/>
    <w:rsid w:val="341449FD"/>
    <w:rsid w:val="34160775"/>
    <w:rsid w:val="34164C19"/>
    <w:rsid w:val="3417273F"/>
    <w:rsid w:val="341744ED"/>
    <w:rsid w:val="341964B7"/>
    <w:rsid w:val="341B3FDD"/>
    <w:rsid w:val="341C1B03"/>
    <w:rsid w:val="341D71C9"/>
    <w:rsid w:val="341D7D55"/>
    <w:rsid w:val="341E1D1F"/>
    <w:rsid w:val="341E3ACD"/>
    <w:rsid w:val="341E587B"/>
    <w:rsid w:val="341E7629"/>
    <w:rsid w:val="342033A2"/>
    <w:rsid w:val="342310E4"/>
    <w:rsid w:val="34232E92"/>
    <w:rsid w:val="34237336"/>
    <w:rsid w:val="3425052C"/>
    <w:rsid w:val="34254E5C"/>
    <w:rsid w:val="342619BC"/>
    <w:rsid w:val="3428494C"/>
    <w:rsid w:val="342866FA"/>
    <w:rsid w:val="342A033D"/>
    <w:rsid w:val="342A2472"/>
    <w:rsid w:val="342B1D46"/>
    <w:rsid w:val="342C582E"/>
    <w:rsid w:val="342C61EA"/>
    <w:rsid w:val="342C7F98"/>
    <w:rsid w:val="342D3D10"/>
    <w:rsid w:val="342E1F62"/>
    <w:rsid w:val="342F1837"/>
    <w:rsid w:val="342F5CDB"/>
    <w:rsid w:val="3430306C"/>
    <w:rsid w:val="34304C33"/>
    <w:rsid w:val="34313C5A"/>
    <w:rsid w:val="3431735D"/>
    <w:rsid w:val="343216A0"/>
    <w:rsid w:val="34324250"/>
    <w:rsid w:val="34327F5F"/>
    <w:rsid w:val="3434509F"/>
    <w:rsid w:val="34362916"/>
    <w:rsid w:val="3436661A"/>
    <w:rsid w:val="34367069"/>
    <w:rsid w:val="343706EB"/>
    <w:rsid w:val="343B01DB"/>
    <w:rsid w:val="343B03EC"/>
    <w:rsid w:val="343B642D"/>
    <w:rsid w:val="343C5323"/>
    <w:rsid w:val="343D03F7"/>
    <w:rsid w:val="343D5072"/>
    <w:rsid w:val="343E1A7A"/>
    <w:rsid w:val="343E5F1E"/>
    <w:rsid w:val="34403A44"/>
    <w:rsid w:val="344057F2"/>
    <w:rsid w:val="34425A0E"/>
    <w:rsid w:val="34427A54"/>
    <w:rsid w:val="34432625"/>
    <w:rsid w:val="34433534"/>
    <w:rsid w:val="34443AB5"/>
    <w:rsid w:val="34443F4D"/>
    <w:rsid w:val="34460FA6"/>
    <w:rsid w:val="34473024"/>
    <w:rsid w:val="34476B80"/>
    <w:rsid w:val="34497927"/>
    <w:rsid w:val="344A2B14"/>
    <w:rsid w:val="344A6670"/>
    <w:rsid w:val="344C23E9"/>
    <w:rsid w:val="344D6161"/>
    <w:rsid w:val="344D7F0F"/>
    <w:rsid w:val="344E7738"/>
    <w:rsid w:val="345117AD"/>
    <w:rsid w:val="34515C51"/>
    <w:rsid w:val="345179FF"/>
    <w:rsid w:val="345319C9"/>
    <w:rsid w:val="34533777"/>
    <w:rsid w:val="3454129D"/>
    <w:rsid w:val="3454481F"/>
    <w:rsid w:val="345474EF"/>
    <w:rsid w:val="34565D06"/>
    <w:rsid w:val="3456735A"/>
    <w:rsid w:val="34571F2B"/>
    <w:rsid w:val="3459484B"/>
    <w:rsid w:val="34594B05"/>
    <w:rsid w:val="34597AD9"/>
    <w:rsid w:val="345B087E"/>
    <w:rsid w:val="345B262C"/>
    <w:rsid w:val="345C05FB"/>
    <w:rsid w:val="345C3137"/>
    <w:rsid w:val="345D2848"/>
    <w:rsid w:val="345D45F6"/>
    <w:rsid w:val="345E036E"/>
    <w:rsid w:val="345E211C"/>
    <w:rsid w:val="345F06BD"/>
    <w:rsid w:val="345F3088"/>
    <w:rsid w:val="3460040C"/>
    <w:rsid w:val="346040E6"/>
    <w:rsid w:val="34605E94"/>
    <w:rsid w:val="34607C42"/>
    <w:rsid w:val="3461446D"/>
    <w:rsid w:val="346239BA"/>
    <w:rsid w:val="346258FD"/>
    <w:rsid w:val="34627E5E"/>
    <w:rsid w:val="346314E0"/>
    <w:rsid w:val="34637732"/>
    <w:rsid w:val="346516FC"/>
    <w:rsid w:val="3466427E"/>
    <w:rsid w:val="34675474"/>
    <w:rsid w:val="34677222"/>
    <w:rsid w:val="3468176E"/>
    <w:rsid w:val="346911EC"/>
    <w:rsid w:val="34692F9B"/>
    <w:rsid w:val="3469433F"/>
    <w:rsid w:val="346A0AC1"/>
    <w:rsid w:val="346F4329"/>
    <w:rsid w:val="346F6A70"/>
    <w:rsid w:val="34713BFD"/>
    <w:rsid w:val="34727975"/>
    <w:rsid w:val="34733E19"/>
    <w:rsid w:val="34736881"/>
    <w:rsid w:val="34741452"/>
    <w:rsid w:val="347436ED"/>
    <w:rsid w:val="34757B91"/>
    <w:rsid w:val="347656B7"/>
    <w:rsid w:val="34776692"/>
    <w:rsid w:val="34781430"/>
    <w:rsid w:val="347831DE"/>
    <w:rsid w:val="34784F8C"/>
    <w:rsid w:val="34790D04"/>
    <w:rsid w:val="34796F56"/>
    <w:rsid w:val="347A3B83"/>
    <w:rsid w:val="347A51A8"/>
    <w:rsid w:val="347B0F20"/>
    <w:rsid w:val="347B5013"/>
    <w:rsid w:val="347B7BE4"/>
    <w:rsid w:val="347D2504"/>
    <w:rsid w:val="347D25A2"/>
    <w:rsid w:val="347D3C45"/>
    <w:rsid w:val="347E456C"/>
    <w:rsid w:val="347F27BE"/>
    <w:rsid w:val="348002E4"/>
    <w:rsid w:val="348025C6"/>
    <w:rsid w:val="348079F5"/>
    <w:rsid w:val="3482405C"/>
    <w:rsid w:val="34831B82"/>
    <w:rsid w:val="34853B4C"/>
    <w:rsid w:val="348558FB"/>
    <w:rsid w:val="348576A9"/>
    <w:rsid w:val="34874A8E"/>
    <w:rsid w:val="348778C5"/>
    <w:rsid w:val="34880F47"/>
    <w:rsid w:val="34885085"/>
    <w:rsid w:val="348A1163"/>
    <w:rsid w:val="348A2F11"/>
    <w:rsid w:val="348A3DF0"/>
    <w:rsid w:val="348A460F"/>
    <w:rsid w:val="348A4CBF"/>
    <w:rsid w:val="348D61BA"/>
    <w:rsid w:val="348E2A01"/>
    <w:rsid w:val="348F0527"/>
    <w:rsid w:val="348F22D5"/>
    <w:rsid w:val="348F6779"/>
    <w:rsid w:val="34911E0A"/>
    <w:rsid w:val="3491429F"/>
    <w:rsid w:val="34930017"/>
    <w:rsid w:val="34936269"/>
    <w:rsid w:val="34945B3E"/>
    <w:rsid w:val="349472FB"/>
    <w:rsid w:val="3495078B"/>
    <w:rsid w:val="349618B6"/>
    <w:rsid w:val="34967B08"/>
    <w:rsid w:val="3498562E"/>
    <w:rsid w:val="349873DC"/>
    <w:rsid w:val="34993154"/>
    <w:rsid w:val="349A13A6"/>
    <w:rsid w:val="349B511E"/>
    <w:rsid w:val="349D0E96"/>
    <w:rsid w:val="349D1AEE"/>
    <w:rsid w:val="349D2C44"/>
    <w:rsid w:val="349D49F2"/>
    <w:rsid w:val="349F4C0E"/>
    <w:rsid w:val="34A0046F"/>
    <w:rsid w:val="34A00986"/>
    <w:rsid w:val="34A02734"/>
    <w:rsid w:val="34A044E2"/>
    <w:rsid w:val="34A06FDF"/>
    <w:rsid w:val="34A22009"/>
    <w:rsid w:val="34A244D0"/>
    <w:rsid w:val="34A246FE"/>
    <w:rsid w:val="34A35D81"/>
    <w:rsid w:val="34A42225"/>
    <w:rsid w:val="34A43FD3"/>
    <w:rsid w:val="34A55F9D"/>
    <w:rsid w:val="34A61710"/>
    <w:rsid w:val="34A642E1"/>
    <w:rsid w:val="34A71D15"/>
    <w:rsid w:val="34A73AC3"/>
    <w:rsid w:val="34A83397"/>
    <w:rsid w:val="34A9783B"/>
    <w:rsid w:val="34AA710F"/>
    <w:rsid w:val="34AB35B3"/>
    <w:rsid w:val="34AC10D9"/>
    <w:rsid w:val="34AC2E87"/>
    <w:rsid w:val="34AC6A12"/>
    <w:rsid w:val="34AD7EA2"/>
    <w:rsid w:val="34AF18BD"/>
    <w:rsid w:val="34AF2977"/>
    <w:rsid w:val="34AF4725"/>
    <w:rsid w:val="34B00BC9"/>
    <w:rsid w:val="34B05DA5"/>
    <w:rsid w:val="34B1049E"/>
    <w:rsid w:val="34B166F0"/>
    <w:rsid w:val="34B22884"/>
    <w:rsid w:val="34B32468"/>
    <w:rsid w:val="34B41D3C"/>
    <w:rsid w:val="34B54432"/>
    <w:rsid w:val="34B61F58"/>
    <w:rsid w:val="34B75266"/>
    <w:rsid w:val="34B85CD0"/>
    <w:rsid w:val="34B866F6"/>
    <w:rsid w:val="34B87A7E"/>
    <w:rsid w:val="34B955A4"/>
    <w:rsid w:val="34BA37F6"/>
    <w:rsid w:val="34BB131C"/>
    <w:rsid w:val="34BB3BE7"/>
    <w:rsid w:val="34BC6507"/>
    <w:rsid w:val="34BD32E6"/>
    <w:rsid w:val="34BD5094"/>
    <w:rsid w:val="34BD6E42"/>
    <w:rsid w:val="34BD7997"/>
    <w:rsid w:val="34BE2568"/>
    <w:rsid w:val="34BF0E0C"/>
    <w:rsid w:val="34BF705E"/>
    <w:rsid w:val="34C06933"/>
    <w:rsid w:val="34C16318"/>
    <w:rsid w:val="34C24459"/>
    <w:rsid w:val="34C277A8"/>
    <w:rsid w:val="34C44675"/>
    <w:rsid w:val="34C5219B"/>
    <w:rsid w:val="34C603ED"/>
    <w:rsid w:val="34C74165"/>
    <w:rsid w:val="34C75F13"/>
    <w:rsid w:val="34C77CC1"/>
    <w:rsid w:val="34C91C8B"/>
    <w:rsid w:val="34C93A39"/>
    <w:rsid w:val="34C957E7"/>
    <w:rsid w:val="34CA0B0B"/>
    <w:rsid w:val="34CA155F"/>
    <w:rsid w:val="34CA77B1"/>
    <w:rsid w:val="34CC177B"/>
    <w:rsid w:val="34CC52D7"/>
    <w:rsid w:val="34CC5FFC"/>
    <w:rsid w:val="34CE205D"/>
    <w:rsid w:val="34CE54F3"/>
    <w:rsid w:val="34CF6B76"/>
    <w:rsid w:val="34D0301A"/>
    <w:rsid w:val="34D16D92"/>
    <w:rsid w:val="34D2072D"/>
    <w:rsid w:val="34D32B0A"/>
    <w:rsid w:val="34D348B8"/>
    <w:rsid w:val="34D4418C"/>
    <w:rsid w:val="34D507EF"/>
    <w:rsid w:val="34D523DE"/>
    <w:rsid w:val="34D5735F"/>
    <w:rsid w:val="34D643A8"/>
    <w:rsid w:val="34D670AE"/>
    <w:rsid w:val="34D67F04"/>
    <w:rsid w:val="34D80120"/>
    <w:rsid w:val="34D81ECE"/>
    <w:rsid w:val="34D97170"/>
    <w:rsid w:val="34DA0600"/>
    <w:rsid w:val="34DA1676"/>
    <w:rsid w:val="34DB19BE"/>
    <w:rsid w:val="34DB1A90"/>
    <w:rsid w:val="34DB40E6"/>
    <w:rsid w:val="34DB4661"/>
    <w:rsid w:val="34DC2F20"/>
    <w:rsid w:val="34DC655F"/>
    <w:rsid w:val="34DF14AF"/>
    <w:rsid w:val="34DF2FE2"/>
    <w:rsid w:val="34DF325D"/>
    <w:rsid w:val="34DF500B"/>
    <w:rsid w:val="34E00F20"/>
    <w:rsid w:val="34E02B31"/>
    <w:rsid w:val="34E16D92"/>
    <w:rsid w:val="34E21B0E"/>
    <w:rsid w:val="34E23F87"/>
    <w:rsid w:val="34E268A9"/>
    <w:rsid w:val="34E40E71"/>
    <w:rsid w:val="34E502E4"/>
    <w:rsid w:val="34E55713"/>
    <w:rsid w:val="34E55CBD"/>
    <w:rsid w:val="34E56399"/>
    <w:rsid w:val="34E61A2F"/>
    <w:rsid w:val="34E70033"/>
    <w:rsid w:val="34E70363"/>
    <w:rsid w:val="34E8144A"/>
    <w:rsid w:val="34E940DB"/>
    <w:rsid w:val="34E95E89"/>
    <w:rsid w:val="34E97C37"/>
    <w:rsid w:val="34EA39B0"/>
    <w:rsid w:val="34EB1C02"/>
    <w:rsid w:val="34EB7E44"/>
    <w:rsid w:val="34EC7728"/>
    <w:rsid w:val="34ED6A76"/>
    <w:rsid w:val="34EE16F2"/>
    <w:rsid w:val="34EE34A0"/>
    <w:rsid w:val="34EE524E"/>
    <w:rsid w:val="34EF0FC6"/>
    <w:rsid w:val="34F0546A"/>
    <w:rsid w:val="34F12F90"/>
    <w:rsid w:val="34F14D3E"/>
    <w:rsid w:val="34F16887"/>
    <w:rsid w:val="34F211E2"/>
    <w:rsid w:val="34F32864"/>
    <w:rsid w:val="34F34F5A"/>
    <w:rsid w:val="34F53AC7"/>
    <w:rsid w:val="34F5482E"/>
    <w:rsid w:val="34F565DC"/>
    <w:rsid w:val="34F605A6"/>
    <w:rsid w:val="34F62354"/>
    <w:rsid w:val="34F726F9"/>
    <w:rsid w:val="34F83B89"/>
    <w:rsid w:val="34F8431E"/>
    <w:rsid w:val="34FA3BF3"/>
    <w:rsid w:val="34FA62E8"/>
    <w:rsid w:val="34FB107A"/>
    <w:rsid w:val="34FB483D"/>
    <w:rsid w:val="34FB4A36"/>
    <w:rsid w:val="34FB796B"/>
    <w:rsid w:val="34FC3E0F"/>
    <w:rsid w:val="34FD1935"/>
    <w:rsid w:val="34FD4E2A"/>
    <w:rsid w:val="34FD7B87"/>
    <w:rsid w:val="34FE79FB"/>
    <w:rsid w:val="34FF56AD"/>
    <w:rsid w:val="3500231B"/>
    <w:rsid w:val="35004F81"/>
    <w:rsid w:val="35020CF9"/>
    <w:rsid w:val="35026F4B"/>
    <w:rsid w:val="35040F15"/>
    <w:rsid w:val="35044A71"/>
    <w:rsid w:val="350466DA"/>
    <w:rsid w:val="35054CFD"/>
    <w:rsid w:val="350607E9"/>
    <w:rsid w:val="3506618D"/>
    <w:rsid w:val="35066A3B"/>
    <w:rsid w:val="350727B3"/>
    <w:rsid w:val="35074561"/>
    <w:rsid w:val="35077DFC"/>
    <w:rsid w:val="350902DA"/>
    <w:rsid w:val="3509109B"/>
    <w:rsid w:val="35092088"/>
    <w:rsid w:val="35094B0E"/>
    <w:rsid w:val="3509652C"/>
    <w:rsid w:val="350B22A4"/>
    <w:rsid w:val="350C3926"/>
    <w:rsid w:val="350C7DCA"/>
    <w:rsid w:val="350D601C"/>
    <w:rsid w:val="350E3B42"/>
    <w:rsid w:val="350E42CE"/>
    <w:rsid w:val="350E58F0"/>
    <w:rsid w:val="350E5DAF"/>
    <w:rsid w:val="350F0945"/>
    <w:rsid w:val="350F7D2D"/>
    <w:rsid w:val="35101668"/>
    <w:rsid w:val="35101E10"/>
    <w:rsid w:val="35103416"/>
    <w:rsid w:val="351153E0"/>
    <w:rsid w:val="35123632"/>
    <w:rsid w:val="35124730"/>
    <w:rsid w:val="35130791"/>
    <w:rsid w:val="35131158"/>
    <w:rsid w:val="35132F06"/>
    <w:rsid w:val="35134CB4"/>
    <w:rsid w:val="351530B1"/>
    <w:rsid w:val="35156C7E"/>
    <w:rsid w:val="35165C82"/>
    <w:rsid w:val="351729F7"/>
    <w:rsid w:val="351A4295"/>
    <w:rsid w:val="351A4352"/>
    <w:rsid w:val="351A6043"/>
    <w:rsid w:val="351B1DBB"/>
    <w:rsid w:val="351C2F84"/>
    <w:rsid w:val="351D1FD7"/>
    <w:rsid w:val="351E58A4"/>
    <w:rsid w:val="351F18AB"/>
    <w:rsid w:val="351F3659"/>
    <w:rsid w:val="351F5D4F"/>
    <w:rsid w:val="352073D1"/>
    <w:rsid w:val="352256B5"/>
    <w:rsid w:val="352275ED"/>
    <w:rsid w:val="35236B45"/>
    <w:rsid w:val="35241716"/>
    <w:rsid w:val="35246EC1"/>
    <w:rsid w:val="35260E8C"/>
    <w:rsid w:val="35264036"/>
    <w:rsid w:val="3529097C"/>
    <w:rsid w:val="3529272A"/>
    <w:rsid w:val="352A48EB"/>
    <w:rsid w:val="352A5588"/>
    <w:rsid w:val="352B0250"/>
    <w:rsid w:val="352B46F4"/>
    <w:rsid w:val="352C3FC8"/>
    <w:rsid w:val="352C5D76"/>
    <w:rsid w:val="352C7EA8"/>
    <w:rsid w:val="35301D0A"/>
    <w:rsid w:val="35303AB8"/>
    <w:rsid w:val="35305866"/>
    <w:rsid w:val="353115DE"/>
    <w:rsid w:val="35325511"/>
    <w:rsid w:val="35327830"/>
    <w:rsid w:val="35335357"/>
    <w:rsid w:val="3533663A"/>
    <w:rsid w:val="35337105"/>
    <w:rsid w:val="353510CF"/>
    <w:rsid w:val="35373099"/>
    <w:rsid w:val="35374E47"/>
    <w:rsid w:val="35377B8C"/>
    <w:rsid w:val="353A0493"/>
    <w:rsid w:val="353A393C"/>
    <w:rsid w:val="353A4937"/>
    <w:rsid w:val="353B4DCC"/>
    <w:rsid w:val="353B650D"/>
    <w:rsid w:val="353C06AF"/>
    <w:rsid w:val="353D7F83"/>
    <w:rsid w:val="353E374D"/>
    <w:rsid w:val="353E4427"/>
    <w:rsid w:val="353F1F4D"/>
    <w:rsid w:val="353F5AA9"/>
    <w:rsid w:val="35411821"/>
    <w:rsid w:val="354220CE"/>
    <w:rsid w:val="35431A3E"/>
    <w:rsid w:val="35441312"/>
    <w:rsid w:val="354457B6"/>
    <w:rsid w:val="35447564"/>
    <w:rsid w:val="354475BF"/>
    <w:rsid w:val="354632DC"/>
    <w:rsid w:val="3546508A"/>
    <w:rsid w:val="35466E38"/>
    <w:rsid w:val="35472BB0"/>
    <w:rsid w:val="35480B11"/>
    <w:rsid w:val="35487054"/>
    <w:rsid w:val="35492DCC"/>
    <w:rsid w:val="354B08F2"/>
    <w:rsid w:val="354B26A0"/>
    <w:rsid w:val="354B444E"/>
    <w:rsid w:val="354B48C1"/>
    <w:rsid w:val="354B7492"/>
    <w:rsid w:val="354D1DB2"/>
    <w:rsid w:val="354D6418"/>
    <w:rsid w:val="354E2190"/>
    <w:rsid w:val="354E3F3E"/>
    <w:rsid w:val="3550415A"/>
    <w:rsid w:val="35505B62"/>
    <w:rsid w:val="3551083B"/>
    <w:rsid w:val="355157DD"/>
    <w:rsid w:val="35523A2F"/>
    <w:rsid w:val="35527ED3"/>
    <w:rsid w:val="35531555"/>
    <w:rsid w:val="35533053"/>
    <w:rsid w:val="355344E3"/>
    <w:rsid w:val="355377A7"/>
    <w:rsid w:val="35551771"/>
    <w:rsid w:val="35551B5C"/>
    <w:rsid w:val="3555351F"/>
    <w:rsid w:val="355552CD"/>
    <w:rsid w:val="35563115"/>
    <w:rsid w:val="355645A5"/>
    <w:rsid w:val="35571045"/>
    <w:rsid w:val="35572E64"/>
    <w:rsid w:val="35577297"/>
    <w:rsid w:val="3558300F"/>
    <w:rsid w:val="35590355"/>
    <w:rsid w:val="355A0B35"/>
    <w:rsid w:val="355A17E5"/>
    <w:rsid w:val="355C0417"/>
    <w:rsid w:val="355C2AFF"/>
    <w:rsid w:val="355C5846"/>
    <w:rsid w:val="355D23D3"/>
    <w:rsid w:val="355E4FE6"/>
    <w:rsid w:val="355F41C7"/>
    <w:rsid w:val="355F439E"/>
    <w:rsid w:val="35610116"/>
    <w:rsid w:val="35610228"/>
    <w:rsid w:val="35613C72"/>
    <w:rsid w:val="356216B8"/>
    <w:rsid w:val="356279EA"/>
    <w:rsid w:val="35633FD8"/>
    <w:rsid w:val="35635C3C"/>
    <w:rsid w:val="35646BA9"/>
    <w:rsid w:val="35647C06"/>
    <w:rsid w:val="35661288"/>
    <w:rsid w:val="35675000"/>
    <w:rsid w:val="356814A4"/>
    <w:rsid w:val="35683252"/>
    <w:rsid w:val="356869BA"/>
    <w:rsid w:val="35695279"/>
    <w:rsid w:val="35696FCA"/>
    <w:rsid w:val="35697E4A"/>
    <w:rsid w:val="356B2D42"/>
    <w:rsid w:val="356B4AF0"/>
    <w:rsid w:val="356C2617"/>
    <w:rsid w:val="356D0868"/>
    <w:rsid w:val="356D6ABA"/>
    <w:rsid w:val="356E638F"/>
    <w:rsid w:val="357065AB"/>
    <w:rsid w:val="35717D1D"/>
    <w:rsid w:val="35727C2D"/>
    <w:rsid w:val="35731BF7"/>
    <w:rsid w:val="357339A5"/>
    <w:rsid w:val="35747E49"/>
    <w:rsid w:val="35753BC1"/>
    <w:rsid w:val="3575596F"/>
    <w:rsid w:val="3575771D"/>
    <w:rsid w:val="35780FBB"/>
    <w:rsid w:val="357838DE"/>
    <w:rsid w:val="35793B42"/>
    <w:rsid w:val="357A11D7"/>
    <w:rsid w:val="357B39A0"/>
    <w:rsid w:val="357C36EF"/>
    <w:rsid w:val="357C4E30"/>
    <w:rsid w:val="357D65D2"/>
    <w:rsid w:val="357E2A76"/>
    <w:rsid w:val="357F059C"/>
    <w:rsid w:val="35812566"/>
    <w:rsid w:val="35814314"/>
    <w:rsid w:val="358160C2"/>
    <w:rsid w:val="358309F1"/>
    <w:rsid w:val="35844A52"/>
    <w:rsid w:val="35845BB2"/>
    <w:rsid w:val="35847960"/>
    <w:rsid w:val="3586192A"/>
    <w:rsid w:val="358636D8"/>
    <w:rsid w:val="35867B7C"/>
    <w:rsid w:val="3588204A"/>
    <w:rsid w:val="358856A2"/>
    <w:rsid w:val="3589141A"/>
    <w:rsid w:val="35897434"/>
    <w:rsid w:val="358A322F"/>
    <w:rsid w:val="358A7183"/>
    <w:rsid w:val="358A766C"/>
    <w:rsid w:val="358B5193"/>
    <w:rsid w:val="358C2AB1"/>
    <w:rsid w:val="358C5DB5"/>
    <w:rsid w:val="358D0F0B"/>
    <w:rsid w:val="358D2CB9"/>
    <w:rsid w:val="358E06D5"/>
    <w:rsid w:val="358E07DF"/>
    <w:rsid w:val="358F1B65"/>
    <w:rsid w:val="358F4C83"/>
    <w:rsid w:val="359027A9"/>
    <w:rsid w:val="35904557"/>
    <w:rsid w:val="35906305"/>
    <w:rsid w:val="359202CF"/>
    <w:rsid w:val="35926521"/>
    <w:rsid w:val="359279C3"/>
    <w:rsid w:val="35935DF5"/>
    <w:rsid w:val="35941976"/>
    <w:rsid w:val="35951B6D"/>
    <w:rsid w:val="35956011"/>
    <w:rsid w:val="359758E5"/>
    <w:rsid w:val="3598340C"/>
    <w:rsid w:val="3599165E"/>
    <w:rsid w:val="359978AF"/>
    <w:rsid w:val="359B0108"/>
    <w:rsid w:val="359B1849"/>
    <w:rsid w:val="359C2EFC"/>
    <w:rsid w:val="359C73A0"/>
    <w:rsid w:val="359D0A22"/>
    <w:rsid w:val="359F0C3E"/>
    <w:rsid w:val="359F165A"/>
    <w:rsid w:val="359F29EC"/>
    <w:rsid w:val="359F479A"/>
    <w:rsid w:val="359F6E8B"/>
    <w:rsid w:val="35A02AEA"/>
    <w:rsid w:val="35A10512"/>
    <w:rsid w:val="35A149B6"/>
    <w:rsid w:val="35A156BB"/>
    <w:rsid w:val="35A3072E"/>
    <w:rsid w:val="35A3146B"/>
    <w:rsid w:val="35A324DC"/>
    <w:rsid w:val="35A40002"/>
    <w:rsid w:val="35A428FB"/>
    <w:rsid w:val="35A4403C"/>
    <w:rsid w:val="35A46254"/>
    <w:rsid w:val="35A61FCC"/>
    <w:rsid w:val="35A65B28"/>
    <w:rsid w:val="35A818A1"/>
    <w:rsid w:val="35A83E4D"/>
    <w:rsid w:val="35A973C7"/>
    <w:rsid w:val="35AA386B"/>
    <w:rsid w:val="35AB313F"/>
    <w:rsid w:val="35B00755"/>
    <w:rsid w:val="35B04BF9"/>
    <w:rsid w:val="35B27AD0"/>
    <w:rsid w:val="35B30245"/>
    <w:rsid w:val="35B30F60"/>
    <w:rsid w:val="35B446E9"/>
    <w:rsid w:val="35B46497"/>
    <w:rsid w:val="35B5220F"/>
    <w:rsid w:val="35B66FFF"/>
    <w:rsid w:val="35B732FB"/>
    <w:rsid w:val="35B75F88"/>
    <w:rsid w:val="35B77D36"/>
    <w:rsid w:val="35B91D00"/>
    <w:rsid w:val="35B92201"/>
    <w:rsid w:val="35B9585C"/>
    <w:rsid w:val="35BA7826"/>
    <w:rsid w:val="35BB5A78"/>
    <w:rsid w:val="35BC17F0"/>
    <w:rsid w:val="35BC359E"/>
    <w:rsid w:val="35BC534C"/>
    <w:rsid w:val="35BC70FA"/>
    <w:rsid w:val="35BE7316"/>
    <w:rsid w:val="35BF0085"/>
    <w:rsid w:val="35BF4E3C"/>
    <w:rsid w:val="35C0308E"/>
    <w:rsid w:val="35C16E06"/>
    <w:rsid w:val="35C30488"/>
    <w:rsid w:val="35C3492C"/>
    <w:rsid w:val="35C42453"/>
    <w:rsid w:val="35C44201"/>
    <w:rsid w:val="35C506A4"/>
    <w:rsid w:val="35C53375"/>
    <w:rsid w:val="35C661CB"/>
    <w:rsid w:val="35C76FF0"/>
    <w:rsid w:val="35C81F43"/>
    <w:rsid w:val="35C83CF1"/>
    <w:rsid w:val="35C91817"/>
    <w:rsid w:val="35C948C7"/>
    <w:rsid w:val="35C97A69"/>
    <w:rsid w:val="35CA5CBB"/>
    <w:rsid w:val="35CB37E1"/>
    <w:rsid w:val="35CB71E7"/>
    <w:rsid w:val="35CD1307"/>
    <w:rsid w:val="35CD57AB"/>
    <w:rsid w:val="35CD7559"/>
    <w:rsid w:val="35CE5B68"/>
    <w:rsid w:val="35CE6E2D"/>
    <w:rsid w:val="35CF1523"/>
    <w:rsid w:val="35CF32D1"/>
    <w:rsid w:val="35CF507F"/>
    <w:rsid w:val="35D02BA5"/>
    <w:rsid w:val="35D07049"/>
    <w:rsid w:val="35D22DC1"/>
    <w:rsid w:val="35D2691D"/>
    <w:rsid w:val="35D40299"/>
    <w:rsid w:val="35D408E8"/>
    <w:rsid w:val="35D46B3A"/>
    <w:rsid w:val="35D501BC"/>
    <w:rsid w:val="35D52E6A"/>
    <w:rsid w:val="35D54660"/>
    <w:rsid w:val="35D5640E"/>
    <w:rsid w:val="35D6301D"/>
    <w:rsid w:val="35D703D8"/>
    <w:rsid w:val="35D72186"/>
    <w:rsid w:val="35D8035B"/>
    <w:rsid w:val="35D95EFE"/>
    <w:rsid w:val="35D97CAC"/>
    <w:rsid w:val="35DA3A24"/>
    <w:rsid w:val="35DB559B"/>
    <w:rsid w:val="35DC016C"/>
    <w:rsid w:val="35DC779C"/>
    <w:rsid w:val="35DD15FC"/>
    <w:rsid w:val="35DE1766"/>
    <w:rsid w:val="35DE2A8C"/>
    <w:rsid w:val="35DE52C2"/>
    <w:rsid w:val="35DF103A"/>
    <w:rsid w:val="35E054DE"/>
    <w:rsid w:val="35E05EE6"/>
    <w:rsid w:val="35E0728C"/>
    <w:rsid w:val="35E11256"/>
    <w:rsid w:val="35E13004"/>
    <w:rsid w:val="35E14DB3"/>
    <w:rsid w:val="35E20956"/>
    <w:rsid w:val="35E2289C"/>
    <w:rsid w:val="35E47D8D"/>
    <w:rsid w:val="35E52AF5"/>
    <w:rsid w:val="35E548A3"/>
    <w:rsid w:val="35E623C9"/>
    <w:rsid w:val="35E6686D"/>
    <w:rsid w:val="35E8670E"/>
    <w:rsid w:val="35EA3267"/>
    <w:rsid w:val="35EA3BFF"/>
    <w:rsid w:val="35EB3E83"/>
    <w:rsid w:val="35EB79DF"/>
    <w:rsid w:val="35EC7C60"/>
    <w:rsid w:val="35ED19A9"/>
    <w:rsid w:val="35ED30FE"/>
    <w:rsid w:val="35ED7BFB"/>
    <w:rsid w:val="35EF4EA0"/>
    <w:rsid w:val="35EF5721"/>
    <w:rsid w:val="35F03248"/>
    <w:rsid w:val="35F10F01"/>
    <w:rsid w:val="35F1149A"/>
    <w:rsid w:val="35F20D6E"/>
    <w:rsid w:val="35F25212"/>
    <w:rsid w:val="35F40F8A"/>
    <w:rsid w:val="35F42D38"/>
    <w:rsid w:val="35F44AE6"/>
    <w:rsid w:val="35F44CB1"/>
    <w:rsid w:val="35F47882"/>
    <w:rsid w:val="35F5085E"/>
    <w:rsid w:val="35F66AB0"/>
    <w:rsid w:val="35F708ED"/>
    <w:rsid w:val="35F86203"/>
    <w:rsid w:val="35FA5E74"/>
    <w:rsid w:val="35FA7C22"/>
    <w:rsid w:val="35FC7E3E"/>
    <w:rsid w:val="35FD74A4"/>
    <w:rsid w:val="35FE5964"/>
    <w:rsid w:val="35FE7713"/>
    <w:rsid w:val="35FF348B"/>
    <w:rsid w:val="3600792F"/>
    <w:rsid w:val="36010FB1"/>
    <w:rsid w:val="36017203"/>
    <w:rsid w:val="36024A57"/>
    <w:rsid w:val="36025C55"/>
    <w:rsid w:val="360311CD"/>
    <w:rsid w:val="36032F7B"/>
    <w:rsid w:val="36050AA1"/>
    <w:rsid w:val="36053F77"/>
    <w:rsid w:val="36062A6B"/>
    <w:rsid w:val="36063A0F"/>
    <w:rsid w:val="36070CBD"/>
    <w:rsid w:val="36073127"/>
    <w:rsid w:val="36080591"/>
    <w:rsid w:val="3608233F"/>
    <w:rsid w:val="360845B7"/>
    <w:rsid w:val="36085CF8"/>
    <w:rsid w:val="360867E3"/>
    <w:rsid w:val="360A31E9"/>
    <w:rsid w:val="360A4309"/>
    <w:rsid w:val="360A4D6C"/>
    <w:rsid w:val="360B1E2F"/>
    <w:rsid w:val="360C62D3"/>
    <w:rsid w:val="360D204B"/>
    <w:rsid w:val="360D3DFA"/>
    <w:rsid w:val="360E2FFA"/>
    <w:rsid w:val="360F1920"/>
    <w:rsid w:val="36105F02"/>
    <w:rsid w:val="361104EB"/>
    <w:rsid w:val="361138EA"/>
    <w:rsid w:val="36127662"/>
    <w:rsid w:val="36132E0B"/>
    <w:rsid w:val="361433DA"/>
    <w:rsid w:val="36145188"/>
    <w:rsid w:val="36156A40"/>
    <w:rsid w:val="36160F00"/>
    <w:rsid w:val="36162CAE"/>
    <w:rsid w:val="361707D4"/>
    <w:rsid w:val="36174C78"/>
    <w:rsid w:val="361857ED"/>
    <w:rsid w:val="3619454C"/>
    <w:rsid w:val="361A159D"/>
    <w:rsid w:val="361B02C4"/>
    <w:rsid w:val="361B6516"/>
    <w:rsid w:val="361C228F"/>
    <w:rsid w:val="361C55FE"/>
    <w:rsid w:val="361E1B63"/>
    <w:rsid w:val="361F3F7F"/>
    <w:rsid w:val="36201D7F"/>
    <w:rsid w:val="36203B2D"/>
    <w:rsid w:val="36227D2F"/>
    <w:rsid w:val="3623361D"/>
    <w:rsid w:val="362353CB"/>
    <w:rsid w:val="36237179"/>
    <w:rsid w:val="362479A1"/>
    <w:rsid w:val="36251143"/>
    <w:rsid w:val="36252EF1"/>
    <w:rsid w:val="362566B0"/>
    <w:rsid w:val="36257395"/>
    <w:rsid w:val="36257DF1"/>
    <w:rsid w:val="36260A17"/>
    <w:rsid w:val="36280C33"/>
    <w:rsid w:val="362829E1"/>
    <w:rsid w:val="3628478F"/>
    <w:rsid w:val="36285F39"/>
    <w:rsid w:val="362D1DA6"/>
    <w:rsid w:val="362D6583"/>
    <w:rsid w:val="362F1FC2"/>
    <w:rsid w:val="362F5B1E"/>
    <w:rsid w:val="36301896"/>
    <w:rsid w:val="36315D3A"/>
    <w:rsid w:val="36317AE8"/>
    <w:rsid w:val="36323860"/>
    <w:rsid w:val="3632560E"/>
    <w:rsid w:val="36327824"/>
    <w:rsid w:val="36343134"/>
    <w:rsid w:val="3635559B"/>
    <w:rsid w:val="36356EAC"/>
    <w:rsid w:val="36363350"/>
    <w:rsid w:val="36367635"/>
    <w:rsid w:val="36370E76"/>
    <w:rsid w:val="36374E98"/>
    <w:rsid w:val="363870C8"/>
    <w:rsid w:val="36394BEF"/>
    <w:rsid w:val="3639607D"/>
    <w:rsid w:val="3639699D"/>
    <w:rsid w:val="363B0967"/>
    <w:rsid w:val="363B2715"/>
    <w:rsid w:val="363C0287"/>
    <w:rsid w:val="363C59D6"/>
    <w:rsid w:val="363D414B"/>
    <w:rsid w:val="363D4937"/>
    <w:rsid w:val="363D4A07"/>
    <w:rsid w:val="36401AD9"/>
    <w:rsid w:val="364041CF"/>
    <w:rsid w:val="36407D2B"/>
    <w:rsid w:val="36413AA3"/>
    <w:rsid w:val="36414693"/>
    <w:rsid w:val="36415851"/>
    <w:rsid w:val="36421CF5"/>
    <w:rsid w:val="36427319"/>
    <w:rsid w:val="364307A9"/>
    <w:rsid w:val="364315C9"/>
    <w:rsid w:val="3643337A"/>
    <w:rsid w:val="3643781B"/>
    <w:rsid w:val="364517E5"/>
    <w:rsid w:val="36453593"/>
    <w:rsid w:val="36455C9A"/>
    <w:rsid w:val="3646712A"/>
    <w:rsid w:val="364A0BAA"/>
    <w:rsid w:val="364A5AAB"/>
    <w:rsid w:val="364A6DFC"/>
    <w:rsid w:val="364C2B74"/>
    <w:rsid w:val="364C66D0"/>
    <w:rsid w:val="364D069A"/>
    <w:rsid w:val="364D2448"/>
    <w:rsid w:val="364F4412"/>
    <w:rsid w:val="364F61C0"/>
    <w:rsid w:val="36502DAD"/>
    <w:rsid w:val="3651018A"/>
    <w:rsid w:val="36511F38"/>
    <w:rsid w:val="3651423D"/>
    <w:rsid w:val="3651597E"/>
    <w:rsid w:val="3652180C"/>
    <w:rsid w:val="36527A5E"/>
    <w:rsid w:val="36541A28"/>
    <w:rsid w:val="365437D6"/>
    <w:rsid w:val="36545584"/>
    <w:rsid w:val="365612FD"/>
    <w:rsid w:val="365657A0"/>
    <w:rsid w:val="36575075"/>
    <w:rsid w:val="36581519"/>
    <w:rsid w:val="36592B9B"/>
    <w:rsid w:val="3659703F"/>
    <w:rsid w:val="365B2DB7"/>
    <w:rsid w:val="365B6913"/>
    <w:rsid w:val="365D08DD"/>
    <w:rsid w:val="365E28A7"/>
    <w:rsid w:val="365E53B1"/>
    <w:rsid w:val="365E6403"/>
    <w:rsid w:val="365E7F82"/>
    <w:rsid w:val="365F1412"/>
    <w:rsid w:val="365F6841"/>
    <w:rsid w:val="366003CD"/>
    <w:rsid w:val="36607CD1"/>
    <w:rsid w:val="36613D32"/>
    <w:rsid w:val="36625EF3"/>
    <w:rsid w:val="36626903"/>
    <w:rsid w:val="36631C6B"/>
    <w:rsid w:val="36637D93"/>
    <w:rsid w:val="36637EBD"/>
    <w:rsid w:val="36653C36"/>
    <w:rsid w:val="36655284"/>
    <w:rsid w:val="366652B8"/>
    <w:rsid w:val="36666714"/>
    <w:rsid w:val="3667175C"/>
    <w:rsid w:val="36677BA4"/>
    <w:rsid w:val="36683C05"/>
    <w:rsid w:val="36687282"/>
    <w:rsid w:val="366A124C"/>
    <w:rsid w:val="366A4DA8"/>
    <w:rsid w:val="366B79B5"/>
    <w:rsid w:val="366C0E45"/>
    <w:rsid w:val="366C4FC4"/>
    <w:rsid w:val="366D4898"/>
    <w:rsid w:val="366D6646"/>
    <w:rsid w:val="366F6336"/>
    <w:rsid w:val="366F6862"/>
    <w:rsid w:val="367125DA"/>
    <w:rsid w:val="36714388"/>
    <w:rsid w:val="36721EAF"/>
    <w:rsid w:val="36723C5D"/>
    <w:rsid w:val="36730100"/>
    <w:rsid w:val="36730D18"/>
    <w:rsid w:val="367421A8"/>
    <w:rsid w:val="36745C27"/>
    <w:rsid w:val="367475D7"/>
    <w:rsid w:val="367479D5"/>
    <w:rsid w:val="3676199F"/>
    <w:rsid w:val="36783969"/>
    <w:rsid w:val="3679323D"/>
    <w:rsid w:val="367A601A"/>
    <w:rsid w:val="367B74AA"/>
    <w:rsid w:val="367D0F7F"/>
    <w:rsid w:val="367D2D2D"/>
    <w:rsid w:val="367E0853"/>
    <w:rsid w:val="367E6AA5"/>
    <w:rsid w:val="367F4CF7"/>
    <w:rsid w:val="367F5952"/>
    <w:rsid w:val="3680281D"/>
    <w:rsid w:val="368045CB"/>
    <w:rsid w:val="36806379"/>
    <w:rsid w:val="36820344"/>
    <w:rsid w:val="3682306B"/>
    <w:rsid w:val="36835C3C"/>
    <w:rsid w:val="36835E6A"/>
    <w:rsid w:val="36841C9D"/>
    <w:rsid w:val="3685055C"/>
    <w:rsid w:val="36851BE2"/>
    <w:rsid w:val="36873BAC"/>
    <w:rsid w:val="36877708"/>
    <w:rsid w:val="36897924"/>
    <w:rsid w:val="368A2F3E"/>
    <w:rsid w:val="368A71F8"/>
    <w:rsid w:val="368B6F9F"/>
    <w:rsid w:val="368C2F70"/>
    <w:rsid w:val="368D0A96"/>
    <w:rsid w:val="368D18BF"/>
    <w:rsid w:val="368D6CE8"/>
    <w:rsid w:val="368E4F3A"/>
    <w:rsid w:val="368F0CB2"/>
    <w:rsid w:val="368F480F"/>
    <w:rsid w:val="36900240"/>
    <w:rsid w:val="3690566F"/>
    <w:rsid w:val="36914A2B"/>
    <w:rsid w:val="369167D9"/>
    <w:rsid w:val="369204F3"/>
    <w:rsid w:val="3692068D"/>
    <w:rsid w:val="369260AD"/>
    <w:rsid w:val="36930C84"/>
    <w:rsid w:val="3693127B"/>
    <w:rsid w:val="36932551"/>
    <w:rsid w:val="369342FF"/>
    <w:rsid w:val="369411B6"/>
    <w:rsid w:val="36941E25"/>
    <w:rsid w:val="369614E1"/>
    <w:rsid w:val="36962041"/>
    <w:rsid w:val="36963DEF"/>
    <w:rsid w:val="36966D52"/>
    <w:rsid w:val="369711CB"/>
    <w:rsid w:val="36981915"/>
    <w:rsid w:val="36981DB9"/>
    <w:rsid w:val="36987B67"/>
    <w:rsid w:val="3699052E"/>
    <w:rsid w:val="3699287E"/>
    <w:rsid w:val="369938DF"/>
    <w:rsid w:val="369B31B3"/>
    <w:rsid w:val="369D33CF"/>
    <w:rsid w:val="369D517D"/>
    <w:rsid w:val="369D6F2B"/>
    <w:rsid w:val="369E0EF6"/>
    <w:rsid w:val="369E2CA4"/>
    <w:rsid w:val="369F3CD4"/>
    <w:rsid w:val="36A007CA"/>
    <w:rsid w:val="36A07D35"/>
    <w:rsid w:val="36A209E6"/>
    <w:rsid w:val="36A22794"/>
    <w:rsid w:val="36A302BA"/>
    <w:rsid w:val="36A4475E"/>
    <w:rsid w:val="36A54032"/>
    <w:rsid w:val="36A57B46"/>
    <w:rsid w:val="36A71B58"/>
    <w:rsid w:val="36A77DAA"/>
    <w:rsid w:val="36A91D74"/>
    <w:rsid w:val="36A93B22"/>
    <w:rsid w:val="36AA0521"/>
    <w:rsid w:val="36AA0DE7"/>
    <w:rsid w:val="36AA1648"/>
    <w:rsid w:val="36AA5AEC"/>
    <w:rsid w:val="36AA789A"/>
    <w:rsid w:val="36AC62D8"/>
    <w:rsid w:val="36AC716F"/>
    <w:rsid w:val="36AD2EE7"/>
    <w:rsid w:val="36AD7768"/>
    <w:rsid w:val="36AE738B"/>
    <w:rsid w:val="36AF3103"/>
    <w:rsid w:val="36AF4EB1"/>
    <w:rsid w:val="36AF6C5F"/>
    <w:rsid w:val="36B10CBA"/>
    <w:rsid w:val="36B204FD"/>
    <w:rsid w:val="36B335DA"/>
    <w:rsid w:val="36B3674F"/>
    <w:rsid w:val="36B424C7"/>
    <w:rsid w:val="36B44275"/>
    <w:rsid w:val="36B50ACB"/>
    <w:rsid w:val="36B64491"/>
    <w:rsid w:val="36B6623F"/>
    <w:rsid w:val="36B733EB"/>
    <w:rsid w:val="36B8487B"/>
    <w:rsid w:val="36B85B13"/>
    <w:rsid w:val="36B9188B"/>
    <w:rsid w:val="36BA5D2F"/>
    <w:rsid w:val="36BA5D97"/>
    <w:rsid w:val="36BB1AA7"/>
    <w:rsid w:val="36BB5604"/>
    <w:rsid w:val="36BC6F7C"/>
    <w:rsid w:val="36BD3E66"/>
    <w:rsid w:val="36BD5820"/>
    <w:rsid w:val="36BE06ED"/>
    <w:rsid w:val="36BE6EA2"/>
    <w:rsid w:val="36BF3346"/>
    <w:rsid w:val="36C00E6C"/>
    <w:rsid w:val="36C02C1A"/>
    <w:rsid w:val="36C070BE"/>
    <w:rsid w:val="36C204FE"/>
    <w:rsid w:val="36C22E36"/>
    <w:rsid w:val="36C24BE4"/>
    <w:rsid w:val="36C26992"/>
    <w:rsid w:val="36C3270A"/>
    <w:rsid w:val="36C344B8"/>
    <w:rsid w:val="36C4095C"/>
    <w:rsid w:val="36C4455F"/>
    <w:rsid w:val="36C46BAE"/>
    <w:rsid w:val="36C505C0"/>
    <w:rsid w:val="36C542FE"/>
    <w:rsid w:val="36C559EF"/>
    <w:rsid w:val="36C56482"/>
    <w:rsid w:val="36C669C5"/>
    <w:rsid w:val="36C7044C"/>
    <w:rsid w:val="36C721FA"/>
    <w:rsid w:val="36C73FA8"/>
    <w:rsid w:val="36C86CB1"/>
    <w:rsid w:val="36C95800"/>
    <w:rsid w:val="36CA1CEB"/>
    <w:rsid w:val="36CB2CF1"/>
    <w:rsid w:val="36CC15BF"/>
    <w:rsid w:val="36CD6D52"/>
    <w:rsid w:val="36CE3589"/>
    <w:rsid w:val="36CE5337"/>
    <w:rsid w:val="36CF7301"/>
    <w:rsid w:val="36D05553"/>
    <w:rsid w:val="36D14E27"/>
    <w:rsid w:val="36D16BD5"/>
    <w:rsid w:val="36D30B9F"/>
    <w:rsid w:val="36D31483"/>
    <w:rsid w:val="36D44917"/>
    <w:rsid w:val="36D466C5"/>
    <w:rsid w:val="36D500B5"/>
    <w:rsid w:val="36D6068F"/>
    <w:rsid w:val="36D6243D"/>
    <w:rsid w:val="36D641EB"/>
    <w:rsid w:val="36D66974"/>
    <w:rsid w:val="36D861B6"/>
    <w:rsid w:val="36D93CDC"/>
    <w:rsid w:val="36DA1F2E"/>
    <w:rsid w:val="36DB3EF8"/>
    <w:rsid w:val="36DB5CA6"/>
    <w:rsid w:val="36DD1A1E"/>
    <w:rsid w:val="36DD5106"/>
    <w:rsid w:val="36DF3D38"/>
    <w:rsid w:val="36DF7544"/>
    <w:rsid w:val="36E0150E"/>
    <w:rsid w:val="36E0506A"/>
    <w:rsid w:val="36E20DE2"/>
    <w:rsid w:val="36E27AE8"/>
    <w:rsid w:val="36E42408"/>
    <w:rsid w:val="36E44B5A"/>
    <w:rsid w:val="36E508D2"/>
    <w:rsid w:val="36E56B24"/>
    <w:rsid w:val="36E70D89"/>
    <w:rsid w:val="36E7289C"/>
    <w:rsid w:val="36E979BB"/>
    <w:rsid w:val="36EA627A"/>
    <w:rsid w:val="36EB2C9D"/>
    <w:rsid w:val="36EC7EB3"/>
    <w:rsid w:val="36ED4BFB"/>
    <w:rsid w:val="36EE25F7"/>
    <w:rsid w:val="36EE59D9"/>
    <w:rsid w:val="36EE608B"/>
    <w:rsid w:val="36EE7787"/>
    <w:rsid w:val="36EF34FF"/>
    <w:rsid w:val="36EF52AD"/>
    <w:rsid w:val="36F01751"/>
    <w:rsid w:val="36F04CBD"/>
    <w:rsid w:val="36F11025"/>
    <w:rsid w:val="36F31241"/>
    <w:rsid w:val="36F32FEF"/>
    <w:rsid w:val="36F4363E"/>
    <w:rsid w:val="36F44ACE"/>
    <w:rsid w:val="36F54FB9"/>
    <w:rsid w:val="36F6663C"/>
    <w:rsid w:val="36F80606"/>
    <w:rsid w:val="36F823B4"/>
    <w:rsid w:val="36F86858"/>
    <w:rsid w:val="36FA437E"/>
    <w:rsid w:val="36FB00F6"/>
    <w:rsid w:val="36FB1EA4"/>
    <w:rsid w:val="36FD3E6E"/>
    <w:rsid w:val="36FD46F0"/>
    <w:rsid w:val="36FD5C1C"/>
    <w:rsid w:val="36FD79CA"/>
    <w:rsid w:val="36FF7BE6"/>
    <w:rsid w:val="370074BA"/>
    <w:rsid w:val="3701395E"/>
    <w:rsid w:val="37021484"/>
    <w:rsid w:val="37023232"/>
    <w:rsid w:val="370276D6"/>
    <w:rsid w:val="370445C3"/>
    <w:rsid w:val="37054AD1"/>
    <w:rsid w:val="37060F75"/>
    <w:rsid w:val="37076A9B"/>
    <w:rsid w:val="37092813"/>
    <w:rsid w:val="370A0339"/>
    <w:rsid w:val="370C0184"/>
    <w:rsid w:val="370C2303"/>
    <w:rsid w:val="370E1BD7"/>
    <w:rsid w:val="370E607B"/>
    <w:rsid w:val="370F0246"/>
    <w:rsid w:val="370F16D6"/>
    <w:rsid w:val="37103BA1"/>
    <w:rsid w:val="3710594F"/>
    <w:rsid w:val="37107F95"/>
    <w:rsid w:val="371116C7"/>
    <w:rsid w:val="37117919"/>
    <w:rsid w:val="37142E18"/>
    <w:rsid w:val="3715740A"/>
    <w:rsid w:val="37160A8C"/>
    <w:rsid w:val="37164F30"/>
    <w:rsid w:val="37166CDE"/>
    <w:rsid w:val="37182A56"/>
    <w:rsid w:val="371A057C"/>
    <w:rsid w:val="371B2546"/>
    <w:rsid w:val="371B60A2"/>
    <w:rsid w:val="371C1A25"/>
    <w:rsid w:val="371D006C"/>
    <w:rsid w:val="371D1E1A"/>
    <w:rsid w:val="371D62BE"/>
    <w:rsid w:val="371E0791"/>
    <w:rsid w:val="371F3DE4"/>
    <w:rsid w:val="37215DAE"/>
    <w:rsid w:val="372238D5"/>
    <w:rsid w:val="37225683"/>
    <w:rsid w:val="37240FDC"/>
    <w:rsid w:val="372413FB"/>
    <w:rsid w:val="3724764D"/>
    <w:rsid w:val="3724789B"/>
    <w:rsid w:val="37250D2B"/>
    <w:rsid w:val="37256F21"/>
    <w:rsid w:val="372633C5"/>
    <w:rsid w:val="37272C99"/>
    <w:rsid w:val="3727621C"/>
    <w:rsid w:val="37280DED"/>
    <w:rsid w:val="372907BF"/>
    <w:rsid w:val="372A1E57"/>
    <w:rsid w:val="372B09DB"/>
    <w:rsid w:val="372C6501"/>
    <w:rsid w:val="372E2279"/>
    <w:rsid w:val="37305FF2"/>
    <w:rsid w:val="37307DA0"/>
    <w:rsid w:val="373158C6"/>
    <w:rsid w:val="37335AE2"/>
    <w:rsid w:val="37335F00"/>
    <w:rsid w:val="37350820"/>
    <w:rsid w:val="37353608"/>
    <w:rsid w:val="373553B6"/>
    <w:rsid w:val="3736112E"/>
    <w:rsid w:val="37361CB0"/>
    <w:rsid w:val="373830F8"/>
    <w:rsid w:val="37384EA6"/>
    <w:rsid w:val="37386C54"/>
    <w:rsid w:val="373A6E70"/>
    <w:rsid w:val="373B04F2"/>
    <w:rsid w:val="373C4996"/>
    <w:rsid w:val="373D426B"/>
    <w:rsid w:val="373D540C"/>
    <w:rsid w:val="373F22F5"/>
    <w:rsid w:val="373F4487"/>
    <w:rsid w:val="37403D5B"/>
    <w:rsid w:val="37405B09"/>
    <w:rsid w:val="374101FF"/>
    <w:rsid w:val="37410281"/>
    <w:rsid w:val="37410504"/>
    <w:rsid w:val="37411994"/>
    <w:rsid w:val="37421881"/>
    <w:rsid w:val="37425D25"/>
    <w:rsid w:val="37427AD3"/>
    <w:rsid w:val="374346BF"/>
    <w:rsid w:val="37441A9D"/>
    <w:rsid w:val="374455F9"/>
    <w:rsid w:val="37461371"/>
    <w:rsid w:val="37465815"/>
    <w:rsid w:val="3747333B"/>
    <w:rsid w:val="37474C07"/>
    <w:rsid w:val="37476E97"/>
    <w:rsid w:val="374823B9"/>
    <w:rsid w:val="37490E61"/>
    <w:rsid w:val="374970B3"/>
    <w:rsid w:val="374B2E2B"/>
    <w:rsid w:val="374B4187"/>
    <w:rsid w:val="374B4BD9"/>
    <w:rsid w:val="374B6987"/>
    <w:rsid w:val="374C0952"/>
    <w:rsid w:val="374C6AA7"/>
    <w:rsid w:val="374E0226"/>
    <w:rsid w:val="374E46CA"/>
    <w:rsid w:val="374E6478"/>
    <w:rsid w:val="37500442"/>
    <w:rsid w:val="375021F0"/>
    <w:rsid w:val="37503F9E"/>
    <w:rsid w:val="37515F68"/>
    <w:rsid w:val="37531CE0"/>
    <w:rsid w:val="37537F32"/>
    <w:rsid w:val="375515B4"/>
    <w:rsid w:val="3756129A"/>
    <w:rsid w:val="3757357E"/>
    <w:rsid w:val="3758678B"/>
    <w:rsid w:val="375A306E"/>
    <w:rsid w:val="375A4E1C"/>
    <w:rsid w:val="375C0B95"/>
    <w:rsid w:val="375D116C"/>
    <w:rsid w:val="375D66BB"/>
    <w:rsid w:val="375E0EBB"/>
    <w:rsid w:val="37607F59"/>
    <w:rsid w:val="376143FD"/>
    <w:rsid w:val="376161AB"/>
    <w:rsid w:val="37621F23"/>
    <w:rsid w:val="3762240D"/>
    <w:rsid w:val="37623CD1"/>
    <w:rsid w:val="376561BD"/>
    <w:rsid w:val="376637C1"/>
    <w:rsid w:val="37667C65"/>
    <w:rsid w:val="3768578B"/>
    <w:rsid w:val="37691503"/>
    <w:rsid w:val="37695060"/>
    <w:rsid w:val="3769770F"/>
    <w:rsid w:val="376A0B9F"/>
    <w:rsid w:val="376B527C"/>
    <w:rsid w:val="376B702A"/>
    <w:rsid w:val="376C29B8"/>
    <w:rsid w:val="376E08C8"/>
    <w:rsid w:val="376E09B0"/>
    <w:rsid w:val="376E6016"/>
    <w:rsid w:val="37702892"/>
    <w:rsid w:val="377063EE"/>
    <w:rsid w:val="37710A72"/>
    <w:rsid w:val="377203B8"/>
    <w:rsid w:val="3772655E"/>
    <w:rsid w:val="37732382"/>
    <w:rsid w:val="3776777C"/>
    <w:rsid w:val="377731A3"/>
    <w:rsid w:val="377759CE"/>
    <w:rsid w:val="37781747"/>
    <w:rsid w:val="377A54BF"/>
    <w:rsid w:val="377A726D"/>
    <w:rsid w:val="377B1B24"/>
    <w:rsid w:val="377C2FE5"/>
    <w:rsid w:val="377C4D93"/>
    <w:rsid w:val="377F0D27"/>
    <w:rsid w:val="377F4883"/>
    <w:rsid w:val="378123A9"/>
    <w:rsid w:val="378219F7"/>
    <w:rsid w:val="37824373"/>
    <w:rsid w:val="37826121"/>
    <w:rsid w:val="37841E99"/>
    <w:rsid w:val="378557A7"/>
    <w:rsid w:val="378571E0"/>
    <w:rsid w:val="378620B5"/>
    <w:rsid w:val="37863E63"/>
    <w:rsid w:val="378679C0"/>
    <w:rsid w:val="3787198A"/>
    <w:rsid w:val="37873738"/>
    <w:rsid w:val="37887BDC"/>
    <w:rsid w:val="37893954"/>
    <w:rsid w:val="37895702"/>
    <w:rsid w:val="378974B0"/>
    <w:rsid w:val="378C0D4E"/>
    <w:rsid w:val="378D0A0B"/>
    <w:rsid w:val="378D51F2"/>
    <w:rsid w:val="378D6FA0"/>
    <w:rsid w:val="378E2D18"/>
    <w:rsid w:val="378E4AC6"/>
    <w:rsid w:val="378F142A"/>
    <w:rsid w:val="378F51B7"/>
    <w:rsid w:val="37904CE2"/>
    <w:rsid w:val="37920A5A"/>
    <w:rsid w:val="37921173"/>
    <w:rsid w:val="37922808"/>
    <w:rsid w:val="3793032E"/>
    <w:rsid w:val="379504B2"/>
    <w:rsid w:val="379522F8"/>
    <w:rsid w:val="379540A7"/>
    <w:rsid w:val="37955E55"/>
    <w:rsid w:val="37971BCD"/>
    <w:rsid w:val="3797278D"/>
    <w:rsid w:val="37976071"/>
    <w:rsid w:val="37977E1F"/>
    <w:rsid w:val="37991DE9"/>
    <w:rsid w:val="37996756"/>
    <w:rsid w:val="379A346B"/>
    <w:rsid w:val="379A5AEA"/>
    <w:rsid w:val="379A790F"/>
    <w:rsid w:val="379A7C7E"/>
    <w:rsid w:val="379B79CD"/>
    <w:rsid w:val="379C0A32"/>
    <w:rsid w:val="379C259E"/>
    <w:rsid w:val="379C3687"/>
    <w:rsid w:val="379C3A2E"/>
    <w:rsid w:val="379C5435"/>
    <w:rsid w:val="379D2F5B"/>
    <w:rsid w:val="379E11AD"/>
    <w:rsid w:val="379E6032"/>
    <w:rsid w:val="379E634E"/>
    <w:rsid w:val="379E73FF"/>
    <w:rsid w:val="379F0A81"/>
    <w:rsid w:val="379F6CD3"/>
    <w:rsid w:val="37A023AF"/>
    <w:rsid w:val="37A10C9D"/>
    <w:rsid w:val="37A367C3"/>
    <w:rsid w:val="37A4253C"/>
    <w:rsid w:val="37A61E10"/>
    <w:rsid w:val="37A62A66"/>
    <w:rsid w:val="37A75B88"/>
    <w:rsid w:val="37A81FD1"/>
    <w:rsid w:val="37A8202C"/>
    <w:rsid w:val="37A91900"/>
    <w:rsid w:val="37A93461"/>
    <w:rsid w:val="37A95DA4"/>
    <w:rsid w:val="37AB2093"/>
    <w:rsid w:val="37AC319E"/>
    <w:rsid w:val="37AC3523"/>
    <w:rsid w:val="37AD13F0"/>
    <w:rsid w:val="37AD7642"/>
    <w:rsid w:val="37AE5168"/>
    <w:rsid w:val="37AE6F16"/>
    <w:rsid w:val="37AF33BA"/>
    <w:rsid w:val="37B00EE0"/>
    <w:rsid w:val="37B02C8E"/>
    <w:rsid w:val="37B13334"/>
    <w:rsid w:val="37B22EAA"/>
    <w:rsid w:val="37B26A07"/>
    <w:rsid w:val="37B3277F"/>
    <w:rsid w:val="37B409D1"/>
    <w:rsid w:val="37B502A5"/>
    <w:rsid w:val="37B704C1"/>
    <w:rsid w:val="37B70636"/>
    <w:rsid w:val="37B7226F"/>
    <w:rsid w:val="37B81B43"/>
    <w:rsid w:val="37B94697"/>
    <w:rsid w:val="37B95FE7"/>
    <w:rsid w:val="37BA1D5F"/>
    <w:rsid w:val="37BA3B0D"/>
    <w:rsid w:val="37BA43E6"/>
    <w:rsid w:val="37BA58BB"/>
    <w:rsid w:val="37BA5B27"/>
    <w:rsid w:val="37BC1633"/>
    <w:rsid w:val="37BC7885"/>
    <w:rsid w:val="37BD44A8"/>
    <w:rsid w:val="37BD53AB"/>
    <w:rsid w:val="37BE184F"/>
    <w:rsid w:val="37BE5938"/>
    <w:rsid w:val="37BF1123"/>
    <w:rsid w:val="37BF2ED1"/>
    <w:rsid w:val="37C130EE"/>
    <w:rsid w:val="37C14E9C"/>
    <w:rsid w:val="37C16C4A"/>
    <w:rsid w:val="37C231F5"/>
    <w:rsid w:val="37C30C14"/>
    <w:rsid w:val="37C404E8"/>
    <w:rsid w:val="37C417AA"/>
    <w:rsid w:val="37C4498C"/>
    <w:rsid w:val="37C4673A"/>
    <w:rsid w:val="37C60704"/>
    <w:rsid w:val="37C624B2"/>
    <w:rsid w:val="37C640CA"/>
    <w:rsid w:val="37C64260"/>
    <w:rsid w:val="37C66C9B"/>
    <w:rsid w:val="37C8447C"/>
    <w:rsid w:val="37C87FD8"/>
    <w:rsid w:val="37CB5D1A"/>
    <w:rsid w:val="37CB7AC8"/>
    <w:rsid w:val="37CD285C"/>
    <w:rsid w:val="37CD3F9D"/>
    <w:rsid w:val="37CD55EE"/>
    <w:rsid w:val="37CE75B8"/>
    <w:rsid w:val="37D01583"/>
    <w:rsid w:val="37D03331"/>
    <w:rsid w:val="37D050DF"/>
    <w:rsid w:val="37D20E57"/>
    <w:rsid w:val="37D22C05"/>
    <w:rsid w:val="37D2523E"/>
    <w:rsid w:val="37D42E21"/>
    <w:rsid w:val="37D5272F"/>
    <w:rsid w:val="37D56B99"/>
    <w:rsid w:val="37D72911"/>
    <w:rsid w:val="37D83F93"/>
    <w:rsid w:val="37D90437"/>
    <w:rsid w:val="37D921E5"/>
    <w:rsid w:val="37DA5F5D"/>
    <w:rsid w:val="37DB4E60"/>
    <w:rsid w:val="37DC1CD5"/>
    <w:rsid w:val="37DC7F27"/>
    <w:rsid w:val="37DD15AA"/>
    <w:rsid w:val="37DD2351"/>
    <w:rsid w:val="37DE37E1"/>
    <w:rsid w:val="37DF17C6"/>
    <w:rsid w:val="37DF3574"/>
    <w:rsid w:val="37E10CD2"/>
    <w:rsid w:val="37E1109A"/>
    <w:rsid w:val="37E138A3"/>
    <w:rsid w:val="37E172EC"/>
    <w:rsid w:val="37E312B6"/>
    <w:rsid w:val="37E33064"/>
    <w:rsid w:val="37E62B54"/>
    <w:rsid w:val="37E64902"/>
    <w:rsid w:val="37E666B0"/>
    <w:rsid w:val="37E8067A"/>
    <w:rsid w:val="37E868CC"/>
    <w:rsid w:val="37E87464"/>
    <w:rsid w:val="37E961A0"/>
    <w:rsid w:val="37ED1E46"/>
    <w:rsid w:val="37ED2CCA"/>
    <w:rsid w:val="37ED7A3F"/>
    <w:rsid w:val="37EE37B7"/>
    <w:rsid w:val="37EE75BC"/>
    <w:rsid w:val="37EF1A09"/>
    <w:rsid w:val="37F039D3"/>
    <w:rsid w:val="37F05BF6"/>
    <w:rsid w:val="37F0752F"/>
    <w:rsid w:val="37F21C57"/>
    <w:rsid w:val="37F232A7"/>
    <w:rsid w:val="37F25055"/>
    <w:rsid w:val="37F34577"/>
    <w:rsid w:val="37F35CB8"/>
    <w:rsid w:val="37F4701F"/>
    <w:rsid w:val="37F512E0"/>
    <w:rsid w:val="37F52D97"/>
    <w:rsid w:val="37F53162"/>
    <w:rsid w:val="37F54B45"/>
    <w:rsid w:val="37F60FE9"/>
    <w:rsid w:val="37F61A68"/>
    <w:rsid w:val="37F7266B"/>
    <w:rsid w:val="37F94635"/>
    <w:rsid w:val="37FA215C"/>
    <w:rsid w:val="37FA2FBA"/>
    <w:rsid w:val="37FB65FF"/>
    <w:rsid w:val="37FC2378"/>
    <w:rsid w:val="37FC4126"/>
    <w:rsid w:val="37FC5ED4"/>
    <w:rsid w:val="37FE30D2"/>
    <w:rsid w:val="37FE39FA"/>
    <w:rsid w:val="37FF425B"/>
    <w:rsid w:val="38003C16"/>
    <w:rsid w:val="3801173C"/>
    <w:rsid w:val="38016B7B"/>
    <w:rsid w:val="3801798E"/>
    <w:rsid w:val="3802174C"/>
    <w:rsid w:val="38033706"/>
    <w:rsid w:val="380354B4"/>
    <w:rsid w:val="38060B00"/>
    <w:rsid w:val="3806412E"/>
    <w:rsid w:val="38066D52"/>
    <w:rsid w:val="38082ACA"/>
    <w:rsid w:val="38084878"/>
    <w:rsid w:val="3809239F"/>
    <w:rsid w:val="380A4A95"/>
    <w:rsid w:val="380A6843"/>
    <w:rsid w:val="380B25BB"/>
    <w:rsid w:val="380B6117"/>
    <w:rsid w:val="380C53CF"/>
    <w:rsid w:val="380D00E1"/>
    <w:rsid w:val="380D1E8F"/>
    <w:rsid w:val="380F2C1E"/>
    <w:rsid w:val="380F3D50"/>
    <w:rsid w:val="380F3E59"/>
    <w:rsid w:val="380F5C07"/>
    <w:rsid w:val="3810197F"/>
    <w:rsid w:val="3810372D"/>
    <w:rsid w:val="381051E0"/>
    <w:rsid w:val="381274A5"/>
    <w:rsid w:val="381476C1"/>
    <w:rsid w:val="38156F95"/>
    <w:rsid w:val="38172D0E"/>
    <w:rsid w:val="38174ABC"/>
    <w:rsid w:val="38190834"/>
    <w:rsid w:val="381A45AC"/>
    <w:rsid w:val="381B3983"/>
    <w:rsid w:val="381C20D2"/>
    <w:rsid w:val="381C47C8"/>
    <w:rsid w:val="381C63F3"/>
    <w:rsid w:val="381C6576"/>
    <w:rsid w:val="381D69EA"/>
    <w:rsid w:val="381E22EE"/>
    <w:rsid w:val="381F1BC2"/>
    <w:rsid w:val="381F2104"/>
    <w:rsid w:val="38206066"/>
    <w:rsid w:val="3821322D"/>
    <w:rsid w:val="38213B8C"/>
    <w:rsid w:val="38223E1B"/>
    <w:rsid w:val="3823070E"/>
    <w:rsid w:val="382316B2"/>
    <w:rsid w:val="38233460"/>
    <w:rsid w:val="38236295"/>
    <w:rsid w:val="38242B87"/>
    <w:rsid w:val="38244AE6"/>
    <w:rsid w:val="38244B3F"/>
    <w:rsid w:val="382471D8"/>
    <w:rsid w:val="3825542A"/>
    <w:rsid w:val="38260B47"/>
    <w:rsid w:val="382611A3"/>
    <w:rsid w:val="382673F4"/>
    <w:rsid w:val="38267406"/>
    <w:rsid w:val="3828316D"/>
    <w:rsid w:val="38283467"/>
    <w:rsid w:val="38286CC9"/>
    <w:rsid w:val="382947EF"/>
    <w:rsid w:val="382B0567"/>
    <w:rsid w:val="382B67B9"/>
    <w:rsid w:val="382C3278"/>
    <w:rsid w:val="382D0783"/>
    <w:rsid w:val="382D42DF"/>
    <w:rsid w:val="382D72D9"/>
    <w:rsid w:val="382F44FB"/>
    <w:rsid w:val="382F62A9"/>
    <w:rsid w:val="38303DCF"/>
    <w:rsid w:val="38305B7D"/>
    <w:rsid w:val="383218F5"/>
    <w:rsid w:val="38325D99"/>
    <w:rsid w:val="38333A05"/>
    <w:rsid w:val="38341B11"/>
    <w:rsid w:val="38342E0E"/>
    <w:rsid w:val="383445DB"/>
    <w:rsid w:val="3834566E"/>
    <w:rsid w:val="38346F07"/>
    <w:rsid w:val="383513E6"/>
    <w:rsid w:val="38353194"/>
    <w:rsid w:val="3837038B"/>
    <w:rsid w:val="38371ACC"/>
    <w:rsid w:val="383733B0"/>
    <w:rsid w:val="3837515E"/>
    <w:rsid w:val="383819FC"/>
    <w:rsid w:val="383843EC"/>
    <w:rsid w:val="38392C84"/>
    <w:rsid w:val="383A69FC"/>
    <w:rsid w:val="383B019C"/>
    <w:rsid w:val="383B4C4E"/>
    <w:rsid w:val="383C09C6"/>
    <w:rsid w:val="383D6DCE"/>
    <w:rsid w:val="383E029A"/>
    <w:rsid w:val="383E2B51"/>
    <w:rsid w:val="383E64EC"/>
    <w:rsid w:val="383F6B1D"/>
    <w:rsid w:val="384004B6"/>
    <w:rsid w:val="38402264"/>
    <w:rsid w:val="38404012"/>
    <w:rsid w:val="3841574F"/>
    <w:rsid w:val="38416D7D"/>
    <w:rsid w:val="3842422E"/>
    <w:rsid w:val="38426BDF"/>
    <w:rsid w:val="384358B1"/>
    <w:rsid w:val="3844298F"/>
    <w:rsid w:val="384557AA"/>
    <w:rsid w:val="38455ACD"/>
    <w:rsid w:val="384635F3"/>
    <w:rsid w:val="38471845"/>
    <w:rsid w:val="38481119"/>
    <w:rsid w:val="38482EC7"/>
    <w:rsid w:val="384855BD"/>
    <w:rsid w:val="384A30E3"/>
    <w:rsid w:val="384A4E91"/>
    <w:rsid w:val="384A6C3F"/>
    <w:rsid w:val="384B1B1D"/>
    <w:rsid w:val="384B29B7"/>
    <w:rsid w:val="384B399F"/>
    <w:rsid w:val="384C6E5B"/>
    <w:rsid w:val="384D2BD3"/>
    <w:rsid w:val="384D2D02"/>
    <w:rsid w:val="384D4981"/>
    <w:rsid w:val="384D672F"/>
    <w:rsid w:val="384E7D53"/>
    <w:rsid w:val="384F06F9"/>
    <w:rsid w:val="384F11E3"/>
    <w:rsid w:val="384F4255"/>
    <w:rsid w:val="384F44DE"/>
    <w:rsid w:val="38507FCD"/>
    <w:rsid w:val="38514471"/>
    <w:rsid w:val="38521558"/>
    <w:rsid w:val="38521F98"/>
    <w:rsid w:val="38542484"/>
    <w:rsid w:val="38545D10"/>
    <w:rsid w:val="38547ABE"/>
    <w:rsid w:val="38561A88"/>
    <w:rsid w:val="38564DA4"/>
    <w:rsid w:val="385775AE"/>
    <w:rsid w:val="385950D4"/>
    <w:rsid w:val="385B52F0"/>
    <w:rsid w:val="385B709E"/>
    <w:rsid w:val="385C6972"/>
    <w:rsid w:val="385E093C"/>
    <w:rsid w:val="385E26EA"/>
    <w:rsid w:val="385E6107"/>
    <w:rsid w:val="386046B4"/>
    <w:rsid w:val="386121DB"/>
    <w:rsid w:val="38613F89"/>
    <w:rsid w:val="38624A88"/>
    <w:rsid w:val="386341A5"/>
    <w:rsid w:val="38651CCB"/>
    <w:rsid w:val="38653409"/>
    <w:rsid w:val="38657F1D"/>
    <w:rsid w:val="38665FDA"/>
    <w:rsid w:val="38683569"/>
    <w:rsid w:val="38685317"/>
    <w:rsid w:val="38691D8A"/>
    <w:rsid w:val="386A72E1"/>
    <w:rsid w:val="386C3059"/>
    <w:rsid w:val="386D476C"/>
    <w:rsid w:val="386D5023"/>
    <w:rsid w:val="386D6DD1"/>
    <w:rsid w:val="386F2B4A"/>
    <w:rsid w:val="3870241E"/>
    <w:rsid w:val="38710670"/>
    <w:rsid w:val="387168C2"/>
    <w:rsid w:val="3872263A"/>
    <w:rsid w:val="387243E8"/>
    <w:rsid w:val="38726196"/>
    <w:rsid w:val="38735A0D"/>
    <w:rsid w:val="38740160"/>
    <w:rsid w:val="38745F93"/>
    <w:rsid w:val="387463B2"/>
    <w:rsid w:val="38763ED8"/>
    <w:rsid w:val="38764069"/>
    <w:rsid w:val="3876438E"/>
    <w:rsid w:val="38765C86"/>
    <w:rsid w:val="387719FE"/>
    <w:rsid w:val="387737AC"/>
    <w:rsid w:val="3878187F"/>
    <w:rsid w:val="387939C8"/>
    <w:rsid w:val="38797524"/>
    <w:rsid w:val="387B504A"/>
    <w:rsid w:val="387D4261"/>
    <w:rsid w:val="387D5266"/>
    <w:rsid w:val="387E0FDF"/>
    <w:rsid w:val="387E2B20"/>
    <w:rsid w:val="387E4B3B"/>
    <w:rsid w:val="38804D57"/>
    <w:rsid w:val="38806B05"/>
    <w:rsid w:val="3881462B"/>
    <w:rsid w:val="388163D9"/>
    <w:rsid w:val="3882469C"/>
    <w:rsid w:val="38832151"/>
    <w:rsid w:val="388359BF"/>
    <w:rsid w:val="388365F5"/>
    <w:rsid w:val="3885236D"/>
    <w:rsid w:val="388529F3"/>
    <w:rsid w:val="38855EC9"/>
    <w:rsid w:val="388760E5"/>
    <w:rsid w:val="38877E93"/>
    <w:rsid w:val="388859B9"/>
    <w:rsid w:val="38887767"/>
    <w:rsid w:val="38892804"/>
    <w:rsid w:val="38897C33"/>
    <w:rsid w:val="388A1731"/>
    <w:rsid w:val="388A7983"/>
    <w:rsid w:val="388B5124"/>
    <w:rsid w:val="388C36FB"/>
    <w:rsid w:val="388D2FD0"/>
    <w:rsid w:val="388D4D7E"/>
    <w:rsid w:val="388F4F9A"/>
    <w:rsid w:val="388F6D48"/>
    <w:rsid w:val="38926838"/>
    <w:rsid w:val="389338B6"/>
    <w:rsid w:val="38934A8A"/>
    <w:rsid w:val="3894435E"/>
    <w:rsid w:val="3894610C"/>
    <w:rsid w:val="38950DA7"/>
    <w:rsid w:val="389600D6"/>
    <w:rsid w:val="38961E84"/>
    <w:rsid w:val="38963978"/>
    <w:rsid w:val="38966328"/>
    <w:rsid w:val="389820A0"/>
    <w:rsid w:val="38991974"/>
    <w:rsid w:val="389922F9"/>
    <w:rsid w:val="38995E18"/>
    <w:rsid w:val="38997BC6"/>
    <w:rsid w:val="389A3789"/>
    <w:rsid w:val="389C3213"/>
    <w:rsid w:val="389D7539"/>
    <w:rsid w:val="389D76B7"/>
    <w:rsid w:val="389E210A"/>
    <w:rsid w:val="389E51DD"/>
    <w:rsid w:val="389E6CFC"/>
    <w:rsid w:val="389F616B"/>
    <w:rsid w:val="38A02D03"/>
    <w:rsid w:val="38A10829"/>
    <w:rsid w:val="38A2649C"/>
    <w:rsid w:val="38A26A7B"/>
    <w:rsid w:val="38A27244"/>
    <w:rsid w:val="38A30A45"/>
    <w:rsid w:val="38A333AB"/>
    <w:rsid w:val="38A45FAF"/>
    <w:rsid w:val="38A50319"/>
    <w:rsid w:val="38A528A2"/>
    <w:rsid w:val="38A547BD"/>
    <w:rsid w:val="38A56B9D"/>
    <w:rsid w:val="38A61D2C"/>
    <w:rsid w:val="38A65E3F"/>
    <w:rsid w:val="38A74091"/>
    <w:rsid w:val="38A77D82"/>
    <w:rsid w:val="38A8605B"/>
    <w:rsid w:val="38A87E0A"/>
    <w:rsid w:val="38AA5930"/>
    <w:rsid w:val="38AC16A8"/>
    <w:rsid w:val="38AC5B4C"/>
    <w:rsid w:val="38AC5B9E"/>
    <w:rsid w:val="38AE3672"/>
    <w:rsid w:val="38AF1198"/>
    <w:rsid w:val="38AF73EA"/>
    <w:rsid w:val="38B14F10"/>
    <w:rsid w:val="38B16CBE"/>
    <w:rsid w:val="38B202CF"/>
    <w:rsid w:val="38B30C88"/>
    <w:rsid w:val="38B44A00"/>
    <w:rsid w:val="38B56C50"/>
    <w:rsid w:val="38B60778"/>
    <w:rsid w:val="38B62526"/>
    <w:rsid w:val="38B844F1"/>
    <w:rsid w:val="38B85D39"/>
    <w:rsid w:val="38B93DC5"/>
    <w:rsid w:val="38B95B73"/>
    <w:rsid w:val="38BD1B07"/>
    <w:rsid w:val="38BD38B5"/>
    <w:rsid w:val="38BD5663"/>
    <w:rsid w:val="38BF587F"/>
    <w:rsid w:val="38C033A5"/>
    <w:rsid w:val="38C06F01"/>
    <w:rsid w:val="38C21505"/>
    <w:rsid w:val="38C27DC4"/>
    <w:rsid w:val="38C32995"/>
    <w:rsid w:val="38C34C43"/>
    <w:rsid w:val="38C369F1"/>
    <w:rsid w:val="38C410FF"/>
    <w:rsid w:val="38C43E25"/>
    <w:rsid w:val="38C509BB"/>
    <w:rsid w:val="38C5276A"/>
    <w:rsid w:val="38C56C0D"/>
    <w:rsid w:val="38C61316"/>
    <w:rsid w:val="38C649FE"/>
    <w:rsid w:val="38C74734"/>
    <w:rsid w:val="38C74FF5"/>
    <w:rsid w:val="38C764E2"/>
    <w:rsid w:val="38C8225A"/>
    <w:rsid w:val="38C904AC"/>
    <w:rsid w:val="38CA2ACC"/>
    <w:rsid w:val="38CA4224"/>
    <w:rsid w:val="38CA6556"/>
    <w:rsid w:val="38CC1D4A"/>
    <w:rsid w:val="38CC58A6"/>
    <w:rsid w:val="38CC7F9C"/>
    <w:rsid w:val="38CD161E"/>
    <w:rsid w:val="38CE5AC2"/>
    <w:rsid w:val="38CF183A"/>
    <w:rsid w:val="38D1110E"/>
    <w:rsid w:val="38D155B2"/>
    <w:rsid w:val="38D17360"/>
    <w:rsid w:val="38D2355B"/>
    <w:rsid w:val="38D32489"/>
    <w:rsid w:val="38D33919"/>
    <w:rsid w:val="38D34E86"/>
    <w:rsid w:val="38D46E50"/>
    <w:rsid w:val="38D64977"/>
    <w:rsid w:val="38D8249D"/>
    <w:rsid w:val="38D94467"/>
    <w:rsid w:val="38DB1F8D"/>
    <w:rsid w:val="38DE1A7D"/>
    <w:rsid w:val="38DE382B"/>
    <w:rsid w:val="38DE55D9"/>
    <w:rsid w:val="38DF7CCF"/>
    <w:rsid w:val="38E04404"/>
    <w:rsid w:val="38E04A8D"/>
    <w:rsid w:val="38E15F1D"/>
    <w:rsid w:val="38E2156D"/>
    <w:rsid w:val="38E3083D"/>
    <w:rsid w:val="38E4489E"/>
    <w:rsid w:val="38E5105E"/>
    <w:rsid w:val="38E52E0C"/>
    <w:rsid w:val="38E54BBA"/>
    <w:rsid w:val="38E7064E"/>
    <w:rsid w:val="38E70932"/>
    <w:rsid w:val="38E76B84"/>
    <w:rsid w:val="38E86458"/>
    <w:rsid w:val="38E928FC"/>
    <w:rsid w:val="38EA0422"/>
    <w:rsid w:val="38EA6674"/>
    <w:rsid w:val="38EB1BA0"/>
    <w:rsid w:val="38EC3030"/>
    <w:rsid w:val="38EC419A"/>
    <w:rsid w:val="38EC5F48"/>
    <w:rsid w:val="38ED217A"/>
    <w:rsid w:val="38EE1CC0"/>
    <w:rsid w:val="38EE5950"/>
    <w:rsid w:val="38EE7F12"/>
    <w:rsid w:val="38EF1B03"/>
    <w:rsid w:val="38EF3C8A"/>
    <w:rsid w:val="38EF7D13"/>
    <w:rsid w:val="38F117B0"/>
    <w:rsid w:val="38F15A12"/>
    <w:rsid w:val="38F207CE"/>
    <w:rsid w:val="38F417C2"/>
    <w:rsid w:val="38F44DFD"/>
    <w:rsid w:val="38F55823"/>
    <w:rsid w:val="38F66CB3"/>
    <w:rsid w:val="38F66DC7"/>
    <w:rsid w:val="38F7318E"/>
    <w:rsid w:val="38F73D38"/>
    <w:rsid w:val="38F82B3F"/>
    <w:rsid w:val="38F8669B"/>
    <w:rsid w:val="38F90665"/>
    <w:rsid w:val="38FA4F61"/>
    <w:rsid w:val="38FA6AC4"/>
    <w:rsid w:val="38FB262F"/>
    <w:rsid w:val="38FB43DD"/>
    <w:rsid w:val="38FB618B"/>
    <w:rsid w:val="38FD1F03"/>
    <w:rsid w:val="38FD2A39"/>
    <w:rsid w:val="38FD63A7"/>
    <w:rsid w:val="38FE7A29"/>
    <w:rsid w:val="38FF3ECD"/>
    <w:rsid w:val="390037A2"/>
    <w:rsid w:val="39007D65"/>
    <w:rsid w:val="3902751A"/>
    <w:rsid w:val="39033292"/>
    <w:rsid w:val="390414E4"/>
    <w:rsid w:val="39047736"/>
    <w:rsid w:val="39050DB8"/>
    <w:rsid w:val="39053BD7"/>
    <w:rsid w:val="39065067"/>
    <w:rsid w:val="390667A8"/>
    <w:rsid w:val="39070FD4"/>
    <w:rsid w:val="39072D82"/>
    <w:rsid w:val="39074B30"/>
    <w:rsid w:val="390810C8"/>
    <w:rsid w:val="390908A8"/>
    <w:rsid w:val="39094D4C"/>
    <w:rsid w:val="390A2872"/>
    <w:rsid w:val="390A65B9"/>
    <w:rsid w:val="390B0AC4"/>
    <w:rsid w:val="390B7A49"/>
    <w:rsid w:val="390C0398"/>
    <w:rsid w:val="390C65EA"/>
    <w:rsid w:val="390E2362"/>
    <w:rsid w:val="390E4110"/>
    <w:rsid w:val="390F1C37"/>
    <w:rsid w:val="390F7E89"/>
    <w:rsid w:val="391060DB"/>
    <w:rsid w:val="39113C01"/>
    <w:rsid w:val="3911775D"/>
    <w:rsid w:val="39124D4B"/>
    <w:rsid w:val="39131727"/>
    <w:rsid w:val="391334D5"/>
    <w:rsid w:val="3913791C"/>
    <w:rsid w:val="39137979"/>
    <w:rsid w:val="39140DAC"/>
    <w:rsid w:val="391536CC"/>
    <w:rsid w:val="391536F1"/>
    <w:rsid w:val="39162FC5"/>
    <w:rsid w:val="39182A0E"/>
    <w:rsid w:val="39184F8F"/>
    <w:rsid w:val="39186D3D"/>
    <w:rsid w:val="39190B80"/>
    <w:rsid w:val="391A0D07"/>
    <w:rsid w:val="391A2AB5"/>
    <w:rsid w:val="391B496D"/>
    <w:rsid w:val="391B4A7F"/>
    <w:rsid w:val="391D4354"/>
    <w:rsid w:val="391E1E7A"/>
    <w:rsid w:val="391E459E"/>
    <w:rsid w:val="391F00CC"/>
    <w:rsid w:val="391F2D12"/>
    <w:rsid w:val="391F477E"/>
    <w:rsid w:val="391F5EBF"/>
    <w:rsid w:val="39202096"/>
    <w:rsid w:val="39205BF2"/>
    <w:rsid w:val="3922196A"/>
    <w:rsid w:val="39227BBC"/>
    <w:rsid w:val="392308A1"/>
    <w:rsid w:val="39237490"/>
    <w:rsid w:val="39243851"/>
    <w:rsid w:val="39243934"/>
    <w:rsid w:val="3925073A"/>
    <w:rsid w:val="39253208"/>
    <w:rsid w:val="392576AC"/>
    <w:rsid w:val="39273424"/>
    <w:rsid w:val="392751D2"/>
    <w:rsid w:val="39276F80"/>
    <w:rsid w:val="392806B2"/>
    <w:rsid w:val="39286212"/>
    <w:rsid w:val="39292CF8"/>
    <w:rsid w:val="3929719C"/>
    <w:rsid w:val="392A081F"/>
    <w:rsid w:val="392A1279"/>
    <w:rsid w:val="392A5BA3"/>
    <w:rsid w:val="392A6A70"/>
    <w:rsid w:val="392B4CC2"/>
    <w:rsid w:val="392C0A3B"/>
    <w:rsid w:val="392C27E9"/>
    <w:rsid w:val="392D1953"/>
    <w:rsid w:val="392D2988"/>
    <w:rsid w:val="392E47B3"/>
    <w:rsid w:val="392F4087"/>
    <w:rsid w:val="392F4273"/>
    <w:rsid w:val="393022D9"/>
    <w:rsid w:val="39311BAD"/>
    <w:rsid w:val="39317DFF"/>
    <w:rsid w:val="39334084"/>
    <w:rsid w:val="393618B9"/>
    <w:rsid w:val="39363667"/>
    <w:rsid w:val="39382F3B"/>
    <w:rsid w:val="39396CB4"/>
    <w:rsid w:val="393A1386"/>
    <w:rsid w:val="393A3157"/>
    <w:rsid w:val="393B0C7E"/>
    <w:rsid w:val="393B2A2C"/>
    <w:rsid w:val="393C37E5"/>
    <w:rsid w:val="393D49F6"/>
    <w:rsid w:val="393F3D68"/>
    <w:rsid w:val="393F42CA"/>
    <w:rsid w:val="39400042"/>
    <w:rsid w:val="39406294"/>
    <w:rsid w:val="394144E6"/>
    <w:rsid w:val="3942200C"/>
    <w:rsid w:val="39423DBA"/>
    <w:rsid w:val="394352BA"/>
    <w:rsid w:val="39445D84"/>
    <w:rsid w:val="3944674A"/>
    <w:rsid w:val="39447B32"/>
    <w:rsid w:val="394538AA"/>
    <w:rsid w:val="394624FA"/>
    <w:rsid w:val="39462ABC"/>
    <w:rsid w:val="394713D0"/>
    <w:rsid w:val="39475874"/>
    <w:rsid w:val="39477622"/>
    <w:rsid w:val="39495149"/>
    <w:rsid w:val="394A0E7B"/>
    <w:rsid w:val="394A2C6F"/>
    <w:rsid w:val="394B230B"/>
    <w:rsid w:val="394C4C39"/>
    <w:rsid w:val="394C636C"/>
    <w:rsid w:val="394C69E7"/>
    <w:rsid w:val="394D0F3D"/>
    <w:rsid w:val="394E275F"/>
    <w:rsid w:val="394E6C03"/>
    <w:rsid w:val="395014A3"/>
    <w:rsid w:val="39504CED"/>
    <w:rsid w:val="395064D7"/>
    <w:rsid w:val="39513FFD"/>
    <w:rsid w:val="39534219"/>
    <w:rsid w:val="39537D75"/>
    <w:rsid w:val="39551D3F"/>
    <w:rsid w:val="39557F91"/>
    <w:rsid w:val="39561614"/>
    <w:rsid w:val="395835DE"/>
    <w:rsid w:val="3958490F"/>
    <w:rsid w:val="395A55A8"/>
    <w:rsid w:val="395B30CE"/>
    <w:rsid w:val="395C5E61"/>
    <w:rsid w:val="395D29A2"/>
    <w:rsid w:val="395D72F1"/>
    <w:rsid w:val="395E2946"/>
    <w:rsid w:val="395F1C11"/>
    <w:rsid w:val="395F2BBE"/>
    <w:rsid w:val="395F496C"/>
    <w:rsid w:val="39602492"/>
    <w:rsid w:val="396226AE"/>
    <w:rsid w:val="3962445C"/>
    <w:rsid w:val="3962620A"/>
    <w:rsid w:val="39633163"/>
    <w:rsid w:val="396401D4"/>
    <w:rsid w:val="39641660"/>
    <w:rsid w:val="39643D30"/>
    <w:rsid w:val="39653C7D"/>
    <w:rsid w:val="39657AA9"/>
    <w:rsid w:val="39665CFB"/>
    <w:rsid w:val="39671A73"/>
    <w:rsid w:val="39672F74"/>
    <w:rsid w:val="39677CC5"/>
    <w:rsid w:val="39691347"/>
    <w:rsid w:val="396957EB"/>
    <w:rsid w:val="39696FD5"/>
    <w:rsid w:val="39697599"/>
    <w:rsid w:val="396B18F5"/>
    <w:rsid w:val="396B3311"/>
    <w:rsid w:val="396C0E37"/>
    <w:rsid w:val="396C7089"/>
    <w:rsid w:val="396E2E01"/>
    <w:rsid w:val="396E4BAF"/>
    <w:rsid w:val="396F26D5"/>
    <w:rsid w:val="39700927"/>
    <w:rsid w:val="39706B79"/>
    <w:rsid w:val="3971644D"/>
    <w:rsid w:val="397228F1"/>
    <w:rsid w:val="39730417"/>
    <w:rsid w:val="39736669"/>
    <w:rsid w:val="397523E2"/>
    <w:rsid w:val="39755F3E"/>
    <w:rsid w:val="39763A64"/>
    <w:rsid w:val="39781027"/>
    <w:rsid w:val="39783EF9"/>
    <w:rsid w:val="397877DC"/>
    <w:rsid w:val="397A17A6"/>
    <w:rsid w:val="397A3554"/>
    <w:rsid w:val="397B107A"/>
    <w:rsid w:val="397B72CC"/>
    <w:rsid w:val="397C156F"/>
    <w:rsid w:val="397C3770"/>
    <w:rsid w:val="397C544B"/>
    <w:rsid w:val="397C551E"/>
    <w:rsid w:val="397D4DF2"/>
    <w:rsid w:val="397F0B6A"/>
    <w:rsid w:val="397F11FB"/>
    <w:rsid w:val="397F3DCC"/>
    <w:rsid w:val="398048E2"/>
    <w:rsid w:val="398120AD"/>
    <w:rsid w:val="39812B34"/>
    <w:rsid w:val="39822409"/>
    <w:rsid w:val="39827B7C"/>
    <w:rsid w:val="3983100C"/>
    <w:rsid w:val="39842625"/>
    <w:rsid w:val="3985506D"/>
    <w:rsid w:val="3986014B"/>
    <w:rsid w:val="39861EF9"/>
    <w:rsid w:val="3986639D"/>
    <w:rsid w:val="398664FD"/>
    <w:rsid w:val="39870E1D"/>
    <w:rsid w:val="39897C3B"/>
    <w:rsid w:val="398B39B3"/>
    <w:rsid w:val="398B5761"/>
    <w:rsid w:val="398C3287"/>
    <w:rsid w:val="398E0DAD"/>
    <w:rsid w:val="398E6FFF"/>
    <w:rsid w:val="39900FC9"/>
    <w:rsid w:val="39902D77"/>
    <w:rsid w:val="3991089E"/>
    <w:rsid w:val="39913610"/>
    <w:rsid w:val="39916AF0"/>
    <w:rsid w:val="39924D42"/>
    <w:rsid w:val="39930ABA"/>
    <w:rsid w:val="39932868"/>
    <w:rsid w:val="39941F91"/>
    <w:rsid w:val="3995038E"/>
    <w:rsid w:val="39954B62"/>
    <w:rsid w:val="39965EB4"/>
    <w:rsid w:val="39972358"/>
    <w:rsid w:val="39974106"/>
    <w:rsid w:val="39981C2C"/>
    <w:rsid w:val="39994973"/>
    <w:rsid w:val="399A3BF6"/>
    <w:rsid w:val="399A59A4"/>
    <w:rsid w:val="399C171C"/>
    <w:rsid w:val="399D36E6"/>
    <w:rsid w:val="399D5494"/>
    <w:rsid w:val="399D79E6"/>
    <w:rsid w:val="399F07E5"/>
    <w:rsid w:val="399F70A4"/>
    <w:rsid w:val="39A131D7"/>
    <w:rsid w:val="39A15CD6"/>
    <w:rsid w:val="39A24859"/>
    <w:rsid w:val="39A405D1"/>
    <w:rsid w:val="39A41A86"/>
    <w:rsid w:val="39A46823"/>
    <w:rsid w:val="39A55AE7"/>
    <w:rsid w:val="39A607ED"/>
    <w:rsid w:val="39A66F77"/>
    <w:rsid w:val="39A70A4C"/>
    <w:rsid w:val="39A71E6F"/>
    <w:rsid w:val="39A86313"/>
    <w:rsid w:val="39A91C31"/>
    <w:rsid w:val="39A945FB"/>
    <w:rsid w:val="39A95BE7"/>
    <w:rsid w:val="39AA58F8"/>
    <w:rsid w:val="39AC56D7"/>
    <w:rsid w:val="39AD1B7B"/>
    <w:rsid w:val="39AE76A2"/>
    <w:rsid w:val="39AF039B"/>
    <w:rsid w:val="39B0341A"/>
    <w:rsid w:val="39B12CEE"/>
    <w:rsid w:val="39B369AA"/>
    <w:rsid w:val="39B36A66"/>
    <w:rsid w:val="39B527DE"/>
    <w:rsid w:val="39B5458C"/>
    <w:rsid w:val="39B555DC"/>
    <w:rsid w:val="39B60304"/>
    <w:rsid w:val="39B66A6C"/>
    <w:rsid w:val="39B822CE"/>
    <w:rsid w:val="39BA1BA2"/>
    <w:rsid w:val="39BA4298"/>
    <w:rsid w:val="39BA53ED"/>
    <w:rsid w:val="39BA7DF4"/>
    <w:rsid w:val="39BB513C"/>
    <w:rsid w:val="39BC1DBE"/>
    <w:rsid w:val="39BC591B"/>
    <w:rsid w:val="39BE5B37"/>
    <w:rsid w:val="39BF18AF"/>
    <w:rsid w:val="39BF365D"/>
    <w:rsid w:val="39BF540B"/>
    <w:rsid w:val="39C11183"/>
    <w:rsid w:val="39C12F31"/>
    <w:rsid w:val="39C2500F"/>
    <w:rsid w:val="39C40C73"/>
    <w:rsid w:val="39C41070"/>
    <w:rsid w:val="39C42A21"/>
    <w:rsid w:val="39C50DBF"/>
    <w:rsid w:val="39C62C3D"/>
    <w:rsid w:val="39C72511"/>
    <w:rsid w:val="39C762B0"/>
    <w:rsid w:val="39C80763"/>
    <w:rsid w:val="39C944DB"/>
    <w:rsid w:val="39CB0253"/>
    <w:rsid w:val="39CB4C31"/>
    <w:rsid w:val="39CD36E7"/>
    <w:rsid w:val="39CD3FCC"/>
    <w:rsid w:val="39CD4633"/>
    <w:rsid w:val="39CD5D7A"/>
    <w:rsid w:val="39CD7B28"/>
    <w:rsid w:val="39CE1AF2"/>
    <w:rsid w:val="39CE35B2"/>
    <w:rsid w:val="39CE4CF3"/>
    <w:rsid w:val="39CE564E"/>
    <w:rsid w:val="39CF4A42"/>
    <w:rsid w:val="39D0586A"/>
    <w:rsid w:val="39D07618"/>
    <w:rsid w:val="39D215E2"/>
    <w:rsid w:val="39D223A3"/>
    <w:rsid w:val="39D23390"/>
    <w:rsid w:val="39D30EB6"/>
    <w:rsid w:val="39D32C64"/>
    <w:rsid w:val="39D41706"/>
    <w:rsid w:val="39D52E80"/>
    <w:rsid w:val="39D54C2E"/>
    <w:rsid w:val="39D569DC"/>
    <w:rsid w:val="39D61D44"/>
    <w:rsid w:val="39D6476D"/>
    <w:rsid w:val="39D709A6"/>
    <w:rsid w:val="39D70A68"/>
    <w:rsid w:val="39D80976"/>
    <w:rsid w:val="39D81656"/>
    <w:rsid w:val="39D8471E"/>
    <w:rsid w:val="39D864CC"/>
    <w:rsid w:val="39D92970"/>
    <w:rsid w:val="39D96898"/>
    <w:rsid w:val="39DA0497"/>
    <w:rsid w:val="39DA2245"/>
    <w:rsid w:val="39DA3FF3"/>
    <w:rsid w:val="39DD3AE3"/>
    <w:rsid w:val="39DE7F87"/>
    <w:rsid w:val="39DF126B"/>
    <w:rsid w:val="39DF3CFF"/>
    <w:rsid w:val="39DF5AAD"/>
    <w:rsid w:val="39DF5C78"/>
    <w:rsid w:val="39DF785B"/>
    <w:rsid w:val="39E07108"/>
    <w:rsid w:val="39E11825"/>
    <w:rsid w:val="39E135D3"/>
    <w:rsid w:val="39E210F9"/>
    <w:rsid w:val="39E3559D"/>
    <w:rsid w:val="39E41315"/>
    <w:rsid w:val="39E44E71"/>
    <w:rsid w:val="39E46F19"/>
    <w:rsid w:val="39E60BE9"/>
    <w:rsid w:val="39E61839"/>
    <w:rsid w:val="39E66E3B"/>
    <w:rsid w:val="39E76710"/>
    <w:rsid w:val="39E82BB3"/>
    <w:rsid w:val="39E84962"/>
    <w:rsid w:val="39E901BA"/>
    <w:rsid w:val="39E906DA"/>
    <w:rsid w:val="39E95020"/>
    <w:rsid w:val="39E9692C"/>
    <w:rsid w:val="39EA164A"/>
    <w:rsid w:val="39EB6200"/>
    <w:rsid w:val="39ED01CA"/>
    <w:rsid w:val="39ED1F78"/>
    <w:rsid w:val="39EE5CF0"/>
    <w:rsid w:val="39EF3F42"/>
    <w:rsid w:val="39F03816"/>
    <w:rsid w:val="39F07CBA"/>
    <w:rsid w:val="39F1694C"/>
    <w:rsid w:val="39F23A32"/>
    <w:rsid w:val="39F2758E"/>
    <w:rsid w:val="39F350B4"/>
    <w:rsid w:val="39F41558"/>
    <w:rsid w:val="39F452CD"/>
    <w:rsid w:val="39F5707E"/>
    <w:rsid w:val="39F97CAF"/>
    <w:rsid w:val="39FA113F"/>
    <w:rsid w:val="39FA6443"/>
    <w:rsid w:val="39FB3D10"/>
    <w:rsid w:val="39FB51A0"/>
    <w:rsid w:val="39FC21BB"/>
    <w:rsid w:val="39FE23D7"/>
    <w:rsid w:val="39FE2691"/>
    <w:rsid w:val="39FE4185"/>
    <w:rsid w:val="39FF3A59"/>
    <w:rsid w:val="39FF3B21"/>
    <w:rsid w:val="39FF7EFD"/>
    <w:rsid w:val="3A0054D6"/>
    <w:rsid w:val="3A00614F"/>
    <w:rsid w:val="3A013C75"/>
    <w:rsid w:val="3A015A23"/>
    <w:rsid w:val="3A0177D1"/>
    <w:rsid w:val="3A024241"/>
    <w:rsid w:val="3A03179B"/>
    <w:rsid w:val="3A033549"/>
    <w:rsid w:val="3A0379ED"/>
    <w:rsid w:val="3A045426"/>
    <w:rsid w:val="3A053765"/>
    <w:rsid w:val="3A057993"/>
    <w:rsid w:val="3A06128C"/>
    <w:rsid w:val="3A06303A"/>
    <w:rsid w:val="3A0722B3"/>
    <w:rsid w:val="3A080B60"/>
    <w:rsid w:val="3A085004"/>
    <w:rsid w:val="3A086314"/>
    <w:rsid w:val="3A086DB2"/>
    <w:rsid w:val="3A0914C9"/>
    <w:rsid w:val="3A0A0D7C"/>
    <w:rsid w:val="3A0A3805"/>
    <w:rsid w:val="3A0B4AF4"/>
    <w:rsid w:val="3A0C259D"/>
    <w:rsid w:val="3A0D43C8"/>
    <w:rsid w:val="3A0D6176"/>
    <w:rsid w:val="3A0E0140"/>
    <w:rsid w:val="3A0E0A45"/>
    <w:rsid w:val="3A0E2186"/>
    <w:rsid w:val="3A10210A"/>
    <w:rsid w:val="3A103EB8"/>
    <w:rsid w:val="3A105C66"/>
    <w:rsid w:val="3A12378C"/>
    <w:rsid w:val="3A125E82"/>
    <w:rsid w:val="3A137505"/>
    <w:rsid w:val="3A1439A9"/>
    <w:rsid w:val="3A15327D"/>
    <w:rsid w:val="3A173238"/>
    <w:rsid w:val="3A173499"/>
    <w:rsid w:val="3A175247"/>
    <w:rsid w:val="3A184B1B"/>
    <w:rsid w:val="3A184C65"/>
    <w:rsid w:val="3A1A4D37"/>
    <w:rsid w:val="3A1C285D"/>
    <w:rsid w:val="3A1E0383"/>
    <w:rsid w:val="3A1E053A"/>
    <w:rsid w:val="3A1E4827"/>
    <w:rsid w:val="3A1F40FB"/>
    <w:rsid w:val="3A2160C5"/>
    <w:rsid w:val="3A217E73"/>
    <w:rsid w:val="3A22034B"/>
    <w:rsid w:val="3A231E3E"/>
    <w:rsid w:val="3A233BEC"/>
    <w:rsid w:val="3A23599A"/>
    <w:rsid w:val="3A255BB6"/>
    <w:rsid w:val="3A277620"/>
    <w:rsid w:val="3A281202"/>
    <w:rsid w:val="3A282FB0"/>
    <w:rsid w:val="3A285059"/>
    <w:rsid w:val="3A287454"/>
    <w:rsid w:val="3A296D28"/>
    <w:rsid w:val="3A2A00C1"/>
    <w:rsid w:val="3A2A31CC"/>
    <w:rsid w:val="3A2A4F7A"/>
    <w:rsid w:val="3A2A623E"/>
    <w:rsid w:val="3A2C570F"/>
    <w:rsid w:val="3A2D371F"/>
    <w:rsid w:val="3A2D545E"/>
    <w:rsid w:val="3A2F2590"/>
    <w:rsid w:val="3A2F4EFB"/>
    <w:rsid w:val="3A3011F6"/>
    <w:rsid w:val="3A303670"/>
    <w:rsid w:val="3A304090"/>
    <w:rsid w:val="3A30455A"/>
    <w:rsid w:val="3A307374"/>
    <w:rsid w:val="3A322081"/>
    <w:rsid w:val="3A323E2F"/>
    <w:rsid w:val="3A325BDD"/>
    <w:rsid w:val="3A345DF9"/>
    <w:rsid w:val="3A347BA7"/>
    <w:rsid w:val="3A35391F"/>
    <w:rsid w:val="3A3556CD"/>
    <w:rsid w:val="3A361B71"/>
    <w:rsid w:val="3A3758E9"/>
    <w:rsid w:val="3A377697"/>
    <w:rsid w:val="3A392571"/>
    <w:rsid w:val="3A3A0F35"/>
    <w:rsid w:val="3A3C0EF2"/>
    <w:rsid w:val="3A3C2EFF"/>
    <w:rsid w:val="3A3C4CAD"/>
    <w:rsid w:val="3A3D6694"/>
    <w:rsid w:val="3A3E0A25"/>
    <w:rsid w:val="3A3E27D3"/>
    <w:rsid w:val="3A3E6C77"/>
    <w:rsid w:val="3A3F02FA"/>
    <w:rsid w:val="3A3F654C"/>
    <w:rsid w:val="3A402774"/>
    <w:rsid w:val="3A40479E"/>
    <w:rsid w:val="3A410516"/>
    <w:rsid w:val="3A4122C4"/>
    <w:rsid w:val="3A424D64"/>
    <w:rsid w:val="3A43603C"/>
    <w:rsid w:val="3A437DEA"/>
    <w:rsid w:val="3A443B62"/>
    <w:rsid w:val="3A445910"/>
    <w:rsid w:val="3A451DB4"/>
    <w:rsid w:val="3A4536E5"/>
    <w:rsid w:val="3A4678DA"/>
    <w:rsid w:val="3A483652"/>
    <w:rsid w:val="3A4A1178"/>
    <w:rsid w:val="3A4C09E6"/>
    <w:rsid w:val="3A4D2A17"/>
    <w:rsid w:val="3A4F0AA8"/>
    <w:rsid w:val="3A4F2C33"/>
    <w:rsid w:val="3A4F49E1"/>
    <w:rsid w:val="3A4F678F"/>
    <w:rsid w:val="3A5007F7"/>
    <w:rsid w:val="3A502507"/>
    <w:rsid w:val="3A5169AB"/>
    <w:rsid w:val="3A52002D"/>
    <w:rsid w:val="3A5244D1"/>
    <w:rsid w:val="3A52764D"/>
    <w:rsid w:val="3A541D49"/>
    <w:rsid w:val="3A541FF7"/>
    <w:rsid w:val="3A543DA5"/>
    <w:rsid w:val="3A563FC1"/>
    <w:rsid w:val="3A573895"/>
    <w:rsid w:val="3A581B5A"/>
    <w:rsid w:val="3A5913BB"/>
    <w:rsid w:val="3A59585F"/>
    <w:rsid w:val="3A59760D"/>
    <w:rsid w:val="3A5A5133"/>
    <w:rsid w:val="3A5B3385"/>
    <w:rsid w:val="3A5C0EAC"/>
    <w:rsid w:val="3A5C30AC"/>
    <w:rsid w:val="3A5C534F"/>
    <w:rsid w:val="3A5C70FE"/>
    <w:rsid w:val="3A5E4C24"/>
    <w:rsid w:val="3A6002EC"/>
    <w:rsid w:val="3A606BEE"/>
    <w:rsid w:val="3A6127E8"/>
    <w:rsid w:val="3A612966"/>
    <w:rsid w:val="3A614714"/>
    <w:rsid w:val="3A6164C2"/>
    <w:rsid w:val="3A62434D"/>
    <w:rsid w:val="3A6257DD"/>
    <w:rsid w:val="3A63223A"/>
    <w:rsid w:val="3A6366DE"/>
    <w:rsid w:val="3A655FB2"/>
    <w:rsid w:val="3A663AD8"/>
    <w:rsid w:val="3A666D2F"/>
    <w:rsid w:val="3A6701BF"/>
    <w:rsid w:val="3A685AA2"/>
    <w:rsid w:val="3A687850"/>
    <w:rsid w:val="3A695377"/>
    <w:rsid w:val="3A6A7A6C"/>
    <w:rsid w:val="3A6B10EF"/>
    <w:rsid w:val="3A6B53FF"/>
    <w:rsid w:val="3A6D130B"/>
    <w:rsid w:val="3A6E340F"/>
    <w:rsid w:val="3A6E5CA4"/>
    <w:rsid w:val="3A6F0BDF"/>
    <w:rsid w:val="3A6F5083"/>
    <w:rsid w:val="3A6F6951"/>
    <w:rsid w:val="3A707DE1"/>
    <w:rsid w:val="3A712BA9"/>
    <w:rsid w:val="3A7206CF"/>
    <w:rsid w:val="3A741333"/>
    <w:rsid w:val="3A7421C9"/>
    <w:rsid w:val="3A742699"/>
    <w:rsid w:val="3A751F6D"/>
    <w:rsid w:val="3A766411"/>
    <w:rsid w:val="3A773F37"/>
    <w:rsid w:val="3A777A93"/>
    <w:rsid w:val="3A791A5E"/>
    <w:rsid w:val="3A797A03"/>
    <w:rsid w:val="3A7A3A64"/>
    <w:rsid w:val="3A7B57D6"/>
    <w:rsid w:val="3A7C154E"/>
    <w:rsid w:val="3A7C32FC"/>
    <w:rsid w:val="3A7D77A0"/>
    <w:rsid w:val="3A7E2043"/>
    <w:rsid w:val="3A7F4D05"/>
    <w:rsid w:val="3A80103E"/>
    <w:rsid w:val="3A802DEC"/>
    <w:rsid w:val="3A804B9A"/>
    <w:rsid w:val="3A8078D6"/>
    <w:rsid w:val="3A810912"/>
    <w:rsid w:val="3A810D66"/>
    <w:rsid w:val="3A812D77"/>
    <w:rsid w:val="3A816B64"/>
    <w:rsid w:val="3A830B2E"/>
    <w:rsid w:val="3A8476E7"/>
    <w:rsid w:val="3A8521B0"/>
    <w:rsid w:val="3A8522B8"/>
    <w:rsid w:val="3A853CFC"/>
    <w:rsid w:val="3A856654"/>
    <w:rsid w:val="3A865F28"/>
    <w:rsid w:val="3A886145"/>
    <w:rsid w:val="3A887EF3"/>
    <w:rsid w:val="3A8A3559"/>
    <w:rsid w:val="3A8A5A19"/>
    <w:rsid w:val="3A8B75BA"/>
    <w:rsid w:val="3A8C5E79"/>
    <w:rsid w:val="3A8C79E3"/>
    <w:rsid w:val="3A8D5509"/>
    <w:rsid w:val="3A8F1281"/>
    <w:rsid w:val="3A8F74D3"/>
    <w:rsid w:val="3A900B55"/>
    <w:rsid w:val="3A91085B"/>
    <w:rsid w:val="3A916DA7"/>
    <w:rsid w:val="3A922B1F"/>
    <w:rsid w:val="3A930559"/>
    <w:rsid w:val="3A93317B"/>
    <w:rsid w:val="3A944AE9"/>
    <w:rsid w:val="3A946897"/>
    <w:rsid w:val="3A95616C"/>
    <w:rsid w:val="3A960861"/>
    <w:rsid w:val="3A9643BE"/>
    <w:rsid w:val="3A970136"/>
    <w:rsid w:val="3A971EE4"/>
    <w:rsid w:val="3A99047D"/>
    <w:rsid w:val="3A993EAE"/>
    <w:rsid w:val="3A9B7C26"/>
    <w:rsid w:val="3A9C399E"/>
    <w:rsid w:val="3A9C596E"/>
    <w:rsid w:val="3A9C74FA"/>
    <w:rsid w:val="3A9E3272"/>
    <w:rsid w:val="3A9E7716"/>
    <w:rsid w:val="3AA0348E"/>
    <w:rsid w:val="3AA06EC0"/>
    <w:rsid w:val="3AA06FEA"/>
    <w:rsid w:val="3AA12D62"/>
    <w:rsid w:val="3AA30888"/>
    <w:rsid w:val="3AA36ADA"/>
    <w:rsid w:val="3AA46CD1"/>
    <w:rsid w:val="3AA50AA5"/>
    <w:rsid w:val="3AA52853"/>
    <w:rsid w:val="3AA60379"/>
    <w:rsid w:val="3AA7481D"/>
    <w:rsid w:val="3AA75652"/>
    <w:rsid w:val="3AA82343"/>
    <w:rsid w:val="3AA840F1"/>
    <w:rsid w:val="3AA92EF2"/>
    <w:rsid w:val="3AAA2B43"/>
    <w:rsid w:val="3AAA60BB"/>
    <w:rsid w:val="3AAB2255"/>
    <w:rsid w:val="3AAB2892"/>
    <w:rsid w:val="3AAF3DE4"/>
    <w:rsid w:val="3AAF547F"/>
    <w:rsid w:val="3AAF722D"/>
    <w:rsid w:val="3AB111F7"/>
    <w:rsid w:val="3AB22765"/>
    <w:rsid w:val="3AB31024"/>
    <w:rsid w:val="3AB33BF5"/>
    <w:rsid w:val="3AB363F2"/>
    <w:rsid w:val="3AB40CE8"/>
    <w:rsid w:val="3AB42A96"/>
    <w:rsid w:val="3AB605BC"/>
    <w:rsid w:val="3AB610E6"/>
    <w:rsid w:val="3AB72576"/>
    <w:rsid w:val="3AB72586"/>
    <w:rsid w:val="3AB807D8"/>
    <w:rsid w:val="3ABB2076"/>
    <w:rsid w:val="3ABB2387"/>
    <w:rsid w:val="3ABB3E24"/>
    <w:rsid w:val="3ABC194A"/>
    <w:rsid w:val="3ABC7B9C"/>
    <w:rsid w:val="3ABD5DEE"/>
    <w:rsid w:val="3ABE1B66"/>
    <w:rsid w:val="3ABE3914"/>
    <w:rsid w:val="3AC04D69"/>
    <w:rsid w:val="3AC058DE"/>
    <w:rsid w:val="3AC23405"/>
    <w:rsid w:val="3AC30F2B"/>
    <w:rsid w:val="3AC32CD9"/>
    <w:rsid w:val="3AC3717D"/>
    <w:rsid w:val="3AC52EF5"/>
    <w:rsid w:val="3AC54CA3"/>
    <w:rsid w:val="3AC56A51"/>
    <w:rsid w:val="3AC70A1B"/>
    <w:rsid w:val="3AC727C9"/>
    <w:rsid w:val="3AC84793"/>
    <w:rsid w:val="3ACA22B9"/>
    <w:rsid w:val="3ACC6031"/>
    <w:rsid w:val="3ACD3B57"/>
    <w:rsid w:val="3ACD736D"/>
    <w:rsid w:val="3ACE7FFB"/>
    <w:rsid w:val="3ACF78CF"/>
    <w:rsid w:val="3AD0311D"/>
    <w:rsid w:val="3AD0485E"/>
    <w:rsid w:val="3AD07104"/>
    <w:rsid w:val="3AD4138A"/>
    <w:rsid w:val="3AD43138"/>
    <w:rsid w:val="3AD44252"/>
    <w:rsid w:val="3AD44EE6"/>
    <w:rsid w:val="3AD566CB"/>
    <w:rsid w:val="3AD60C5E"/>
    <w:rsid w:val="3AD62A0C"/>
    <w:rsid w:val="3AD66EB0"/>
    <w:rsid w:val="3AD7041F"/>
    <w:rsid w:val="3AD818AF"/>
    <w:rsid w:val="3AD849D6"/>
    <w:rsid w:val="3AD924FC"/>
    <w:rsid w:val="3AD969A0"/>
    <w:rsid w:val="3ADB0022"/>
    <w:rsid w:val="3ADB0230"/>
    <w:rsid w:val="3ADB44C6"/>
    <w:rsid w:val="3ADC3D9A"/>
    <w:rsid w:val="3ADC46EA"/>
    <w:rsid w:val="3ADD023E"/>
    <w:rsid w:val="3ADD6E62"/>
    <w:rsid w:val="3ADE3FB6"/>
    <w:rsid w:val="3ADE5D64"/>
    <w:rsid w:val="3ADE7B13"/>
    <w:rsid w:val="3AE07D2F"/>
    <w:rsid w:val="3AE113B1"/>
    <w:rsid w:val="3AE23E26"/>
    <w:rsid w:val="3AE25532"/>
    <w:rsid w:val="3AE25855"/>
    <w:rsid w:val="3AE26ED6"/>
    <w:rsid w:val="3AE315CD"/>
    <w:rsid w:val="3AE50EA1"/>
    <w:rsid w:val="3AE55345"/>
    <w:rsid w:val="3AE710BD"/>
    <w:rsid w:val="3AE72E6B"/>
    <w:rsid w:val="3AE74C19"/>
    <w:rsid w:val="3AE96BE3"/>
    <w:rsid w:val="3AEA295B"/>
    <w:rsid w:val="3AEA64B7"/>
    <w:rsid w:val="3AEC222F"/>
    <w:rsid w:val="3AEC66D3"/>
    <w:rsid w:val="3AED7D56"/>
    <w:rsid w:val="3AEE244B"/>
    <w:rsid w:val="3AEE41FA"/>
    <w:rsid w:val="3AEF1D20"/>
    <w:rsid w:val="3AEF3ACE"/>
    <w:rsid w:val="3AF15A98"/>
    <w:rsid w:val="3AF17846"/>
    <w:rsid w:val="3AF235BE"/>
    <w:rsid w:val="3AF26768"/>
    <w:rsid w:val="3AF31810"/>
    <w:rsid w:val="3AF45588"/>
    <w:rsid w:val="3AF550E9"/>
    <w:rsid w:val="3AF61300"/>
    <w:rsid w:val="3AF630AE"/>
    <w:rsid w:val="3AF70BD4"/>
    <w:rsid w:val="3AF9494C"/>
    <w:rsid w:val="3AFA37B9"/>
    <w:rsid w:val="3AFA638A"/>
    <w:rsid w:val="3AFB2473"/>
    <w:rsid w:val="3AFB6916"/>
    <w:rsid w:val="3AFB781A"/>
    <w:rsid w:val="3AFD387B"/>
    <w:rsid w:val="3AFD61EB"/>
    <w:rsid w:val="3AFE01B5"/>
    <w:rsid w:val="3AFE4D0B"/>
    <w:rsid w:val="3AFF6407"/>
    <w:rsid w:val="3B0021FC"/>
    <w:rsid w:val="3B003F2D"/>
    <w:rsid w:val="3B005CDB"/>
    <w:rsid w:val="3B023801"/>
    <w:rsid w:val="3B027CA5"/>
    <w:rsid w:val="3B037579"/>
    <w:rsid w:val="3B0460F0"/>
    <w:rsid w:val="3B0532F1"/>
    <w:rsid w:val="3B057795"/>
    <w:rsid w:val="3B06334B"/>
    <w:rsid w:val="3B07350D"/>
    <w:rsid w:val="3B077069"/>
    <w:rsid w:val="3B092F2A"/>
    <w:rsid w:val="3B097DA0"/>
    <w:rsid w:val="3B0A0908"/>
    <w:rsid w:val="3B0A4DAB"/>
    <w:rsid w:val="3B0A6B5A"/>
    <w:rsid w:val="3B0C0B24"/>
    <w:rsid w:val="3B0C28D2"/>
    <w:rsid w:val="3B0C4680"/>
    <w:rsid w:val="3B0D1C2F"/>
    <w:rsid w:val="3B0D21A6"/>
    <w:rsid w:val="3B0E03F8"/>
    <w:rsid w:val="3B0E664A"/>
    <w:rsid w:val="3B0F5F1E"/>
    <w:rsid w:val="3B11613A"/>
    <w:rsid w:val="3B117EE8"/>
    <w:rsid w:val="3B130672"/>
    <w:rsid w:val="3B131EB2"/>
    <w:rsid w:val="3B135A0E"/>
    <w:rsid w:val="3B143534"/>
    <w:rsid w:val="3B1479D8"/>
    <w:rsid w:val="3B1503C1"/>
    <w:rsid w:val="3B1654FE"/>
    <w:rsid w:val="3B181276"/>
    <w:rsid w:val="3B183024"/>
    <w:rsid w:val="3B190B4B"/>
    <w:rsid w:val="3B194FEF"/>
    <w:rsid w:val="3B1A3241"/>
    <w:rsid w:val="3B1A5B1B"/>
    <w:rsid w:val="3B1B0D67"/>
    <w:rsid w:val="3B1B48C3"/>
    <w:rsid w:val="3B1D42F5"/>
    <w:rsid w:val="3B1D688D"/>
    <w:rsid w:val="3B1E43B3"/>
    <w:rsid w:val="3B1F0857"/>
    <w:rsid w:val="3B1F2605"/>
    <w:rsid w:val="3B20012B"/>
    <w:rsid w:val="3B201ED9"/>
    <w:rsid w:val="3B20637D"/>
    <w:rsid w:val="3B2220F5"/>
    <w:rsid w:val="3B2319C9"/>
    <w:rsid w:val="3B247C1B"/>
    <w:rsid w:val="3B251346"/>
    <w:rsid w:val="3B252A87"/>
    <w:rsid w:val="3B2554CE"/>
    <w:rsid w:val="3B255741"/>
    <w:rsid w:val="3B2714BA"/>
    <w:rsid w:val="3B2753A7"/>
    <w:rsid w:val="3B27770B"/>
    <w:rsid w:val="3B286FE0"/>
    <w:rsid w:val="3B295232"/>
    <w:rsid w:val="3B2A0FAA"/>
    <w:rsid w:val="3B2A71FC"/>
    <w:rsid w:val="3B2B37FB"/>
    <w:rsid w:val="3B2B51B8"/>
    <w:rsid w:val="3B2C087E"/>
    <w:rsid w:val="3B2C4D22"/>
    <w:rsid w:val="3B2C6AD0"/>
    <w:rsid w:val="3B2D2566"/>
    <w:rsid w:val="3B2E0A9A"/>
    <w:rsid w:val="3B2E26A9"/>
    <w:rsid w:val="3B2E4FD7"/>
    <w:rsid w:val="3B2F65C0"/>
    <w:rsid w:val="3B300635"/>
    <w:rsid w:val="3B304812"/>
    <w:rsid w:val="3B334302"/>
    <w:rsid w:val="3B3360B0"/>
    <w:rsid w:val="3B343BD6"/>
    <w:rsid w:val="3B35257C"/>
    <w:rsid w:val="3B3616FD"/>
    <w:rsid w:val="3B36794F"/>
    <w:rsid w:val="3B37375B"/>
    <w:rsid w:val="3B3836C7"/>
    <w:rsid w:val="3B383921"/>
    <w:rsid w:val="3B38632C"/>
    <w:rsid w:val="3B39238D"/>
    <w:rsid w:val="3B392F9B"/>
    <w:rsid w:val="3B3A743F"/>
    <w:rsid w:val="3B3B20DC"/>
    <w:rsid w:val="3B3B4F65"/>
    <w:rsid w:val="3B3C613D"/>
    <w:rsid w:val="3B3D0D0E"/>
    <w:rsid w:val="3B3D2A8B"/>
    <w:rsid w:val="3B3D694F"/>
    <w:rsid w:val="3B3D75CD"/>
    <w:rsid w:val="3B3E6803"/>
    <w:rsid w:val="3B3F2CA7"/>
    <w:rsid w:val="3B3F4A55"/>
    <w:rsid w:val="3B3F6576"/>
    <w:rsid w:val="3B4007CD"/>
    <w:rsid w:val="3B40257B"/>
    <w:rsid w:val="3B424545"/>
    <w:rsid w:val="3B44206B"/>
    <w:rsid w:val="3B443E1A"/>
    <w:rsid w:val="3B451940"/>
    <w:rsid w:val="3B455DE4"/>
    <w:rsid w:val="3B461DC0"/>
    <w:rsid w:val="3B464036"/>
    <w:rsid w:val="3B472B51"/>
    <w:rsid w:val="3B497682"/>
    <w:rsid w:val="3B4A51A8"/>
    <w:rsid w:val="3B4B164C"/>
    <w:rsid w:val="3B4C2CCE"/>
    <w:rsid w:val="3B4E6A46"/>
    <w:rsid w:val="3B4F27BE"/>
    <w:rsid w:val="3B506C62"/>
    <w:rsid w:val="3B5129DA"/>
    <w:rsid w:val="3B514788"/>
    <w:rsid w:val="3B521AA4"/>
    <w:rsid w:val="3B5322AF"/>
    <w:rsid w:val="3B53405D"/>
    <w:rsid w:val="3B547DD5"/>
    <w:rsid w:val="3B554279"/>
    <w:rsid w:val="3B555854"/>
    <w:rsid w:val="3B556027"/>
    <w:rsid w:val="3B563B4D"/>
    <w:rsid w:val="3B583D69"/>
    <w:rsid w:val="3B5953EB"/>
    <w:rsid w:val="3B5A0DA7"/>
    <w:rsid w:val="3B5A40FF"/>
    <w:rsid w:val="3B5B1163"/>
    <w:rsid w:val="3B5B4297"/>
    <w:rsid w:val="3B5B5607"/>
    <w:rsid w:val="3B5B73B5"/>
    <w:rsid w:val="3B5D137F"/>
    <w:rsid w:val="3B5D312D"/>
    <w:rsid w:val="3B5D4EDB"/>
    <w:rsid w:val="3B5E2A01"/>
    <w:rsid w:val="3B5E2C18"/>
    <w:rsid w:val="3B5E55EA"/>
    <w:rsid w:val="3B5F0C53"/>
    <w:rsid w:val="3B5F6EA5"/>
    <w:rsid w:val="3B602967"/>
    <w:rsid w:val="3B602C1D"/>
    <w:rsid w:val="3B605538"/>
    <w:rsid w:val="3B61494D"/>
    <w:rsid w:val="3B62553B"/>
    <w:rsid w:val="3B64270E"/>
    <w:rsid w:val="3B6444BC"/>
    <w:rsid w:val="3B645349"/>
    <w:rsid w:val="3B64626A"/>
    <w:rsid w:val="3B657F1A"/>
    <w:rsid w:val="3B667274"/>
    <w:rsid w:val="3B673FAC"/>
    <w:rsid w:val="3B675D5A"/>
    <w:rsid w:val="3B677B08"/>
    <w:rsid w:val="3B68689B"/>
    <w:rsid w:val="3B693880"/>
    <w:rsid w:val="3B697D24"/>
    <w:rsid w:val="3B697D2B"/>
    <w:rsid w:val="3B6A65EA"/>
    <w:rsid w:val="3B6B3A9C"/>
    <w:rsid w:val="3B6B584A"/>
    <w:rsid w:val="3B6D4F6B"/>
    <w:rsid w:val="3B7010B2"/>
    <w:rsid w:val="3B702E61"/>
    <w:rsid w:val="3B712735"/>
    <w:rsid w:val="3B714E2B"/>
    <w:rsid w:val="3B7164BD"/>
    <w:rsid w:val="3B716BD9"/>
    <w:rsid w:val="3B7339AE"/>
    <w:rsid w:val="3B742225"/>
    <w:rsid w:val="3B762441"/>
    <w:rsid w:val="3B7837BF"/>
    <w:rsid w:val="3B787F67"/>
    <w:rsid w:val="3B7A3CDF"/>
    <w:rsid w:val="3B7B1805"/>
    <w:rsid w:val="3B7B2140"/>
    <w:rsid w:val="3B7C7A57"/>
    <w:rsid w:val="3B7D37CF"/>
    <w:rsid w:val="3B7D4A60"/>
    <w:rsid w:val="3B7D557D"/>
    <w:rsid w:val="3B7E7631"/>
    <w:rsid w:val="3B7F12F6"/>
    <w:rsid w:val="3B81506E"/>
    <w:rsid w:val="3B817D3C"/>
    <w:rsid w:val="3B820975"/>
    <w:rsid w:val="3B822B94"/>
    <w:rsid w:val="3B824942"/>
    <w:rsid w:val="3B831518"/>
    <w:rsid w:val="3B8406BA"/>
    <w:rsid w:val="3B841D62"/>
    <w:rsid w:val="3B842468"/>
    <w:rsid w:val="3B844B5E"/>
    <w:rsid w:val="3B862684"/>
    <w:rsid w:val="3B866FF0"/>
    <w:rsid w:val="3B867253"/>
    <w:rsid w:val="3B8701AA"/>
    <w:rsid w:val="3B8706E3"/>
    <w:rsid w:val="3B8763FC"/>
    <w:rsid w:val="3B881B73"/>
    <w:rsid w:val="3B883ED9"/>
    <w:rsid w:val="3B892174"/>
    <w:rsid w:val="3B892C45"/>
    <w:rsid w:val="3B894744"/>
    <w:rsid w:val="3B895CD0"/>
    <w:rsid w:val="3B896353"/>
    <w:rsid w:val="3B8A37F6"/>
    <w:rsid w:val="3B8A6F41"/>
    <w:rsid w:val="3B8B1A48"/>
    <w:rsid w:val="3B8B7C9A"/>
    <w:rsid w:val="3B8C3A12"/>
    <w:rsid w:val="3B8E05B6"/>
    <w:rsid w:val="3B8E1539"/>
    <w:rsid w:val="3B8E32E7"/>
    <w:rsid w:val="3B8F1A46"/>
    <w:rsid w:val="3B903503"/>
    <w:rsid w:val="3B90705F"/>
    <w:rsid w:val="3B912DD7"/>
    <w:rsid w:val="3B9308FD"/>
    <w:rsid w:val="3B934DA1"/>
    <w:rsid w:val="3B944428"/>
    <w:rsid w:val="3B947CD9"/>
    <w:rsid w:val="3B950B19"/>
    <w:rsid w:val="3B9528C7"/>
    <w:rsid w:val="3B952CE7"/>
    <w:rsid w:val="3B954675"/>
    <w:rsid w:val="3B9603ED"/>
    <w:rsid w:val="3B974891"/>
    <w:rsid w:val="3B981668"/>
    <w:rsid w:val="3B982DA9"/>
    <w:rsid w:val="3B985F13"/>
    <w:rsid w:val="3B9A612F"/>
    <w:rsid w:val="3B9A7EDD"/>
    <w:rsid w:val="3B9D5C20"/>
    <w:rsid w:val="3B9F153B"/>
    <w:rsid w:val="3B9F3746"/>
    <w:rsid w:val="3B9F54F4"/>
    <w:rsid w:val="3B9F696A"/>
    <w:rsid w:val="3B9F72A2"/>
    <w:rsid w:val="3BA0301A"/>
    <w:rsid w:val="3BA1126C"/>
    <w:rsid w:val="3BA26D92"/>
    <w:rsid w:val="3BA448B8"/>
    <w:rsid w:val="3BA527DC"/>
    <w:rsid w:val="3BA53C6C"/>
    <w:rsid w:val="3BA64AD4"/>
    <w:rsid w:val="3BA6683D"/>
    <w:rsid w:val="3BA66882"/>
    <w:rsid w:val="3BA7084C"/>
    <w:rsid w:val="3BA725FA"/>
    <w:rsid w:val="3BA84A83"/>
    <w:rsid w:val="3BA951BE"/>
    <w:rsid w:val="3BA96372"/>
    <w:rsid w:val="3BAA7239"/>
    <w:rsid w:val="3BAB20EB"/>
    <w:rsid w:val="3BAB3E99"/>
    <w:rsid w:val="3BAC5E63"/>
    <w:rsid w:val="3BAC7C11"/>
    <w:rsid w:val="3BAF3466"/>
    <w:rsid w:val="3BB014AF"/>
    <w:rsid w:val="3BB05953"/>
    <w:rsid w:val="3BB10D7F"/>
    <w:rsid w:val="3BB11F08"/>
    <w:rsid w:val="3BB121D2"/>
    <w:rsid w:val="3BB15227"/>
    <w:rsid w:val="3BB16FD5"/>
    <w:rsid w:val="3BB23479"/>
    <w:rsid w:val="3BB30F9F"/>
    <w:rsid w:val="3BB32D4D"/>
    <w:rsid w:val="3BB371F1"/>
    <w:rsid w:val="3BB47700"/>
    <w:rsid w:val="3BB50897"/>
    <w:rsid w:val="3BB52F69"/>
    <w:rsid w:val="3BB56AC5"/>
    <w:rsid w:val="3BB6283D"/>
    <w:rsid w:val="3BB645EB"/>
    <w:rsid w:val="3BB70A8F"/>
    <w:rsid w:val="3BB84807"/>
    <w:rsid w:val="3BB865B6"/>
    <w:rsid w:val="3BBA0580"/>
    <w:rsid w:val="3BBA40DC"/>
    <w:rsid w:val="3BBB4A02"/>
    <w:rsid w:val="3BBB75D3"/>
    <w:rsid w:val="3BBB7E54"/>
    <w:rsid w:val="3BBC60A6"/>
    <w:rsid w:val="3BBD1E1E"/>
    <w:rsid w:val="3BBD3BCC"/>
    <w:rsid w:val="3BBD6992"/>
    <w:rsid w:val="3BBF16F2"/>
    <w:rsid w:val="3BBF4813"/>
    <w:rsid w:val="3BBF5B96"/>
    <w:rsid w:val="3BBF7944"/>
    <w:rsid w:val="3BC01FB5"/>
    <w:rsid w:val="3BC1190E"/>
    <w:rsid w:val="3BC1546A"/>
    <w:rsid w:val="3BC211E2"/>
    <w:rsid w:val="3BC27434"/>
    <w:rsid w:val="3BC30935"/>
    <w:rsid w:val="3BC35686"/>
    <w:rsid w:val="3BC46D08"/>
    <w:rsid w:val="3BC53255"/>
    <w:rsid w:val="3BC62A80"/>
    <w:rsid w:val="3BC66F24"/>
    <w:rsid w:val="3BC767F9"/>
    <w:rsid w:val="3BC772B6"/>
    <w:rsid w:val="3BC82C9D"/>
    <w:rsid w:val="3BC907C3"/>
    <w:rsid w:val="3BC9431F"/>
    <w:rsid w:val="3BC96A15"/>
    <w:rsid w:val="3BCB0097"/>
    <w:rsid w:val="3BCB62E9"/>
    <w:rsid w:val="3BCC2061"/>
    <w:rsid w:val="3BCC6E16"/>
    <w:rsid w:val="3BD01B51"/>
    <w:rsid w:val="3BD038FF"/>
    <w:rsid w:val="3BD056AD"/>
    <w:rsid w:val="3BD17677"/>
    <w:rsid w:val="3BD31641"/>
    <w:rsid w:val="3BD333EF"/>
    <w:rsid w:val="3BD66A3C"/>
    <w:rsid w:val="3BD80A06"/>
    <w:rsid w:val="3BD827B4"/>
    <w:rsid w:val="3BD86AFA"/>
    <w:rsid w:val="3BDA29D0"/>
    <w:rsid w:val="3BDA477E"/>
    <w:rsid w:val="3BDA6648"/>
    <w:rsid w:val="3BDB10B8"/>
    <w:rsid w:val="3BDB4052"/>
    <w:rsid w:val="3BDC04F6"/>
    <w:rsid w:val="3BDC22A4"/>
    <w:rsid w:val="3BDD426E"/>
    <w:rsid w:val="3BDD7DCA"/>
    <w:rsid w:val="3BDF1D94"/>
    <w:rsid w:val="3BDF3B42"/>
    <w:rsid w:val="3BDF7FE6"/>
    <w:rsid w:val="3BE15B0C"/>
    <w:rsid w:val="3BE21884"/>
    <w:rsid w:val="3BE23632"/>
    <w:rsid w:val="3BE253E0"/>
    <w:rsid w:val="3BE26AE1"/>
    <w:rsid w:val="3BE376CF"/>
    <w:rsid w:val="3BE473AB"/>
    <w:rsid w:val="3BE63123"/>
    <w:rsid w:val="3BE63CCF"/>
    <w:rsid w:val="3BE64ED1"/>
    <w:rsid w:val="3BE70C49"/>
    <w:rsid w:val="3BE850ED"/>
    <w:rsid w:val="3BE86E9B"/>
    <w:rsid w:val="3BEA0F0F"/>
    <w:rsid w:val="3BEB0739"/>
    <w:rsid w:val="3BED44B1"/>
    <w:rsid w:val="3BEE3045"/>
    <w:rsid w:val="3BEE647B"/>
    <w:rsid w:val="3BF03FA1"/>
    <w:rsid w:val="3BF05D4F"/>
    <w:rsid w:val="3BF07952"/>
    <w:rsid w:val="3BF07AFD"/>
    <w:rsid w:val="3BF13876"/>
    <w:rsid w:val="3BF176A1"/>
    <w:rsid w:val="3BF27D19"/>
    <w:rsid w:val="3BF33A92"/>
    <w:rsid w:val="3BF50BF3"/>
    <w:rsid w:val="3BF5780A"/>
    <w:rsid w:val="3BF73513"/>
    <w:rsid w:val="3BF82E56"/>
    <w:rsid w:val="3BF860E4"/>
    <w:rsid w:val="3BFA35D6"/>
    <w:rsid w:val="3BFA4E20"/>
    <w:rsid w:val="3BFB1E94"/>
    <w:rsid w:val="3BFB4906"/>
    <w:rsid w:val="3BFB4A65"/>
    <w:rsid w:val="3BFC2946"/>
    <w:rsid w:val="3BFC46F4"/>
    <w:rsid w:val="3BFD046C"/>
    <w:rsid w:val="3BFD221A"/>
    <w:rsid w:val="3BFE66BE"/>
    <w:rsid w:val="3C004876"/>
    <w:rsid w:val="3C005D06"/>
    <w:rsid w:val="3C025A83"/>
    <w:rsid w:val="3C0331F7"/>
    <w:rsid w:val="3C033CD5"/>
    <w:rsid w:val="3C0417FB"/>
    <w:rsid w:val="3C047982"/>
    <w:rsid w:val="3C051E21"/>
    <w:rsid w:val="3C0637C5"/>
    <w:rsid w:val="3C08753D"/>
    <w:rsid w:val="3C095063"/>
    <w:rsid w:val="3C0B1989"/>
    <w:rsid w:val="3C0B2B89"/>
    <w:rsid w:val="3C0B455A"/>
    <w:rsid w:val="3C0C3921"/>
    <w:rsid w:val="3C0C7849"/>
    <w:rsid w:val="3C0E2679"/>
    <w:rsid w:val="3C0E4427"/>
    <w:rsid w:val="3C1001A0"/>
    <w:rsid w:val="3C102C2A"/>
    <w:rsid w:val="3C1063F2"/>
    <w:rsid w:val="3C12011B"/>
    <w:rsid w:val="3C12216A"/>
    <w:rsid w:val="3C123F18"/>
    <w:rsid w:val="3C131A3E"/>
    <w:rsid w:val="3C132CEC"/>
    <w:rsid w:val="3C137C90"/>
    <w:rsid w:val="3C145EE2"/>
    <w:rsid w:val="3C1501DD"/>
    <w:rsid w:val="3C153A08"/>
    <w:rsid w:val="3C177780"/>
    <w:rsid w:val="3C177F2C"/>
    <w:rsid w:val="3C1852A6"/>
    <w:rsid w:val="3C187054"/>
    <w:rsid w:val="3C1A2DCC"/>
    <w:rsid w:val="3C1C08F2"/>
    <w:rsid w:val="3C1C54DF"/>
    <w:rsid w:val="3C1C6B44"/>
    <w:rsid w:val="3C1D0ABD"/>
    <w:rsid w:val="3C1E0B0E"/>
    <w:rsid w:val="3C1E28BD"/>
    <w:rsid w:val="3C1F03E3"/>
    <w:rsid w:val="3C1F6635"/>
    <w:rsid w:val="3C213BAF"/>
    <w:rsid w:val="3C221C81"/>
    <w:rsid w:val="3C237ED3"/>
    <w:rsid w:val="3C241E9D"/>
    <w:rsid w:val="3C2459F9"/>
    <w:rsid w:val="3C261162"/>
    <w:rsid w:val="3C261771"/>
    <w:rsid w:val="3C261CBA"/>
    <w:rsid w:val="3C2679C3"/>
    <w:rsid w:val="3C29300F"/>
    <w:rsid w:val="3C2974B3"/>
    <w:rsid w:val="3C2D2B00"/>
    <w:rsid w:val="3C2D6FA3"/>
    <w:rsid w:val="3C2E0626"/>
    <w:rsid w:val="3C2E6878"/>
    <w:rsid w:val="3C2F0D84"/>
    <w:rsid w:val="3C300842"/>
    <w:rsid w:val="3C302214"/>
    <w:rsid w:val="3C320116"/>
    <w:rsid w:val="3C3245BA"/>
    <w:rsid w:val="3C327705"/>
    <w:rsid w:val="3C335C3C"/>
    <w:rsid w:val="3C3420E0"/>
    <w:rsid w:val="3C343766"/>
    <w:rsid w:val="3C34554B"/>
    <w:rsid w:val="3C3519B4"/>
    <w:rsid w:val="3C354BF6"/>
    <w:rsid w:val="3C356139"/>
    <w:rsid w:val="3C362434"/>
    <w:rsid w:val="3C3709A6"/>
    <w:rsid w:val="3C371BD0"/>
    <w:rsid w:val="3C3720E7"/>
    <w:rsid w:val="3C3814A4"/>
    <w:rsid w:val="3C394A07"/>
    <w:rsid w:val="3C3976F6"/>
    <w:rsid w:val="3C3A346E"/>
    <w:rsid w:val="3C3A6681"/>
    <w:rsid w:val="3C3B726F"/>
    <w:rsid w:val="3C3C0F95"/>
    <w:rsid w:val="3C3C3388"/>
    <w:rsid w:val="3C3C71E7"/>
    <w:rsid w:val="3C3E2F5F"/>
    <w:rsid w:val="3C3E4D0D"/>
    <w:rsid w:val="3C3F0A85"/>
    <w:rsid w:val="3C3F2833"/>
    <w:rsid w:val="3C4147FD"/>
    <w:rsid w:val="3C430575"/>
    <w:rsid w:val="3C432323"/>
    <w:rsid w:val="3C44609B"/>
    <w:rsid w:val="3C447E49"/>
    <w:rsid w:val="3C452FAA"/>
    <w:rsid w:val="3C455B7B"/>
    <w:rsid w:val="3C460065"/>
    <w:rsid w:val="3C461E13"/>
    <w:rsid w:val="3C48306C"/>
    <w:rsid w:val="3C487939"/>
    <w:rsid w:val="3C4944FC"/>
    <w:rsid w:val="3C495460"/>
    <w:rsid w:val="3C4B11D8"/>
    <w:rsid w:val="3C4B567C"/>
    <w:rsid w:val="3C4D31A2"/>
    <w:rsid w:val="3C4D430D"/>
    <w:rsid w:val="3C4D6CFE"/>
    <w:rsid w:val="3C4E0CC8"/>
    <w:rsid w:val="3C4E2A76"/>
    <w:rsid w:val="3C4F2D35"/>
    <w:rsid w:val="3C502C92"/>
    <w:rsid w:val="3C504A40"/>
    <w:rsid w:val="3C5067EE"/>
    <w:rsid w:val="3C51411E"/>
    <w:rsid w:val="3C522566"/>
    <w:rsid w:val="3C526A0A"/>
    <w:rsid w:val="3C53008C"/>
    <w:rsid w:val="3C544530"/>
    <w:rsid w:val="3C5467D3"/>
    <w:rsid w:val="3C547ECE"/>
    <w:rsid w:val="3C5502A8"/>
    <w:rsid w:val="3C574020"/>
    <w:rsid w:val="3C577B7C"/>
    <w:rsid w:val="3C5938F5"/>
    <w:rsid w:val="3C597D99"/>
    <w:rsid w:val="3C5A58BF"/>
    <w:rsid w:val="3C5A766D"/>
    <w:rsid w:val="3C5B7DA1"/>
    <w:rsid w:val="3C5C1637"/>
    <w:rsid w:val="3C5C2972"/>
    <w:rsid w:val="3C5C50CF"/>
    <w:rsid w:val="3C5E3B51"/>
    <w:rsid w:val="3C5F2ED5"/>
    <w:rsid w:val="3C601127"/>
    <w:rsid w:val="3C607ED1"/>
    <w:rsid w:val="3C6109FB"/>
    <w:rsid w:val="3C6329C5"/>
    <w:rsid w:val="3C632AF7"/>
    <w:rsid w:val="3C6330EE"/>
    <w:rsid w:val="3C634773"/>
    <w:rsid w:val="3C636521"/>
    <w:rsid w:val="3C641104"/>
    <w:rsid w:val="3C6479C3"/>
    <w:rsid w:val="3C664263"/>
    <w:rsid w:val="3C667DC0"/>
    <w:rsid w:val="3C674EB4"/>
    <w:rsid w:val="3C677A85"/>
    <w:rsid w:val="3C683C2C"/>
    <w:rsid w:val="3C6978B0"/>
    <w:rsid w:val="3C6A3D54"/>
    <w:rsid w:val="3C6B7ACC"/>
    <w:rsid w:val="3C6C6155"/>
    <w:rsid w:val="3C6D114E"/>
    <w:rsid w:val="3C6D73A0"/>
    <w:rsid w:val="3C6E4EC6"/>
    <w:rsid w:val="3C6F3118"/>
    <w:rsid w:val="3C7050E2"/>
    <w:rsid w:val="3C706E90"/>
    <w:rsid w:val="3C722C08"/>
    <w:rsid w:val="3C7249B6"/>
    <w:rsid w:val="3C756255"/>
    <w:rsid w:val="3C7649A9"/>
    <w:rsid w:val="3C77021F"/>
    <w:rsid w:val="3C790759"/>
    <w:rsid w:val="3C7921E9"/>
    <w:rsid w:val="3C793F97"/>
    <w:rsid w:val="3C7A1ABD"/>
    <w:rsid w:val="3C7A386B"/>
    <w:rsid w:val="3C7B738B"/>
    <w:rsid w:val="3C7C5835"/>
    <w:rsid w:val="3C7C75E3"/>
    <w:rsid w:val="3C7E15AD"/>
    <w:rsid w:val="3C805325"/>
    <w:rsid w:val="3C81109D"/>
    <w:rsid w:val="3C834E15"/>
    <w:rsid w:val="3C8446EA"/>
    <w:rsid w:val="3C862210"/>
    <w:rsid w:val="3C86449E"/>
    <w:rsid w:val="3C886DBE"/>
    <w:rsid w:val="3C89024E"/>
    <w:rsid w:val="3C8A1D00"/>
    <w:rsid w:val="3C8B3CCA"/>
    <w:rsid w:val="3C8B5A78"/>
    <w:rsid w:val="3C8B6976"/>
    <w:rsid w:val="3C8B7826"/>
    <w:rsid w:val="3C8C573F"/>
    <w:rsid w:val="3C8D17A0"/>
    <w:rsid w:val="3C8D359E"/>
    <w:rsid w:val="3C8D7A42"/>
    <w:rsid w:val="3C8E2C30"/>
    <w:rsid w:val="3C8F1A03"/>
    <w:rsid w:val="3C8F7316"/>
    <w:rsid w:val="3C9012E0"/>
    <w:rsid w:val="3C90308E"/>
    <w:rsid w:val="3C917532"/>
    <w:rsid w:val="3C920BB5"/>
    <w:rsid w:val="3C922A41"/>
    <w:rsid w:val="3C926E07"/>
    <w:rsid w:val="3C935612"/>
    <w:rsid w:val="3C940DD1"/>
    <w:rsid w:val="3C94492D"/>
    <w:rsid w:val="3C9506A5"/>
    <w:rsid w:val="3C957F32"/>
    <w:rsid w:val="3C9613C2"/>
    <w:rsid w:val="3C964B49"/>
    <w:rsid w:val="3C972852"/>
    <w:rsid w:val="3C973023"/>
    <w:rsid w:val="3C97441D"/>
    <w:rsid w:val="3C983CE2"/>
    <w:rsid w:val="3C990195"/>
    <w:rsid w:val="3C9963E7"/>
    <w:rsid w:val="3C9B215F"/>
    <w:rsid w:val="3C9C7C85"/>
    <w:rsid w:val="3C9E39FD"/>
    <w:rsid w:val="3C9E57AB"/>
    <w:rsid w:val="3CA05796"/>
    <w:rsid w:val="3CA07775"/>
    <w:rsid w:val="3CA1529C"/>
    <w:rsid w:val="3CA1704A"/>
    <w:rsid w:val="3CA27965"/>
    <w:rsid w:val="3CA32DC2"/>
    <w:rsid w:val="3CA46597"/>
    <w:rsid w:val="3CA54D8C"/>
    <w:rsid w:val="3CA56B3A"/>
    <w:rsid w:val="3CA628B2"/>
    <w:rsid w:val="3CA64660"/>
    <w:rsid w:val="3CA803D8"/>
    <w:rsid w:val="3CAA0CC8"/>
    <w:rsid w:val="3CAA23A2"/>
    <w:rsid w:val="3CAA4150"/>
    <w:rsid w:val="3CAB2158"/>
    <w:rsid w:val="3CAC611A"/>
    <w:rsid w:val="3CAD3C40"/>
    <w:rsid w:val="3CAF36AA"/>
    <w:rsid w:val="3CAF79B9"/>
    <w:rsid w:val="3CB04B3A"/>
    <w:rsid w:val="3CB11983"/>
    <w:rsid w:val="3CB21257"/>
    <w:rsid w:val="3CB3391C"/>
    <w:rsid w:val="3CB44FCF"/>
    <w:rsid w:val="3CB52AF5"/>
    <w:rsid w:val="3CB55DDB"/>
    <w:rsid w:val="3CB5751C"/>
    <w:rsid w:val="3CB61E3C"/>
    <w:rsid w:val="3CB63FD1"/>
    <w:rsid w:val="3CB66F99"/>
    <w:rsid w:val="3CB7061B"/>
    <w:rsid w:val="3CB72D11"/>
    <w:rsid w:val="3CB732CC"/>
    <w:rsid w:val="3CB7686D"/>
    <w:rsid w:val="3CB85E9D"/>
    <w:rsid w:val="3CB925E5"/>
    <w:rsid w:val="3CBA010B"/>
    <w:rsid w:val="3CBB45AF"/>
    <w:rsid w:val="3CBB481E"/>
    <w:rsid w:val="3CBB4F2E"/>
    <w:rsid w:val="3CBC20D5"/>
    <w:rsid w:val="3CBE05CE"/>
    <w:rsid w:val="3CBE19AA"/>
    <w:rsid w:val="3CBE7045"/>
    <w:rsid w:val="3CBE7BFC"/>
    <w:rsid w:val="3CBF319F"/>
    <w:rsid w:val="3CC03974"/>
    <w:rsid w:val="3CC1149A"/>
    <w:rsid w:val="3CC15ABF"/>
    <w:rsid w:val="3CC176EC"/>
    <w:rsid w:val="3CC21B20"/>
    <w:rsid w:val="3CC3186F"/>
    <w:rsid w:val="3CC33464"/>
    <w:rsid w:val="3CC44440"/>
    <w:rsid w:val="3CC50F8A"/>
    <w:rsid w:val="3CC52D38"/>
    <w:rsid w:val="3CC558D0"/>
    <w:rsid w:val="3CC86CCC"/>
    <w:rsid w:val="3CCA2A44"/>
    <w:rsid w:val="3CCA65A0"/>
    <w:rsid w:val="3CCB0908"/>
    <w:rsid w:val="3CCB40C7"/>
    <w:rsid w:val="3CCD42E3"/>
    <w:rsid w:val="3CCE6982"/>
    <w:rsid w:val="3CCF1553"/>
    <w:rsid w:val="3CD016DD"/>
    <w:rsid w:val="3CD029E3"/>
    <w:rsid w:val="3CD13DD3"/>
    <w:rsid w:val="3CD155B4"/>
    <w:rsid w:val="3CD15B81"/>
    <w:rsid w:val="3CD218F9"/>
    <w:rsid w:val="3CD4741F"/>
    <w:rsid w:val="3CD553C5"/>
    <w:rsid w:val="3CD613E9"/>
    <w:rsid w:val="3CD63197"/>
    <w:rsid w:val="3CD64F45"/>
    <w:rsid w:val="3CD72A6B"/>
    <w:rsid w:val="3CD951D6"/>
    <w:rsid w:val="3CDB69FF"/>
    <w:rsid w:val="3CDC413D"/>
    <w:rsid w:val="3CDC4526"/>
    <w:rsid w:val="3CDC62D4"/>
    <w:rsid w:val="3CDE029E"/>
    <w:rsid w:val="3CDE3B55"/>
    <w:rsid w:val="3CDF7907"/>
    <w:rsid w:val="3CE05DC4"/>
    <w:rsid w:val="3CE07B72"/>
    <w:rsid w:val="3CE138EA"/>
    <w:rsid w:val="3CE25928"/>
    <w:rsid w:val="3CE26EDE"/>
    <w:rsid w:val="3CE31410"/>
    <w:rsid w:val="3CE34694"/>
    <w:rsid w:val="3CE37662"/>
    <w:rsid w:val="3CE4098F"/>
    <w:rsid w:val="3CE53779"/>
    <w:rsid w:val="3CE54EBA"/>
    <w:rsid w:val="3CE745E5"/>
    <w:rsid w:val="3CE753A4"/>
    <w:rsid w:val="3CE77152"/>
    <w:rsid w:val="3CE777DA"/>
    <w:rsid w:val="3CE82ECA"/>
    <w:rsid w:val="3CE8383B"/>
    <w:rsid w:val="3CE84C78"/>
    <w:rsid w:val="3CEA279F"/>
    <w:rsid w:val="3CEA6C43"/>
    <w:rsid w:val="3CEB4B2C"/>
    <w:rsid w:val="3CEB6517"/>
    <w:rsid w:val="3CEC4769"/>
    <w:rsid w:val="3CED6733"/>
    <w:rsid w:val="3CEF24AB"/>
    <w:rsid w:val="3CF06942"/>
    <w:rsid w:val="3CF1345D"/>
    <w:rsid w:val="3CF17FD1"/>
    <w:rsid w:val="3CF25AF7"/>
    <w:rsid w:val="3CF278A5"/>
    <w:rsid w:val="3CF47AC1"/>
    <w:rsid w:val="3CF646FE"/>
    <w:rsid w:val="3CF7075F"/>
    <w:rsid w:val="3CF7310E"/>
    <w:rsid w:val="3CF74EBC"/>
    <w:rsid w:val="3CF80470"/>
    <w:rsid w:val="3CF90C34"/>
    <w:rsid w:val="3CF9307F"/>
    <w:rsid w:val="3CF947C0"/>
    <w:rsid w:val="3CF96E86"/>
    <w:rsid w:val="3CFA5C50"/>
    <w:rsid w:val="3CFB2BFE"/>
    <w:rsid w:val="3CFC0724"/>
    <w:rsid w:val="3CFD6976"/>
    <w:rsid w:val="3CFE26EE"/>
    <w:rsid w:val="3CFE449C"/>
    <w:rsid w:val="3CFE624A"/>
    <w:rsid w:val="3D000214"/>
    <w:rsid w:val="3D000381"/>
    <w:rsid w:val="3D001FC2"/>
    <w:rsid w:val="3D006466"/>
    <w:rsid w:val="3D023F8C"/>
    <w:rsid w:val="3D037D04"/>
    <w:rsid w:val="3D053A7C"/>
    <w:rsid w:val="3D05582A"/>
    <w:rsid w:val="3D0575D8"/>
    <w:rsid w:val="3D070254"/>
    <w:rsid w:val="3D0715A3"/>
    <w:rsid w:val="3D073351"/>
    <w:rsid w:val="3D0777F5"/>
    <w:rsid w:val="3D09356D"/>
    <w:rsid w:val="3D0A1093"/>
    <w:rsid w:val="3D0A2E41"/>
    <w:rsid w:val="3D0C0967"/>
    <w:rsid w:val="3D0C6BB9"/>
    <w:rsid w:val="3D0D2490"/>
    <w:rsid w:val="3D0D46DF"/>
    <w:rsid w:val="3D0E0B83"/>
    <w:rsid w:val="3D0E3E15"/>
    <w:rsid w:val="3D102ED4"/>
    <w:rsid w:val="3D10475F"/>
    <w:rsid w:val="3D111306"/>
    <w:rsid w:val="3D1134CB"/>
    <w:rsid w:val="3D1141CF"/>
    <w:rsid w:val="3D121CF5"/>
    <w:rsid w:val="3D127F47"/>
    <w:rsid w:val="3D136199"/>
    <w:rsid w:val="3D141F11"/>
    <w:rsid w:val="3D143CBF"/>
    <w:rsid w:val="3D160305"/>
    <w:rsid w:val="3D163594"/>
    <w:rsid w:val="3D164601"/>
    <w:rsid w:val="3D165E8C"/>
    <w:rsid w:val="3D18555E"/>
    <w:rsid w:val="3D186608"/>
    <w:rsid w:val="3D1912D6"/>
    <w:rsid w:val="3D193084"/>
    <w:rsid w:val="3D1B4F89"/>
    <w:rsid w:val="3D1B504E"/>
    <w:rsid w:val="3D1B6DFC"/>
    <w:rsid w:val="3D1D247A"/>
    <w:rsid w:val="3D1E4B3E"/>
    <w:rsid w:val="3D2008B6"/>
    <w:rsid w:val="3D202664"/>
    <w:rsid w:val="3D211F38"/>
    <w:rsid w:val="3D22462E"/>
    <w:rsid w:val="3D224E5C"/>
    <w:rsid w:val="3D2263DC"/>
    <w:rsid w:val="3D24777C"/>
    <w:rsid w:val="3D255ECD"/>
    <w:rsid w:val="3D257C7B"/>
    <w:rsid w:val="3D26209C"/>
    <w:rsid w:val="3D271C45"/>
    <w:rsid w:val="3D2739F3"/>
    <w:rsid w:val="3D274C6D"/>
    <w:rsid w:val="3D281519"/>
    <w:rsid w:val="3D2832C7"/>
    <w:rsid w:val="3D2959BD"/>
    <w:rsid w:val="3D29776B"/>
    <w:rsid w:val="3D2A34E3"/>
    <w:rsid w:val="3D2A5291"/>
    <w:rsid w:val="3D2C1009"/>
    <w:rsid w:val="3D2C2DB7"/>
    <w:rsid w:val="3D2C3032"/>
    <w:rsid w:val="3D2D1F6F"/>
    <w:rsid w:val="3D2E2FD3"/>
    <w:rsid w:val="3D2E33FF"/>
    <w:rsid w:val="3D2F0AF9"/>
    <w:rsid w:val="3D2F4655"/>
    <w:rsid w:val="3D3103CE"/>
    <w:rsid w:val="3D31661F"/>
    <w:rsid w:val="3D324951"/>
    <w:rsid w:val="3D3305EA"/>
    <w:rsid w:val="3D332398"/>
    <w:rsid w:val="3D347EBE"/>
    <w:rsid w:val="3D361E88"/>
    <w:rsid w:val="3D363C36"/>
    <w:rsid w:val="3D373021"/>
    <w:rsid w:val="3D385C00"/>
    <w:rsid w:val="3D387082"/>
    <w:rsid w:val="3D3A1978"/>
    <w:rsid w:val="3D3A30E3"/>
    <w:rsid w:val="3D3B052F"/>
    <w:rsid w:val="3D3B124C"/>
    <w:rsid w:val="3D3B2FFA"/>
    <w:rsid w:val="3D3B4573"/>
    <w:rsid w:val="3D3B56F0"/>
    <w:rsid w:val="3D3B749E"/>
    <w:rsid w:val="3D3C29A9"/>
    <w:rsid w:val="3D3C482B"/>
    <w:rsid w:val="3D3C5A02"/>
    <w:rsid w:val="3D3D1A63"/>
    <w:rsid w:val="3D3D4FC4"/>
    <w:rsid w:val="3D3D729B"/>
    <w:rsid w:val="3D3E0D3C"/>
    <w:rsid w:val="3D3E2EF3"/>
    <w:rsid w:val="3D3F6F8E"/>
    <w:rsid w:val="3D402D06"/>
    <w:rsid w:val="3D404AB5"/>
    <w:rsid w:val="3D4225DB"/>
    <w:rsid w:val="3D424389"/>
    <w:rsid w:val="3D427DDA"/>
    <w:rsid w:val="3D430101"/>
    <w:rsid w:val="3D432D04"/>
    <w:rsid w:val="3D436353"/>
    <w:rsid w:val="3D4445A5"/>
    <w:rsid w:val="3D45031D"/>
    <w:rsid w:val="3D4520CB"/>
    <w:rsid w:val="3D453E79"/>
    <w:rsid w:val="3D472B15"/>
    <w:rsid w:val="3D475E43"/>
    <w:rsid w:val="3D477BF1"/>
    <w:rsid w:val="3D483FA5"/>
    <w:rsid w:val="3D491BBB"/>
    <w:rsid w:val="3D492A34"/>
    <w:rsid w:val="3D4A148F"/>
    <w:rsid w:val="3D4A2BD7"/>
    <w:rsid w:val="3D4A76E1"/>
    <w:rsid w:val="3D4B4DAF"/>
    <w:rsid w:val="3D4C5207"/>
    <w:rsid w:val="3D4E5423"/>
    <w:rsid w:val="3D4F4CF8"/>
    <w:rsid w:val="3D510A70"/>
    <w:rsid w:val="3D516CC2"/>
    <w:rsid w:val="3D521369"/>
    <w:rsid w:val="3D532A3A"/>
    <w:rsid w:val="3D540560"/>
    <w:rsid w:val="3D54230E"/>
    <w:rsid w:val="3D5440BC"/>
    <w:rsid w:val="3D545119"/>
    <w:rsid w:val="3D5642D8"/>
    <w:rsid w:val="3D567A39"/>
    <w:rsid w:val="3D572D1F"/>
    <w:rsid w:val="3D5751DB"/>
    <w:rsid w:val="3D581DFE"/>
    <w:rsid w:val="3D583A9A"/>
    <w:rsid w:val="3D595B76"/>
    <w:rsid w:val="3D5A3DC8"/>
    <w:rsid w:val="3D5B241B"/>
    <w:rsid w:val="3D5B369C"/>
    <w:rsid w:val="3D5D5666"/>
    <w:rsid w:val="3D5D7415"/>
    <w:rsid w:val="3D5F13DF"/>
    <w:rsid w:val="3D600CB3"/>
    <w:rsid w:val="3D605157"/>
    <w:rsid w:val="3D606F05"/>
    <w:rsid w:val="3D622C7D"/>
    <w:rsid w:val="3D624A2B"/>
    <w:rsid w:val="3D6267D9"/>
    <w:rsid w:val="3D630BAD"/>
    <w:rsid w:val="3D632551"/>
    <w:rsid w:val="3D64203D"/>
    <w:rsid w:val="3D64252C"/>
    <w:rsid w:val="3D65609E"/>
    <w:rsid w:val="3D6562C9"/>
    <w:rsid w:val="3D6720FF"/>
    <w:rsid w:val="3D673D08"/>
    <w:rsid w:val="3D673DEF"/>
    <w:rsid w:val="3D68358F"/>
    <w:rsid w:val="3D686160"/>
    <w:rsid w:val="3D687B67"/>
    <w:rsid w:val="3D697367"/>
    <w:rsid w:val="3D6A1B31"/>
    <w:rsid w:val="3D6A733F"/>
    <w:rsid w:val="3D6A7D83"/>
    <w:rsid w:val="3D6B74DB"/>
    <w:rsid w:val="3D6C3AFB"/>
    <w:rsid w:val="3D6C58AA"/>
    <w:rsid w:val="3D6C7658"/>
    <w:rsid w:val="3D6D517E"/>
    <w:rsid w:val="3D6E1622"/>
    <w:rsid w:val="3D6E33D0"/>
    <w:rsid w:val="3D712EC0"/>
    <w:rsid w:val="3D714C6E"/>
    <w:rsid w:val="3D715D82"/>
    <w:rsid w:val="3D72386E"/>
    <w:rsid w:val="3D7309E6"/>
    <w:rsid w:val="3D73630A"/>
    <w:rsid w:val="3D736C38"/>
    <w:rsid w:val="3D74475E"/>
    <w:rsid w:val="3D762284"/>
    <w:rsid w:val="3D762D48"/>
    <w:rsid w:val="3D766728"/>
    <w:rsid w:val="3D767023"/>
    <w:rsid w:val="3D771BF4"/>
    <w:rsid w:val="3D7824A0"/>
    <w:rsid w:val="3D791D75"/>
    <w:rsid w:val="3D7A6E34"/>
    <w:rsid w:val="3D7B3D3F"/>
    <w:rsid w:val="3D7B5AED"/>
    <w:rsid w:val="3D7D1865"/>
    <w:rsid w:val="3D7D6EF6"/>
    <w:rsid w:val="3D7E57B5"/>
    <w:rsid w:val="3D801355"/>
    <w:rsid w:val="3D803103"/>
    <w:rsid w:val="3D8250CD"/>
    <w:rsid w:val="3D8255C6"/>
    <w:rsid w:val="3D841627"/>
    <w:rsid w:val="3D842BF3"/>
    <w:rsid w:val="3D850719"/>
    <w:rsid w:val="3D8726E3"/>
    <w:rsid w:val="3D874491"/>
    <w:rsid w:val="3D881438"/>
    <w:rsid w:val="3D891FB8"/>
    <w:rsid w:val="3D89645B"/>
    <w:rsid w:val="3D8A3F82"/>
    <w:rsid w:val="3D8A5D30"/>
    <w:rsid w:val="3D8B14FA"/>
    <w:rsid w:val="3D8C298A"/>
    <w:rsid w:val="3D8E1413"/>
    <w:rsid w:val="3D8E3A72"/>
    <w:rsid w:val="3D8E5820"/>
    <w:rsid w:val="3D8E75CE"/>
    <w:rsid w:val="3D8F1598"/>
    <w:rsid w:val="3D8F7B88"/>
    <w:rsid w:val="3D9062FC"/>
    <w:rsid w:val="3D913562"/>
    <w:rsid w:val="3D915310"/>
    <w:rsid w:val="3D9170BE"/>
    <w:rsid w:val="3D931088"/>
    <w:rsid w:val="3D93111C"/>
    <w:rsid w:val="3D9372DA"/>
    <w:rsid w:val="3D954E00"/>
    <w:rsid w:val="3D960B78"/>
    <w:rsid w:val="3D962926"/>
    <w:rsid w:val="3D9646D4"/>
    <w:rsid w:val="3D964ECC"/>
    <w:rsid w:val="3D9655B0"/>
    <w:rsid w:val="3D980F2D"/>
    <w:rsid w:val="3D99367E"/>
    <w:rsid w:val="3D994F8E"/>
    <w:rsid w:val="3D995F73"/>
    <w:rsid w:val="3D9A384D"/>
    <w:rsid w:val="3D9A3C75"/>
    <w:rsid w:val="3D9A41C5"/>
    <w:rsid w:val="3D9A5AF7"/>
    <w:rsid w:val="3D9B1CEB"/>
    <w:rsid w:val="3D9B45C1"/>
    <w:rsid w:val="3D9B618F"/>
    <w:rsid w:val="3D9D1F07"/>
    <w:rsid w:val="3D9D3CB5"/>
    <w:rsid w:val="3D9D5A63"/>
    <w:rsid w:val="3D9F5C7F"/>
    <w:rsid w:val="3D9F7A2D"/>
    <w:rsid w:val="3DA037A5"/>
    <w:rsid w:val="3DA05553"/>
    <w:rsid w:val="3DA212CB"/>
    <w:rsid w:val="3DA2751D"/>
    <w:rsid w:val="3DA27781"/>
    <w:rsid w:val="3DA43295"/>
    <w:rsid w:val="3DA66102"/>
    <w:rsid w:val="3DA70690"/>
    <w:rsid w:val="3DA74B34"/>
    <w:rsid w:val="3DA768E2"/>
    <w:rsid w:val="3DA81D23"/>
    <w:rsid w:val="3DA908AC"/>
    <w:rsid w:val="3DA90A55"/>
    <w:rsid w:val="3DA9265A"/>
    <w:rsid w:val="3DA94408"/>
    <w:rsid w:val="3DAA0180"/>
    <w:rsid w:val="3DAA47D2"/>
    <w:rsid w:val="3DAB4624"/>
    <w:rsid w:val="3DAC214A"/>
    <w:rsid w:val="3DAD1CC3"/>
    <w:rsid w:val="3DAD3404"/>
    <w:rsid w:val="3DAE1A1E"/>
    <w:rsid w:val="3DAE3153"/>
    <w:rsid w:val="3DAE5D24"/>
    <w:rsid w:val="3DAE7C70"/>
    <w:rsid w:val="3DAF5796"/>
    <w:rsid w:val="3DB039E8"/>
    <w:rsid w:val="3DB159B2"/>
    <w:rsid w:val="3DB17760"/>
    <w:rsid w:val="3DB30706"/>
    <w:rsid w:val="3DB35286"/>
    <w:rsid w:val="3DB37034"/>
    <w:rsid w:val="3DB41B96"/>
    <w:rsid w:val="3DB42DAD"/>
    <w:rsid w:val="3DB50FFF"/>
    <w:rsid w:val="3DB64D77"/>
    <w:rsid w:val="3DB80AEF"/>
    <w:rsid w:val="3DB919A7"/>
    <w:rsid w:val="3DBA03C3"/>
    <w:rsid w:val="3DBA42C7"/>
    <w:rsid w:val="3DBA4867"/>
    <w:rsid w:val="3DBA6615"/>
    <w:rsid w:val="3DBB1FFA"/>
    <w:rsid w:val="3DBB238D"/>
    <w:rsid w:val="3DBB3361"/>
    <w:rsid w:val="3DBB5757"/>
    <w:rsid w:val="3DBD17B8"/>
    <w:rsid w:val="3DBD4357"/>
    <w:rsid w:val="3DBD7EB3"/>
    <w:rsid w:val="3DBE2C48"/>
    <w:rsid w:val="3DBE572B"/>
    <w:rsid w:val="3DBF00CF"/>
    <w:rsid w:val="3DBF1E7D"/>
    <w:rsid w:val="3DBF40D8"/>
    <w:rsid w:val="3DBF6CA9"/>
    <w:rsid w:val="3DC00139"/>
    <w:rsid w:val="3DC01751"/>
    <w:rsid w:val="3DC079A3"/>
    <w:rsid w:val="3DC12D0A"/>
    <w:rsid w:val="3DC2371B"/>
    <w:rsid w:val="3DC456E6"/>
    <w:rsid w:val="3DC7000C"/>
    <w:rsid w:val="3DC72AE0"/>
    <w:rsid w:val="3DC92CFC"/>
    <w:rsid w:val="3DC94AAA"/>
    <w:rsid w:val="3DC96858"/>
    <w:rsid w:val="3DCA3DBC"/>
    <w:rsid w:val="3DCB0822"/>
    <w:rsid w:val="3DCC6348"/>
    <w:rsid w:val="3DCD12AD"/>
    <w:rsid w:val="3DCE20C0"/>
    <w:rsid w:val="3DCF6BDD"/>
    <w:rsid w:val="3DD0408A"/>
    <w:rsid w:val="3DD0505D"/>
    <w:rsid w:val="3DD05E38"/>
    <w:rsid w:val="3DD11BB1"/>
    <w:rsid w:val="3DD1570D"/>
    <w:rsid w:val="3DD31485"/>
    <w:rsid w:val="3DD339DE"/>
    <w:rsid w:val="3DD376D7"/>
    <w:rsid w:val="3DD47A3F"/>
    <w:rsid w:val="3DD551FD"/>
    <w:rsid w:val="3DD75419"/>
    <w:rsid w:val="3DD84CED"/>
    <w:rsid w:val="3DD86A9B"/>
    <w:rsid w:val="3DDA2813"/>
    <w:rsid w:val="3DDC2A2F"/>
    <w:rsid w:val="3DDC47DD"/>
    <w:rsid w:val="3DDD0DA2"/>
    <w:rsid w:val="3DDD2303"/>
    <w:rsid w:val="3DDD67A7"/>
    <w:rsid w:val="3DDE5D20"/>
    <w:rsid w:val="3DDF36C2"/>
    <w:rsid w:val="3DDF4B52"/>
    <w:rsid w:val="3DDF7E2A"/>
    <w:rsid w:val="3DE10046"/>
    <w:rsid w:val="3DE11DF4"/>
    <w:rsid w:val="3DE23DBE"/>
    <w:rsid w:val="3DE43692"/>
    <w:rsid w:val="3DE511B8"/>
    <w:rsid w:val="3DE6565C"/>
    <w:rsid w:val="3DE713D4"/>
    <w:rsid w:val="3DE73182"/>
    <w:rsid w:val="3DE90CA8"/>
    <w:rsid w:val="3DE9514C"/>
    <w:rsid w:val="3DE96EFA"/>
    <w:rsid w:val="3DEB0EC4"/>
    <w:rsid w:val="3DEB4836"/>
    <w:rsid w:val="3DED69EA"/>
    <w:rsid w:val="3DEE05E6"/>
    <w:rsid w:val="3DEE144B"/>
    <w:rsid w:val="3DEE31B7"/>
    <w:rsid w:val="3DEE4511"/>
    <w:rsid w:val="3DEE62BF"/>
    <w:rsid w:val="3DEE7764"/>
    <w:rsid w:val="3DF008AB"/>
    <w:rsid w:val="3DF02037"/>
    <w:rsid w:val="3DF02630"/>
    <w:rsid w:val="3DF05AD7"/>
    <w:rsid w:val="3DF064DB"/>
    <w:rsid w:val="3DF15DAF"/>
    <w:rsid w:val="3DF17B5D"/>
    <w:rsid w:val="3DF31B27"/>
    <w:rsid w:val="3DF371D0"/>
    <w:rsid w:val="3DF4287B"/>
    <w:rsid w:val="3DF71617"/>
    <w:rsid w:val="3DF77869"/>
    <w:rsid w:val="3DF80EEB"/>
    <w:rsid w:val="3DF8538F"/>
    <w:rsid w:val="3DF8713D"/>
    <w:rsid w:val="3DFC407A"/>
    <w:rsid w:val="3DFC4E7F"/>
    <w:rsid w:val="3DFC6C2D"/>
    <w:rsid w:val="3DFD29A6"/>
    <w:rsid w:val="3DFD4754"/>
    <w:rsid w:val="3DFD6502"/>
    <w:rsid w:val="3DFD6C4B"/>
    <w:rsid w:val="3DFF04CC"/>
    <w:rsid w:val="3DFF227A"/>
    <w:rsid w:val="3DFF413C"/>
    <w:rsid w:val="3E0029FB"/>
    <w:rsid w:val="3E014244"/>
    <w:rsid w:val="3E015FF2"/>
    <w:rsid w:val="3E027EEC"/>
    <w:rsid w:val="3E03620E"/>
    <w:rsid w:val="3E043D34"/>
    <w:rsid w:val="3E045AE2"/>
    <w:rsid w:val="3E047890"/>
    <w:rsid w:val="3E06185A"/>
    <w:rsid w:val="3E077380"/>
    <w:rsid w:val="3E0930F8"/>
    <w:rsid w:val="3E0951EE"/>
    <w:rsid w:val="3E0B50C2"/>
    <w:rsid w:val="3E0C2BE9"/>
    <w:rsid w:val="3E0D6740"/>
    <w:rsid w:val="3E0E4BB3"/>
    <w:rsid w:val="3E0F3C31"/>
    <w:rsid w:val="3E1026D9"/>
    <w:rsid w:val="3E104487"/>
    <w:rsid w:val="3E1050C1"/>
    <w:rsid w:val="3E1201FF"/>
    <w:rsid w:val="3E1321C9"/>
    <w:rsid w:val="3E133F77"/>
    <w:rsid w:val="3E143A42"/>
    <w:rsid w:val="3E143AEF"/>
    <w:rsid w:val="3E152263"/>
    <w:rsid w:val="3E155F41"/>
    <w:rsid w:val="3E157CEF"/>
    <w:rsid w:val="3E1675C3"/>
    <w:rsid w:val="3E171CB9"/>
    <w:rsid w:val="3E1723C3"/>
    <w:rsid w:val="3E1A1532"/>
    <w:rsid w:val="3E1A3557"/>
    <w:rsid w:val="3E1A70B4"/>
    <w:rsid w:val="3E1C107E"/>
    <w:rsid w:val="3E1C3664"/>
    <w:rsid w:val="3E1C6400"/>
    <w:rsid w:val="3E1C72D0"/>
    <w:rsid w:val="3E1F46CA"/>
    <w:rsid w:val="3E210442"/>
    <w:rsid w:val="3E2148E6"/>
    <w:rsid w:val="3E247F32"/>
    <w:rsid w:val="3E261EFC"/>
    <w:rsid w:val="3E265A58"/>
    <w:rsid w:val="3E2717D1"/>
    <w:rsid w:val="3E287A22"/>
    <w:rsid w:val="3E2919ED"/>
    <w:rsid w:val="3E2972F7"/>
    <w:rsid w:val="3E2B70F8"/>
    <w:rsid w:val="3E2B7513"/>
    <w:rsid w:val="3E2C6DE7"/>
    <w:rsid w:val="3E2D45E9"/>
    <w:rsid w:val="3E2D5039"/>
    <w:rsid w:val="3E2E0DB1"/>
    <w:rsid w:val="3E2E2B5F"/>
    <w:rsid w:val="3E2E7003"/>
    <w:rsid w:val="3E2F1ADA"/>
    <w:rsid w:val="3E3143FD"/>
    <w:rsid w:val="3E3208A1"/>
    <w:rsid w:val="3E32264F"/>
    <w:rsid w:val="3E3363C7"/>
    <w:rsid w:val="3E344619"/>
    <w:rsid w:val="3E350391"/>
    <w:rsid w:val="3E35213F"/>
    <w:rsid w:val="3E353EED"/>
    <w:rsid w:val="3E35594C"/>
    <w:rsid w:val="3E375EB7"/>
    <w:rsid w:val="3E3839DE"/>
    <w:rsid w:val="3E38578C"/>
    <w:rsid w:val="3E391C30"/>
    <w:rsid w:val="3E3A1504"/>
    <w:rsid w:val="3E3A59A8"/>
    <w:rsid w:val="3E3A7756"/>
    <w:rsid w:val="3E3C1720"/>
    <w:rsid w:val="3E3C34CE"/>
    <w:rsid w:val="3E3C527C"/>
    <w:rsid w:val="3E3D0FF4"/>
    <w:rsid w:val="3E3D2DA2"/>
    <w:rsid w:val="3E3D40DE"/>
    <w:rsid w:val="3E3E013F"/>
    <w:rsid w:val="3E3E7246"/>
    <w:rsid w:val="3E3F4D6C"/>
    <w:rsid w:val="3E3F4E4E"/>
    <w:rsid w:val="3E412892"/>
    <w:rsid w:val="3E4141B1"/>
    <w:rsid w:val="3E43680F"/>
    <w:rsid w:val="3E4405D4"/>
    <w:rsid w:val="3E442382"/>
    <w:rsid w:val="3E46434D"/>
    <w:rsid w:val="3E4660FB"/>
    <w:rsid w:val="3E467EA9"/>
    <w:rsid w:val="3E473A5B"/>
    <w:rsid w:val="3E48034E"/>
    <w:rsid w:val="3E481E73"/>
    <w:rsid w:val="3E495BEB"/>
    <w:rsid w:val="3E497999"/>
    <w:rsid w:val="3E4B1963"/>
    <w:rsid w:val="3E4B54BF"/>
    <w:rsid w:val="3E4D1237"/>
    <w:rsid w:val="3E4D56DB"/>
    <w:rsid w:val="3E4E4FAF"/>
    <w:rsid w:val="3E4F64F3"/>
    <w:rsid w:val="3E502554"/>
    <w:rsid w:val="3E502AD5"/>
    <w:rsid w:val="3E510E13"/>
    <w:rsid w:val="3E522CF1"/>
    <w:rsid w:val="3E524A9F"/>
    <w:rsid w:val="3E52684D"/>
    <w:rsid w:val="3E530817"/>
    <w:rsid w:val="3E540ED5"/>
    <w:rsid w:val="3E546A69"/>
    <w:rsid w:val="3E5527E2"/>
    <w:rsid w:val="3E554590"/>
    <w:rsid w:val="3E5720B6"/>
    <w:rsid w:val="3E573E64"/>
    <w:rsid w:val="3E595E2E"/>
    <w:rsid w:val="3E5A3606"/>
    <w:rsid w:val="3E5B4A96"/>
    <w:rsid w:val="3E5C0AF7"/>
    <w:rsid w:val="3E5C147A"/>
    <w:rsid w:val="3E5E1696"/>
    <w:rsid w:val="3E5E3444"/>
    <w:rsid w:val="3E5F0CDE"/>
    <w:rsid w:val="3E5F0F6A"/>
    <w:rsid w:val="3E5F540E"/>
    <w:rsid w:val="3E602049"/>
    <w:rsid w:val="3E612F34"/>
    <w:rsid w:val="3E614CE2"/>
    <w:rsid w:val="3E617D6C"/>
    <w:rsid w:val="3E622809"/>
    <w:rsid w:val="3E630A5B"/>
    <w:rsid w:val="3E635DF9"/>
    <w:rsid w:val="3E66054B"/>
    <w:rsid w:val="3E6622F9"/>
    <w:rsid w:val="3E66679D"/>
    <w:rsid w:val="3E675C0A"/>
    <w:rsid w:val="3E682515"/>
    <w:rsid w:val="3E6842C3"/>
    <w:rsid w:val="3E69052A"/>
    <w:rsid w:val="3E6B790F"/>
    <w:rsid w:val="3E6D18D9"/>
    <w:rsid w:val="3E6D1A7C"/>
    <w:rsid w:val="3E6D7B2B"/>
    <w:rsid w:val="3E6E11AD"/>
    <w:rsid w:val="3E6E73FF"/>
    <w:rsid w:val="3E6F5651"/>
    <w:rsid w:val="3E7003FD"/>
    <w:rsid w:val="3E7013C9"/>
    <w:rsid w:val="3E703177"/>
    <w:rsid w:val="3E704F26"/>
    <w:rsid w:val="3E72445E"/>
    <w:rsid w:val="3E726EF0"/>
    <w:rsid w:val="3E733530"/>
    <w:rsid w:val="3E734A16"/>
    <w:rsid w:val="3E740EBA"/>
    <w:rsid w:val="3E742C68"/>
    <w:rsid w:val="3E7570D2"/>
    <w:rsid w:val="3E774506"/>
    <w:rsid w:val="3E78202C"/>
    <w:rsid w:val="3E786B8F"/>
    <w:rsid w:val="3E7A3FF6"/>
    <w:rsid w:val="3E7A5DA4"/>
    <w:rsid w:val="3E7A6130"/>
    <w:rsid w:val="3E7B5510"/>
    <w:rsid w:val="3E7E3AE6"/>
    <w:rsid w:val="3E7E5894"/>
    <w:rsid w:val="3E7E7642"/>
    <w:rsid w:val="3E7F3E91"/>
    <w:rsid w:val="3E805321"/>
    <w:rsid w:val="3E80785E"/>
    <w:rsid w:val="3E810EE1"/>
    <w:rsid w:val="3E815385"/>
    <w:rsid w:val="3E817133"/>
    <w:rsid w:val="3E846C23"/>
    <w:rsid w:val="3E857D03"/>
    <w:rsid w:val="3E886684"/>
    <w:rsid w:val="3E886713"/>
    <w:rsid w:val="3E8A3B75"/>
    <w:rsid w:val="3E8B1D5F"/>
    <w:rsid w:val="3E8B2434"/>
    <w:rsid w:val="3E8B7FB1"/>
    <w:rsid w:val="3E8D1F7B"/>
    <w:rsid w:val="3E8D5AD7"/>
    <w:rsid w:val="3E8F1850"/>
    <w:rsid w:val="3E8F7AA2"/>
    <w:rsid w:val="3E90381A"/>
    <w:rsid w:val="3E907376"/>
    <w:rsid w:val="3E910E77"/>
    <w:rsid w:val="3E921340"/>
    <w:rsid w:val="3E922307"/>
    <w:rsid w:val="3E9230EE"/>
    <w:rsid w:val="3E927592"/>
    <w:rsid w:val="3E94330A"/>
    <w:rsid w:val="3E9450B8"/>
    <w:rsid w:val="3E946E66"/>
    <w:rsid w:val="3E950C88"/>
    <w:rsid w:val="3E950E30"/>
    <w:rsid w:val="3E952BDE"/>
    <w:rsid w:val="3E95498C"/>
    <w:rsid w:val="3E9606F3"/>
    <w:rsid w:val="3E9712E1"/>
    <w:rsid w:val="3E976956"/>
    <w:rsid w:val="3E984A38"/>
    <w:rsid w:val="3E990920"/>
    <w:rsid w:val="3E9926CE"/>
    <w:rsid w:val="3E997609"/>
    <w:rsid w:val="3E9A6446"/>
    <w:rsid w:val="3E9B4698"/>
    <w:rsid w:val="3E9B5F83"/>
    <w:rsid w:val="3E9C5D1B"/>
    <w:rsid w:val="3E9E4E87"/>
    <w:rsid w:val="3E9E7CE5"/>
    <w:rsid w:val="3E9F7300"/>
    <w:rsid w:val="3E9F78F7"/>
    <w:rsid w:val="3EA01CAF"/>
    <w:rsid w:val="3EA03A5D"/>
    <w:rsid w:val="3EA13331"/>
    <w:rsid w:val="3EA206BB"/>
    <w:rsid w:val="3EA27573"/>
    <w:rsid w:val="3EA3354D"/>
    <w:rsid w:val="3EA352FB"/>
    <w:rsid w:val="3EA370A9"/>
    <w:rsid w:val="3EA42E21"/>
    <w:rsid w:val="3EA6303D"/>
    <w:rsid w:val="3EA66B99"/>
    <w:rsid w:val="3EA82911"/>
    <w:rsid w:val="3EA959BD"/>
    <w:rsid w:val="3EA95CF0"/>
    <w:rsid w:val="3EAA058E"/>
    <w:rsid w:val="3EAA48DB"/>
    <w:rsid w:val="3EAB0654"/>
    <w:rsid w:val="3EAB41B0"/>
    <w:rsid w:val="3EAD1CD6"/>
    <w:rsid w:val="3EAD617A"/>
    <w:rsid w:val="3EAD7F28"/>
    <w:rsid w:val="3EAF3CA0"/>
    <w:rsid w:val="3EAF4400"/>
    <w:rsid w:val="3EB017C6"/>
    <w:rsid w:val="3EB219E2"/>
    <w:rsid w:val="3EB2553E"/>
    <w:rsid w:val="3EB47508"/>
    <w:rsid w:val="3EB50271"/>
    <w:rsid w:val="3EB61701"/>
    <w:rsid w:val="3EB70DA6"/>
    <w:rsid w:val="3EB72B54"/>
    <w:rsid w:val="3EB72B91"/>
    <w:rsid w:val="3EB94B1E"/>
    <w:rsid w:val="3EB968CD"/>
    <w:rsid w:val="3EBA2645"/>
    <w:rsid w:val="3EBD52C2"/>
    <w:rsid w:val="3EBE0387"/>
    <w:rsid w:val="3EBF1323"/>
    <w:rsid w:val="3EBF3EF4"/>
    <w:rsid w:val="3EBF7C5B"/>
    <w:rsid w:val="3EC11C25"/>
    <w:rsid w:val="3EC16814"/>
    <w:rsid w:val="3EC27CA4"/>
    <w:rsid w:val="3EC31134"/>
    <w:rsid w:val="3EC3774B"/>
    <w:rsid w:val="3EC51715"/>
    <w:rsid w:val="3EC55271"/>
    <w:rsid w:val="3EC5537B"/>
    <w:rsid w:val="3EC6070F"/>
    <w:rsid w:val="3EC62D97"/>
    <w:rsid w:val="3EC6723B"/>
    <w:rsid w:val="3EC90660"/>
    <w:rsid w:val="3EC94FA6"/>
    <w:rsid w:val="3ECA2888"/>
    <w:rsid w:val="3ECA6436"/>
    <w:rsid w:val="3ECA6D2C"/>
    <w:rsid w:val="3ECB124E"/>
    <w:rsid w:val="3ECB6600"/>
    <w:rsid w:val="3ECC3927"/>
    <w:rsid w:val="3ECD05CA"/>
    <w:rsid w:val="3ECD2378"/>
    <w:rsid w:val="3ECD4126"/>
    <w:rsid w:val="3ECD64F8"/>
    <w:rsid w:val="3ED04E79"/>
    <w:rsid w:val="3ED100BA"/>
    <w:rsid w:val="3ED2798E"/>
    <w:rsid w:val="3ED454B4"/>
    <w:rsid w:val="3ED53549"/>
    <w:rsid w:val="3ED54C8A"/>
    <w:rsid w:val="3ED55EC2"/>
    <w:rsid w:val="3ED5611A"/>
    <w:rsid w:val="3ED633E0"/>
    <w:rsid w:val="3ED6747E"/>
    <w:rsid w:val="3ED71449"/>
    <w:rsid w:val="3ED74FA5"/>
    <w:rsid w:val="3ED90D1D"/>
    <w:rsid w:val="3ED92ACB"/>
    <w:rsid w:val="3ED951C1"/>
    <w:rsid w:val="3ED96F6F"/>
    <w:rsid w:val="3EDA6843"/>
    <w:rsid w:val="3EDB4A95"/>
    <w:rsid w:val="3EDC080D"/>
    <w:rsid w:val="3EDC6A5F"/>
    <w:rsid w:val="3EDE4585"/>
    <w:rsid w:val="3EDE5D3C"/>
    <w:rsid w:val="3EDE6333"/>
    <w:rsid w:val="3EE002FD"/>
    <w:rsid w:val="3EE15E23"/>
    <w:rsid w:val="3EE17BD1"/>
    <w:rsid w:val="3EE31B9B"/>
    <w:rsid w:val="3EE33949"/>
    <w:rsid w:val="3EE37DED"/>
    <w:rsid w:val="3EE55913"/>
    <w:rsid w:val="3EE55C0F"/>
    <w:rsid w:val="3EE7052F"/>
    <w:rsid w:val="3EE72240"/>
    <w:rsid w:val="3EE80F60"/>
    <w:rsid w:val="3EE819BF"/>
    <w:rsid w:val="3EE83100"/>
    <w:rsid w:val="3EE92E4F"/>
    <w:rsid w:val="3EE93306"/>
    <w:rsid w:val="3EEA117C"/>
    <w:rsid w:val="3EEA2F2A"/>
    <w:rsid w:val="3EEC0340"/>
    <w:rsid w:val="3EEC522C"/>
    <w:rsid w:val="3EEC6CA2"/>
    <w:rsid w:val="3EED2A1A"/>
    <w:rsid w:val="3EED43A1"/>
    <w:rsid w:val="3EED47C8"/>
    <w:rsid w:val="3EED6576"/>
    <w:rsid w:val="3EEF0402"/>
    <w:rsid w:val="3EEF0540"/>
    <w:rsid w:val="3EEF22EE"/>
    <w:rsid w:val="3EEF6CC1"/>
    <w:rsid w:val="3EF052B4"/>
    <w:rsid w:val="3EF101E4"/>
    <w:rsid w:val="3EF1250A"/>
    <w:rsid w:val="3EF141B2"/>
    <w:rsid w:val="3EF142B8"/>
    <w:rsid w:val="3EF20030"/>
    <w:rsid w:val="3EF23B8C"/>
    <w:rsid w:val="3EF26282"/>
    <w:rsid w:val="3EF26D83"/>
    <w:rsid w:val="3EF36AD2"/>
    <w:rsid w:val="3EF43842"/>
    <w:rsid w:val="3EF43DA9"/>
    <w:rsid w:val="3EF5367D"/>
    <w:rsid w:val="3EF562B2"/>
    <w:rsid w:val="3EF67B21"/>
    <w:rsid w:val="3EF73899"/>
    <w:rsid w:val="3EF913BF"/>
    <w:rsid w:val="3EFA3DD4"/>
    <w:rsid w:val="3EFB0C93"/>
    <w:rsid w:val="3EFB6EE5"/>
    <w:rsid w:val="3EFC4A0B"/>
    <w:rsid w:val="3EFD0EAF"/>
    <w:rsid w:val="3EFD2755"/>
    <w:rsid w:val="3EFE0783"/>
    <w:rsid w:val="3F0044FB"/>
    <w:rsid w:val="3F0062A9"/>
    <w:rsid w:val="3F010273"/>
    <w:rsid w:val="3F01463B"/>
    <w:rsid w:val="3F025137"/>
    <w:rsid w:val="3F0264C5"/>
    <w:rsid w:val="3F0538C0"/>
    <w:rsid w:val="3F055FB6"/>
    <w:rsid w:val="3F06588A"/>
    <w:rsid w:val="3F081602"/>
    <w:rsid w:val="3F095C2B"/>
    <w:rsid w:val="3F0A537A"/>
    <w:rsid w:val="3F0A649A"/>
    <w:rsid w:val="3F0A7128"/>
    <w:rsid w:val="3F0B2EA0"/>
    <w:rsid w:val="3F0B4D59"/>
    <w:rsid w:val="3F0C10F2"/>
    <w:rsid w:val="3F0D09C6"/>
    <w:rsid w:val="3F0D4E6A"/>
    <w:rsid w:val="3F0E36DA"/>
    <w:rsid w:val="3F0F2990"/>
    <w:rsid w:val="3F0F473E"/>
    <w:rsid w:val="3F1104B7"/>
    <w:rsid w:val="3F11495A"/>
    <w:rsid w:val="3F116709"/>
    <w:rsid w:val="3F122481"/>
    <w:rsid w:val="3F12422F"/>
    <w:rsid w:val="3F125FDD"/>
    <w:rsid w:val="3F1461F9"/>
    <w:rsid w:val="3F147FA7"/>
    <w:rsid w:val="3F1509DC"/>
    <w:rsid w:val="3F161E6C"/>
    <w:rsid w:val="3F161F71"/>
    <w:rsid w:val="3F1635AD"/>
    <w:rsid w:val="3F164A3D"/>
    <w:rsid w:val="3F165ACD"/>
    <w:rsid w:val="3F17040E"/>
    <w:rsid w:val="3F177A97"/>
    <w:rsid w:val="3F180A9E"/>
    <w:rsid w:val="3F19380F"/>
    <w:rsid w:val="3F1955BD"/>
    <w:rsid w:val="3F1B1335"/>
    <w:rsid w:val="3F1B30E3"/>
    <w:rsid w:val="3F1B5383"/>
    <w:rsid w:val="3F1C08AF"/>
    <w:rsid w:val="3F1C50AD"/>
    <w:rsid w:val="3F1C70CA"/>
    <w:rsid w:val="3F1D1D3F"/>
    <w:rsid w:val="3F1D32FF"/>
    <w:rsid w:val="3F1E0E25"/>
    <w:rsid w:val="3F1E31CF"/>
    <w:rsid w:val="3F1E4982"/>
    <w:rsid w:val="3F1E7077"/>
    <w:rsid w:val="3F1F6A24"/>
    <w:rsid w:val="3F1F7353"/>
    <w:rsid w:val="3F2006FA"/>
    <w:rsid w:val="3F20694C"/>
    <w:rsid w:val="3F207230"/>
    <w:rsid w:val="3F214472"/>
    <w:rsid w:val="3F220916"/>
    <w:rsid w:val="3F2301EA"/>
    <w:rsid w:val="3F23167A"/>
    <w:rsid w:val="3F234470"/>
    <w:rsid w:val="3F23468E"/>
    <w:rsid w:val="3F23643C"/>
    <w:rsid w:val="3F247041"/>
    <w:rsid w:val="3F255D10"/>
    <w:rsid w:val="3F2759C2"/>
    <w:rsid w:val="3F275F2C"/>
    <w:rsid w:val="3F281CA4"/>
    <w:rsid w:val="3F285800"/>
    <w:rsid w:val="3F285E40"/>
    <w:rsid w:val="3F2A1578"/>
    <w:rsid w:val="3F2A5A1C"/>
    <w:rsid w:val="3F2A77CA"/>
    <w:rsid w:val="3F2C52F0"/>
    <w:rsid w:val="3F2D72BA"/>
    <w:rsid w:val="3F2F3033"/>
    <w:rsid w:val="3F2F4154"/>
    <w:rsid w:val="3F2F6B8F"/>
    <w:rsid w:val="3F306D25"/>
    <w:rsid w:val="3F311645"/>
    <w:rsid w:val="3F3138CE"/>
    <w:rsid w:val="3F3146B5"/>
    <w:rsid w:val="3F32667F"/>
    <w:rsid w:val="3F331625"/>
    <w:rsid w:val="3F333731"/>
    <w:rsid w:val="3F3423F7"/>
    <w:rsid w:val="3F3441A5"/>
    <w:rsid w:val="3F357FC6"/>
    <w:rsid w:val="3F361456"/>
    <w:rsid w:val="3F3643C1"/>
    <w:rsid w:val="3F36616F"/>
    <w:rsid w:val="3F367F1D"/>
    <w:rsid w:val="3F373C95"/>
    <w:rsid w:val="3F375647"/>
    <w:rsid w:val="3F375A43"/>
    <w:rsid w:val="3F381EE7"/>
    <w:rsid w:val="3F3917BB"/>
    <w:rsid w:val="3F397DD7"/>
    <w:rsid w:val="3F3A1267"/>
    <w:rsid w:val="3F3A29A8"/>
    <w:rsid w:val="3F3A7F96"/>
    <w:rsid w:val="3F3B19D7"/>
    <w:rsid w:val="3F3B26F7"/>
    <w:rsid w:val="3F3B5533"/>
    <w:rsid w:val="3F3C6758"/>
    <w:rsid w:val="3F3D5750"/>
    <w:rsid w:val="3F3E3276"/>
    <w:rsid w:val="3F3E5024"/>
    <w:rsid w:val="3F400D9C"/>
    <w:rsid w:val="3F406FEE"/>
    <w:rsid w:val="3F416569"/>
    <w:rsid w:val="3F4168C2"/>
    <w:rsid w:val="3F424B14"/>
    <w:rsid w:val="3F43088C"/>
    <w:rsid w:val="3F43263A"/>
    <w:rsid w:val="3F4341DE"/>
    <w:rsid w:val="3F454604"/>
    <w:rsid w:val="3F45637A"/>
    <w:rsid w:val="3F4563B2"/>
    <w:rsid w:val="3F457ABB"/>
    <w:rsid w:val="3F47037C"/>
    <w:rsid w:val="3F47212A"/>
    <w:rsid w:val="3F473ED8"/>
    <w:rsid w:val="3F4765A8"/>
    <w:rsid w:val="3F477E70"/>
    <w:rsid w:val="3F485EA2"/>
    <w:rsid w:val="3F48643C"/>
    <w:rsid w:val="3F4940F4"/>
    <w:rsid w:val="3F49590A"/>
    <w:rsid w:val="3F4A4676"/>
    <w:rsid w:val="3F4A5777"/>
    <w:rsid w:val="3F4A7E6C"/>
    <w:rsid w:val="3F4C367C"/>
    <w:rsid w:val="3F4C76DD"/>
    <w:rsid w:val="3F4C7741"/>
    <w:rsid w:val="3F4D1B56"/>
    <w:rsid w:val="3F4E170B"/>
    <w:rsid w:val="3F4E6A40"/>
    <w:rsid w:val="3F4F0EB9"/>
    <w:rsid w:val="3F4F0FDF"/>
    <w:rsid w:val="3F4F7231"/>
    <w:rsid w:val="3F514D57"/>
    <w:rsid w:val="3F516B05"/>
    <w:rsid w:val="3F520ACF"/>
    <w:rsid w:val="3F53354F"/>
    <w:rsid w:val="3F536D21"/>
    <w:rsid w:val="3F5452A4"/>
    <w:rsid w:val="3F5575B0"/>
    <w:rsid w:val="3F5860E5"/>
    <w:rsid w:val="3F5900B0"/>
    <w:rsid w:val="3F593C0C"/>
    <w:rsid w:val="3F5C5D42"/>
    <w:rsid w:val="3F5D194E"/>
    <w:rsid w:val="3F5D36FC"/>
    <w:rsid w:val="3F5D4601"/>
    <w:rsid w:val="3F5D7BA0"/>
    <w:rsid w:val="3F5E0662"/>
    <w:rsid w:val="3F5E56C6"/>
    <w:rsid w:val="3F5F1AF2"/>
    <w:rsid w:val="3F60143E"/>
    <w:rsid w:val="3F620D12"/>
    <w:rsid w:val="3F6251B6"/>
    <w:rsid w:val="3F626F64"/>
    <w:rsid w:val="3F632CDC"/>
    <w:rsid w:val="3F634A8A"/>
    <w:rsid w:val="3F636838"/>
    <w:rsid w:val="3F6444D4"/>
    <w:rsid w:val="3F666DF4"/>
    <w:rsid w:val="3F670284"/>
    <w:rsid w:val="3F6727CC"/>
    <w:rsid w:val="3F67457A"/>
    <w:rsid w:val="3F676329"/>
    <w:rsid w:val="3F6902F3"/>
    <w:rsid w:val="3F6A406B"/>
    <w:rsid w:val="3F6A5E19"/>
    <w:rsid w:val="3F6A6C05"/>
    <w:rsid w:val="3F6A7BC7"/>
    <w:rsid w:val="3F6A7F24"/>
    <w:rsid w:val="3F6C1B91"/>
    <w:rsid w:val="3F6D76B7"/>
    <w:rsid w:val="3F6E5586"/>
    <w:rsid w:val="3F6E5909"/>
    <w:rsid w:val="3F6F05A5"/>
    <w:rsid w:val="3F6F15E7"/>
    <w:rsid w:val="3F6F1681"/>
    <w:rsid w:val="3F6F42A9"/>
    <w:rsid w:val="3F6F51DD"/>
    <w:rsid w:val="3F6F6722"/>
    <w:rsid w:val="3F7029B8"/>
    <w:rsid w:val="3F710F55"/>
    <w:rsid w:val="3F7153F9"/>
    <w:rsid w:val="3F7171A7"/>
    <w:rsid w:val="3F727F68"/>
    <w:rsid w:val="3F731171"/>
    <w:rsid w:val="3F744EE9"/>
    <w:rsid w:val="3F746C97"/>
    <w:rsid w:val="3F756DAC"/>
    <w:rsid w:val="3F7614BA"/>
    <w:rsid w:val="3F7722E4"/>
    <w:rsid w:val="3F774D39"/>
    <w:rsid w:val="3F7852B0"/>
    <w:rsid w:val="3F79526A"/>
    <w:rsid w:val="3F79605C"/>
    <w:rsid w:val="3F7A2500"/>
    <w:rsid w:val="3F7B0026"/>
    <w:rsid w:val="3F7B1DD4"/>
    <w:rsid w:val="3F7D3D9E"/>
    <w:rsid w:val="3F7D67BC"/>
    <w:rsid w:val="3F7D78FA"/>
    <w:rsid w:val="3F7E18C4"/>
    <w:rsid w:val="3F7F7B16"/>
    <w:rsid w:val="3F80256C"/>
    <w:rsid w:val="3F80388E"/>
    <w:rsid w:val="3F8073EA"/>
    <w:rsid w:val="3F8213B4"/>
    <w:rsid w:val="3F823162"/>
    <w:rsid w:val="3F826849"/>
    <w:rsid w:val="3F827606"/>
    <w:rsid w:val="3F830C89"/>
    <w:rsid w:val="3F852C53"/>
    <w:rsid w:val="3F854A01"/>
    <w:rsid w:val="3F870779"/>
    <w:rsid w:val="3F874C1D"/>
    <w:rsid w:val="3F8769CB"/>
    <w:rsid w:val="3F880CFE"/>
    <w:rsid w:val="3F8844F1"/>
    <w:rsid w:val="3F88629F"/>
    <w:rsid w:val="3F894D5F"/>
    <w:rsid w:val="3F8A0269"/>
    <w:rsid w:val="3F8A61EF"/>
    <w:rsid w:val="3F8B767F"/>
    <w:rsid w:val="3F8C3FE1"/>
    <w:rsid w:val="3F8E1B07"/>
    <w:rsid w:val="3F8E5FAB"/>
    <w:rsid w:val="3F8F587F"/>
    <w:rsid w:val="3F9115F7"/>
    <w:rsid w:val="3F917849"/>
    <w:rsid w:val="3F9335C1"/>
    <w:rsid w:val="3F935E11"/>
    <w:rsid w:val="3F9410E8"/>
    <w:rsid w:val="3F942E96"/>
    <w:rsid w:val="3F964E60"/>
    <w:rsid w:val="3F966C0E"/>
    <w:rsid w:val="3F9707F3"/>
    <w:rsid w:val="3F981C83"/>
    <w:rsid w:val="3F9904AC"/>
    <w:rsid w:val="3F994854"/>
    <w:rsid w:val="3F9966FE"/>
    <w:rsid w:val="3F9A4950"/>
    <w:rsid w:val="3F9B06C8"/>
    <w:rsid w:val="3F9B1EFB"/>
    <w:rsid w:val="3F9B4224"/>
    <w:rsid w:val="3F9B5FD2"/>
    <w:rsid w:val="3F9C0604"/>
    <w:rsid w:val="3F9C0C67"/>
    <w:rsid w:val="3F9C31D5"/>
    <w:rsid w:val="3F9D125E"/>
    <w:rsid w:val="3F9D7F9C"/>
    <w:rsid w:val="3F9E4390"/>
    <w:rsid w:val="3F9E5AF5"/>
    <w:rsid w:val="3F9F3D14"/>
    <w:rsid w:val="3FA00415"/>
    <w:rsid w:val="3FA01B56"/>
    <w:rsid w:val="3FA05CDE"/>
    <w:rsid w:val="3FA07A8C"/>
    <w:rsid w:val="3FA15AA1"/>
    <w:rsid w:val="3FA21D9D"/>
    <w:rsid w:val="3FA23805"/>
    <w:rsid w:val="3FA24476"/>
    <w:rsid w:val="3FA27361"/>
    <w:rsid w:val="3FA3668F"/>
    <w:rsid w:val="3FA41967"/>
    <w:rsid w:val="3FA4757D"/>
    <w:rsid w:val="3FA5105C"/>
    <w:rsid w:val="3FA532F5"/>
    <w:rsid w:val="3FA702E8"/>
    <w:rsid w:val="3FAA090B"/>
    <w:rsid w:val="3FAA26B9"/>
    <w:rsid w:val="3FAA4467"/>
    <w:rsid w:val="3FAA57D9"/>
    <w:rsid w:val="3FAB5528"/>
    <w:rsid w:val="3FAC4683"/>
    <w:rsid w:val="3FAE03FB"/>
    <w:rsid w:val="3FAE21A9"/>
    <w:rsid w:val="3FAF1A7E"/>
    <w:rsid w:val="3FAF7CCF"/>
    <w:rsid w:val="3FB157F6"/>
    <w:rsid w:val="3FB3156E"/>
    <w:rsid w:val="3FB35A12"/>
    <w:rsid w:val="3FB377C0"/>
    <w:rsid w:val="3FB452E6"/>
    <w:rsid w:val="3FB47094"/>
    <w:rsid w:val="3FB5178A"/>
    <w:rsid w:val="3FB62E0C"/>
    <w:rsid w:val="3FB83028"/>
    <w:rsid w:val="3FB900FC"/>
    <w:rsid w:val="3FB928FC"/>
    <w:rsid w:val="3FB97B2C"/>
    <w:rsid w:val="3FBA0B4E"/>
    <w:rsid w:val="3FBA3B8D"/>
    <w:rsid w:val="3FBA6DA0"/>
    <w:rsid w:val="3FBB48C6"/>
    <w:rsid w:val="3FBB6674"/>
    <w:rsid w:val="3FBB675E"/>
    <w:rsid w:val="3FBD107E"/>
    <w:rsid w:val="3FBD250E"/>
    <w:rsid w:val="3FBD419A"/>
    <w:rsid w:val="3FBF43B6"/>
    <w:rsid w:val="3FBF6165"/>
    <w:rsid w:val="3FC217B1"/>
    <w:rsid w:val="3FC25C55"/>
    <w:rsid w:val="3FC45529"/>
    <w:rsid w:val="3FC47810"/>
    <w:rsid w:val="3FC574F3"/>
    <w:rsid w:val="3FC62130"/>
    <w:rsid w:val="3FC75019"/>
    <w:rsid w:val="3FC90D91"/>
    <w:rsid w:val="3FC931AC"/>
    <w:rsid w:val="3FC96FE3"/>
    <w:rsid w:val="3FCA3682"/>
    <w:rsid w:val="3FCA4B09"/>
    <w:rsid w:val="3FCA68B7"/>
    <w:rsid w:val="3FCC0881"/>
    <w:rsid w:val="3FCC262F"/>
    <w:rsid w:val="3FCC6AD3"/>
    <w:rsid w:val="3FCD7432"/>
    <w:rsid w:val="3FCE45FA"/>
    <w:rsid w:val="3FCF2120"/>
    <w:rsid w:val="3FCF245F"/>
    <w:rsid w:val="3FD00372"/>
    <w:rsid w:val="3FD117C2"/>
    <w:rsid w:val="3FD140EA"/>
    <w:rsid w:val="3FD31C10"/>
    <w:rsid w:val="3FD339BE"/>
    <w:rsid w:val="3FD35E75"/>
    <w:rsid w:val="3FD37E62"/>
    <w:rsid w:val="3FD55988"/>
    <w:rsid w:val="3FD61C25"/>
    <w:rsid w:val="3FD80FD4"/>
    <w:rsid w:val="3FD85478"/>
    <w:rsid w:val="3FD87226"/>
    <w:rsid w:val="3FDB4607"/>
    <w:rsid w:val="3FDB6D16"/>
    <w:rsid w:val="3FDD483D"/>
    <w:rsid w:val="3FDF05B5"/>
    <w:rsid w:val="3FDF6807"/>
    <w:rsid w:val="3FE058A8"/>
    <w:rsid w:val="3FE06FE9"/>
    <w:rsid w:val="3FE07E89"/>
    <w:rsid w:val="3FE10479"/>
    <w:rsid w:val="3FE1257F"/>
    <w:rsid w:val="3FE21E53"/>
    <w:rsid w:val="3FE231CE"/>
    <w:rsid w:val="3FE32D99"/>
    <w:rsid w:val="3FE3596A"/>
    <w:rsid w:val="3FE43E1D"/>
    <w:rsid w:val="3FE47979"/>
    <w:rsid w:val="3FE536F1"/>
    <w:rsid w:val="3FE61943"/>
    <w:rsid w:val="3FE67B95"/>
    <w:rsid w:val="3FE74D94"/>
    <w:rsid w:val="3FE756BB"/>
    <w:rsid w:val="3FE77469"/>
    <w:rsid w:val="3FE86C0B"/>
    <w:rsid w:val="3FE931E1"/>
    <w:rsid w:val="3FE94F8F"/>
    <w:rsid w:val="3FEA152B"/>
    <w:rsid w:val="3FEB6F5A"/>
    <w:rsid w:val="3FEC0F24"/>
    <w:rsid w:val="3FEC2CD2"/>
    <w:rsid w:val="3FEC4A80"/>
    <w:rsid w:val="3FEC558C"/>
    <w:rsid w:val="3FEE25A6"/>
    <w:rsid w:val="3FEE2A7D"/>
    <w:rsid w:val="3FEE6A4A"/>
    <w:rsid w:val="3FF027C2"/>
    <w:rsid w:val="3FF102E8"/>
    <w:rsid w:val="3FF108B6"/>
    <w:rsid w:val="3FF1653A"/>
    <w:rsid w:val="3FF322B2"/>
    <w:rsid w:val="3FF34060"/>
    <w:rsid w:val="3FF37BBC"/>
    <w:rsid w:val="3FF468EF"/>
    <w:rsid w:val="3FF51B86"/>
    <w:rsid w:val="3FF5663E"/>
    <w:rsid w:val="3FF57DD8"/>
    <w:rsid w:val="3FF6120F"/>
    <w:rsid w:val="3FF658FE"/>
    <w:rsid w:val="3FF71FE3"/>
    <w:rsid w:val="3FF7269F"/>
    <w:rsid w:val="3FF74CD3"/>
    <w:rsid w:val="3FF762DF"/>
    <w:rsid w:val="3FF76E4E"/>
    <w:rsid w:val="3FF81676"/>
    <w:rsid w:val="3FF878C8"/>
    <w:rsid w:val="3FFA0F4B"/>
    <w:rsid w:val="3FFA53EF"/>
    <w:rsid w:val="3FFA644F"/>
    <w:rsid w:val="3FFB3BF1"/>
    <w:rsid w:val="3FFB6E9C"/>
    <w:rsid w:val="3FFD0A3B"/>
    <w:rsid w:val="3FFD4EDF"/>
    <w:rsid w:val="3FFD6C8D"/>
    <w:rsid w:val="3FFF0C57"/>
    <w:rsid w:val="4000052B"/>
    <w:rsid w:val="400022D9"/>
    <w:rsid w:val="40004E92"/>
    <w:rsid w:val="4001677D"/>
    <w:rsid w:val="400242A3"/>
    <w:rsid w:val="40033813"/>
    <w:rsid w:val="40060D04"/>
    <w:rsid w:val="40061FE5"/>
    <w:rsid w:val="40070A53"/>
    <w:rsid w:val="40073668"/>
    <w:rsid w:val="40077B0C"/>
    <w:rsid w:val="40093884"/>
    <w:rsid w:val="40095F44"/>
    <w:rsid w:val="400973E0"/>
    <w:rsid w:val="400B13AA"/>
    <w:rsid w:val="400B3158"/>
    <w:rsid w:val="400C0C7E"/>
    <w:rsid w:val="400D3374"/>
    <w:rsid w:val="400D48C5"/>
    <w:rsid w:val="400E0E9A"/>
    <w:rsid w:val="4010076E"/>
    <w:rsid w:val="40104C12"/>
    <w:rsid w:val="401069C0"/>
    <w:rsid w:val="401144E6"/>
    <w:rsid w:val="4013025E"/>
    <w:rsid w:val="40141BC7"/>
    <w:rsid w:val="40161AFD"/>
    <w:rsid w:val="40167D4F"/>
    <w:rsid w:val="40195A39"/>
    <w:rsid w:val="401A15ED"/>
    <w:rsid w:val="401A339B"/>
    <w:rsid w:val="401C5365"/>
    <w:rsid w:val="401D2E8B"/>
    <w:rsid w:val="401D4C7D"/>
    <w:rsid w:val="401D732F"/>
    <w:rsid w:val="401E584A"/>
    <w:rsid w:val="401F4E55"/>
    <w:rsid w:val="402008D3"/>
    <w:rsid w:val="40202755"/>
    <w:rsid w:val="40210BCD"/>
    <w:rsid w:val="4021297B"/>
    <w:rsid w:val="402204A1"/>
    <w:rsid w:val="40224945"/>
    <w:rsid w:val="402257BC"/>
    <w:rsid w:val="402406BD"/>
    <w:rsid w:val="40242B4C"/>
    <w:rsid w:val="40250618"/>
    <w:rsid w:val="402661E4"/>
    <w:rsid w:val="40267F92"/>
    <w:rsid w:val="4027003D"/>
    <w:rsid w:val="40271F5C"/>
    <w:rsid w:val="40275AB8"/>
    <w:rsid w:val="40291830"/>
    <w:rsid w:val="40295CD4"/>
    <w:rsid w:val="402B37FA"/>
    <w:rsid w:val="402B55A8"/>
    <w:rsid w:val="402C1320"/>
    <w:rsid w:val="402C2A1F"/>
    <w:rsid w:val="402D7572"/>
    <w:rsid w:val="402E32EA"/>
    <w:rsid w:val="402E6E46"/>
    <w:rsid w:val="402E7F0F"/>
    <w:rsid w:val="40300E10"/>
    <w:rsid w:val="40302BBE"/>
    <w:rsid w:val="40307062"/>
    <w:rsid w:val="40313CBF"/>
    <w:rsid w:val="40316936"/>
    <w:rsid w:val="40324B88"/>
    <w:rsid w:val="40330901"/>
    <w:rsid w:val="403326AF"/>
    <w:rsid w:val="40337D20"/>
    <w:rsid w:val="40353AD0"/>
    <w:rsid w:val="40354679"/>
    <w:rsid w:val="40356427"/>
    <w:rsid w:val="403666A1"/>
    <w:rsid w:val="403703F1"/>
    <w:rsid w:val="40392451"/>
    <w:rsid w:val="40395022"/>
    <w:rsid w:val="403A1C8F"/>
    <w:rsid w:val="403A57EB"/>
    <w:rsid w:val="403B1563"/>
    <w:rsid w:val="403C5A07"/>
    <w:rsid w:val="403C77B5"/>
    <w:rsid w:val="403D352D"/>
    <w:rsid w:val="403D39A3"/>
    <w:rsid w:val="403E177F"/>
    <w:rsid w:val="403F2E01"/>
    <w:rsid w:val="403F4475"/>
    <w:rsid w:val="403F72A5"/>
    <w:rsid w:val="40400BE3"/>
    <w:rsid w:val="40402324"/>
    <w:rsid w:val="40414DCB"/>
    <w:rsid w:val="40420B44"/>
    <w:rsid w:val="40430CA5"/>
    <w:rsid w:val="40436D96"/>
    <w:rsid w:val="40466196"/>
    <w:rsid w:val="404843AC"/>
    <w:rsid w:val="40493C80"/>
    <w:rsid w:val="404A33D6"/>
    <w:rsid w:val="404B17A6"/>
    <w:rsid w:val="404B3E9C"/>
    <w:rsid w:val="404B5C4A"/>
    <w:rsid w:val="404B79F8"/>
    <w:rsid w:val="404C3770"/>
    <w:rsid w:val="404C551E"/>
    <w:rsid w:val="404D19C2"/>
    <w:rsid w:val="404E31E7"/>
    <w:rsid w:val="404E74E8"/>
    <w:rsid w:val="405014B2"/>
    <w:rsid w:val="40501E19"/>
    <w:rsid w:val="40512B35"/>
    <w:rsid w:val="405132A9"/>
    <w:rsid w:val="40514BEA"/>
    <w:rsid w:val="40523956"/>
    <w:rsid w:val="4052541B"/>
    <w:rsid w:val="405326C2"/>
    <w:rsid w:val="40534AFF"/>
    <w:rsid w:val="405363C6"/>
    <w:rsid w:val="405368AD"/>
    <w:rsid w:val="40550877"/>
    <w:rsid w:val="40552625"/>
    <w:rsid w:val="405530BA"/>
    <w:rsid w:val="40556AC9"/>
    <w:rsid w:val="405745EF"/>
    <w:rsid w:val="4057639D"/>
    <w:rsid w:val="4057711B"/>
    <w:rsid w:val="40582115"/>
    <w:rsid w:val="40583EC3"/>
    <w:rsid w:val="40592ECB"/>
    <w:rsid w:val="405C03BC"/>
    <w:rsid w:val="405D184C"/>
    <w:rsid w:val="405D441D"/>
    <w:rsid w:val="405D772B"/>
    <w:rsid w:val="405E2CDC"/>
    <w:rsid w:val="405F5252"/>
    <w:rsid w:val="40610FCA"/>
    <w:rsid w:val="4061546E"/>
    <w:rsid w:val="4061721C"/>
    <w:rsid w:val="4062422E"/>
    <w:rsid w:val="40624D42"/>
    <w:rsid w:val="40632F94"/>
    <w:rsid w:val="40642868"/>
    <w:rsid w:val="40644F5E"/>
    <w:rsid w:val="406665E0"/>
    <w:rsid w:val="406805AA"/>
    <w:rsid w:val="40694322"/>
    <w:rsid w:val="406B1E48"/>
    <w:rsid w:val="406B3BF6"/>
    <w:rsid w:val="406D3E12"/>
    <w:rsid w:val="406D5BC1"/>
    <w:rsid w:val="406E36E7"/>
    <w:rsid w:val="406E5D70"/>
    <w:rsid w:val="406F6832"/>
    <w:rsid w:val="407056B1"/>
    <w:rsid w:val="4072249C"/>
    <w:rsid w:val="40730CFD"/>
    <w:rsid w:val="407451A1"/>
    <w:rsid w:val="40750F19"/>
    <w:rsid w:val="40754A75"/>
    <w:rsid w:val="40760B19"/>
    <w:rsid w:val="407707ED"/>
    <w:rsid w:val="40784565"/>
    <w:rsid w:val="40786313"/>
    <w:rsid w:val="407924B5"/>
    <w:rsid w:val="407A3945"/>
    <w:rsid w:val="407B38EC"/>
    <w:rsid w:val="407C22A8"/>
    <w:rsid w:val="407C6265"/>
    <w:rsid w:val="407D392A"/>
    <w:rsid w:val="407E3A21"/>
    <w:rsid w:val="407F3B46"/>
    <w:rsid w:val="407F58F4"/>
    <w:rsid w:val="407F6492"/>
    <w:rsid w:val="407F76A2"/>
    <w:rsid w:val="40806076"/>
    <w:rsid w:val="40827192"/>
    <w:rsid w:val="40836138"/>
    <w:rsid w:val="4084115C"/>
    <w:rsid w:val="40842F0A"/>
    <w:rsid w:val="408475C8"/>
    <w:rsid w:val="40855E87"/>
    <w:rsid w:val="40863629"/>
    <w:rsid w:val="40866C82"/>
    <w:rsid w:val="40880C4C"/>
    <w:rsid w:val="408847A8"/>
    <w:rsid w:val="40885F49"/>
    <w:rsid w:val="40890521"/>
    <w:rsid w:val="40891FAA"/>
    <w:rsid w:val="408B1CF9"/>
    <w:rsid w:val="408B4299"/>
    <w:rsid w:val="408B6047"/>
    <w:rsid w:val="408D0011"/>
    <w:rsid w:val="408D6263"/>
    <w:rsid w:val="408E5B37"/>
    <w:rsid w:val="409018AF"/>
    <w:rsid w:val="4090365D"/>
    <w:rsid w:val="40907B01"/>
    <w:rsid w:val="40921BCC"/>
    <w:rsid w:val="40925627"/>
    <w:rsid w:val="4093139F"/>
    <w:rsid w:val="40953369"/>
    <w:rsid w:val="4095597C"/>
    <w:rsid w:val="409619DD"/>
    <w:rsid w:val="40970E8F"/>
    <w:rsid w:val="40972C3D"/>
    <w:rsid w:val="40972E6D"/>
    <w:rsid w:val="409749EB"/>
    <w:rsid w:val="4098273E"/>
    <w:rsid w:val="409842FD"/>
    <w:rsid w:val="40994C08"/>
    <w:rsid w:val="409967FE"/>
    <w:rsid w:val="409A272E"/>
    <w:rsid w:val="409A44DC"/>
    <w:rsid w:val="409C0254"/>
    <w:rsid w:val="409C410E"/>
    <w:rsid w:val="409C48EA"/>
    <w:rsid w:val="409C64A6"/>
    <w:rsid w:val="409E221E"/>
    <w:rsid w:val="409F5F96"/>
    <w:rsid w:val="409F7D44"/>
    <w:rsid w:val="40A05660"/>
    <w:rsid w:val="40A13ABC"/>
    <w:rsid w:val="40A26D62"/>
    <w:rsid w:val="40A27F80"/>
    <w:rsid w:val="40A435AC"/>
    <w:rsid w:val="40A47108"/>
    <w:rsid w:val="40A67324"/>
    <w:rsid w:val="40A75A1F"/>
    <w:rsid w:val="40A8309D"/>
    <w:rsid w:val="40A83DF2"/>
    <w:rsid w:val="40A84E4B"/>
    <w:rsid w:val="40A869C3"/>
    <w:rsid w:val="40AA77F1"/>
    <w:rsid w:val="40AB3AED"/>
    <w:rsid w:val="40AB66E9"/>
    <w:rsid w:val="40AC3C03"/>
    <w:rsid w:val="40AD06B3"/>
    <w:rsid w:val="40AE7F87"/>
    <w:rsid w:val="40B01F51"/>
    <w:rsid w:val="40B02584"/>
    <w:rsid w:val="40B03CFF"/>
    <w:rsid w:val="40B05AAD"/>
    <w:rsid w:val="40B21825"/>
    <w:rsid w:val="40B3559D"/>
    <w:rsid w:val="40B41A41"/>
    <w:rsid w:val="40B437EF"/>
    <w:rsid w:val="40B43AD6"/>
    <w:rsid w:val="40B51316"/>
    <w:rsid w:val="40B557B9"/>
    <w:rsid w:val="40B732E0"/>
    <w:rsid w:val="40B7508E"/>
    <w:rsid w:val="40B76E3C"/>
    <w:rsid w:val="40B82BB4"/>
    <w:rsid w:val="40B838E7"/>
    <w:rsid w:val="40B90E06"/>
    <w:rsid w:val="40BA0DD8"/>
    <w:rsid w:val="40BA692C"/>
    <w:rsid w:val="40BC26A4"/>
    <w:rsid w:val="40BC6B48"/>
    <w:rsid w:val="40BE466E"/>
    <w:rsid w:val="40BE641C"/>
    <w:rsid w:val="40BF2194"/>
    <w:rsid w:val="40BF3F42"/>
    <w:rsid w:val="40C003E6"/>
    <w:rsid w:val="40C1415E"/>
    <w:rsid w:val="40C14999"/>
    <w:rsid w:val="40C15F0C"/>
    <w:rsid w:val="40C31C84"/>
    <w:rsid w:val="40C335CB"/>
    <w:rsid w:val="40C33A32"/>
    <w:rsid w:val="40C357E1"/>
    <w:rsid w:val="40C41559"/>
    <w:rsid w:val="40C477AB"/>
    <w:rsid w:val="40C63523"/>
    <w:rsid w:val="40C652D1"/>
    <w:rsid w:val="40C7080B"/>
    <w:rsid w:val="40C80671"/>
    <w:rsid w:val="40C81049"/>
    <w:rsid w:val="40C833DC"/>
    <w:rsid w:val="40C84DFA"/>
    <w:rsid w:val="40C854ED"/>
    <w:rsid w:val="40C8729B"/>
    <w:rsid w:val="40C94DC1"/>
    <w:rsid w:val="40C96B6F"/>
    <w:rsid w:val="40CB0B39"/>
    <w:rsid w:val="40CC7194"/>
    <w:rsid w:val="40CE4185"/>
    <w:rsid w:val="40CE49B4"/>
    <w:rsid w:val="40CF06DE"/>
    <w:rsid w:val="40CF687B"/>
    <w:rsid w:val="40D043A1"/>
    <w:rsid w:val="40D0614F"/>
    <w:rsid w:val="40D07A1C"/>
    <w:rsid w:val="40D07EFD"/>
    <w:rsid w:val="40D20119"/>
    <w:rsid w:val="40D211F8"/>
    <w:rsid w:val="40D23C76"/>
    <w:rsid w:val="40D2705F"/>
    <w:rsid w:val="40D304EF"/>
    <w:rsid w:val="40D317EF"/>
    <w:rsid w:val="40D4055A"/>
    <w:rsid w:val="40D43E92"/>
    <w:rsid w:val="40D460E1"/>
    <w:rsid w:val="40D479EE"/>
    <w:rsid w:val="40D519B8"/>
    <w:rsid w:val="40D5220D"/>
    <w:rsid w:val="40D53766"/>
    <w:rsid w:val="40D54E4D"/>
    <w:rsid w:val="40D55514"/>
    <w:rsid w:val="40D6429F"/>
    <w:rsid w:val="40D668AA"/>
    <w:rsid w:val="40D7128C"/>
    <w:rsid w:val="40D75730"/>
    <w:rsid w:val="40D8126B"/>
    <w:rsid w:val="40D81790"/>
    <w:rsid w:val="40D914A8"/>
    <w:rsid w:val="40D92C20"/>
    <w:rsid w:val="40D95004"/>
    <w:rsid w:val="40DC2D46"/>
    <w:rsid w:val="40DC4AF4"/>
    <w:rsid w:val="40DC68A2"/>
    <w:rsid w:val="40DE261A"/>
    <w:rsid w:val="40DE6ABE"/>
    <w:rsid w:val="40DF6392"/>
    <w:rsid w:val="40E02836"/>
    <w:rsid w:val="40E02AF3"/>
    <w:rsid w:val="40E1035D"/>
    <w:rsid w:val="40E13EB9"/>
    <w:rsid w:val="40E37FE4"/>
    <w:rsid w:val="40E63BC5"/>
    <w:rsid w:val="40E816EB"/>
    <w:rsid w:val="40E83499"/>
    <w:rsid w:val="40E8793D"/>
    <w:rsid w:val="40E92715"/>
    <w:rsid w:val="40EA5463"/>
    <w:rsid w:val="40EA7211"/>
    <w:rsid w:val="40EB2F89"/>
    <w:rsid w:val="40EB4D37"/>
    <w:rsid w:val="40EC1096"/>
    <w:rsid w:val="40ED0AAF"/>
    <w:rsid w:val="40ED3C67"/>
    <w:rsid w:val="40ED6D01"/>
    <w:rsid w:val="40EE65D6"/>
    <w:rsid w:val="40EF2A79"/>
    <w:rsid w:val="40EF6587"/>
    <w:rsid w:val="40F005A0"/>
    <w:rsid w:val="40F0234E"/>
    <w:rsid w:val="40F13A78"/>
    <w:rsid w:val="40F2256A"/>
    <w:rsid w:val="40F37AD9"/>
    <w:rsid w:val="40F41E3E"/>
    <w:rsid w:val="40F462E2"/>
    <w:rsid w:val="40F55BB6"/>
    <w:rsid w:val="40F63E08"/>
    <w:rsid w:val="40F7192E"/>
    <w:rsid w:val="40F736DC"/>
    <w:rsid w:val="40F77B80"/>
    <w:rsid w:val="40F938F8"/>
    <w:rsid w:val="40F956A6"/>
    <w:rsid w:val="40F97454"/>
    <w:rsid w:val="40FA4E7B"/>
    <w:rsid w:val="40FB31F5"/>
    <w:rsid w:val="40FB4B2A"/>
    <w:rsid w:val="40FB7670"/>
    <w:rsid w:val="40FC1F60"/>
    <w:rsid w:val="40FC510A"/>
    <w:rsid w:val="40FC5196"/>
    <w:rsid w:val="40FE0F0E"/>
    <w:rsid w:val="40FE2CBD"/>
    <w:rsid w:val="40FE3145"/>
    <w:rsid w:val="40FE4A6B"/>
    <w:rsid w:val="40FE4BEC"/>
    <w:rsid w:val="410020DD"/>
    <w:rsid w:val="41006A35"/>
    <w:rsid w:val="41012A9F"/>
    <w:rsid w:val="4101356D"/>
    <w:rsid w:val="4101455B"/>
    <w:rsid w:val="410249FD"/>
    <w:rsid w:val="41032081"/>
    <w:rsid w:val="4105404B"/>
    <w:rsid w:val="41055DF9"/>
    <w:rsid w:val="41061B71"/>
    <w:rsid w:val="41067DC3"/>
    <w:rsid w:val="41075C9E"/>
    <w:rsid w:val="41076015"/>
    <w:rsid w:val="4108086F"/>
    <w:rsid w:val="410858E9"/>
    <w:rsid w:val="41087697"/>
    <w:rsid w:val="41091CFF"/>
    <w:rsid w:val="410A78B3"/>
    <w:rsid w:val="410B53D9"/>
    <w:rsid w:val="410B7187"/>
    <w:rsid w:val="410C6F3F"/>
    <w:rsid w:val="410D1152"/>
    <w:rsid w:val="410D2F00"/>
    <w:rsid w:val="410F5B71"/>
    <w:rsid w:val="410F6C78"/>
    <w:rsid w:val="4110479E"/>
    <w:rsid w:val="411249BA"/>
    <w:rsid w:val="41126768"/>
    <w:rsid w:val="41140732"/>
    <w:rsid w:val="411424E0"/>
    <w:rsid w:val="4114428E"/>
    <w:rsid w:val="4114603C"/>
    <w:rsid w:val="41146E12"/>
    <w:rsid w:val="41172BC2"/>
    <w:rsid w:val="41173D7E"/>
    <w:rsid w:val="41180364"/>
    <w:rsid w:val="411918A4"/>
    <w:rsid w:val="41197AF6"/>
    <w:rsid w:val="411B386E"/>
    <w:rsid w:val="411B55A4"/>
    <w:rsid w:val="411C75E7"/>
    <w:rsid w:val="411E1C2C"/>
    <w:rsid w:val="411E335F"/>
    <w:rsid w:val="411F3F25"/>
    <w:rsid w:val="41202C33"/>
    <w:rsid w:val="412070D7"/>
    <w:rsid w:val="41214BFD"/>
    <w:rsid w:val="412169AB"/>
    <w:rsid w:val="412228A6"/>
    <w:rsid w:val="41230975"/>
    <w:rsid w:val="41232D78"/>
    <w:rsid w:val="412344D1"/>
    <w:rsid w:val="41235477"/>
    <w:rsid w:val="4124336F"/>
    <w:rsid w:val="412451C6"/>
    <w:rsid w:val="41250249"/>
    <w:rsid w:val="41250259"/>
    <w:rsid w:val="4125649B"/>
    <w:rsid w:val="41261227"/>
    <w:rsid w:val="412626B7"/>
    <w:rsid w:val="41265D6F"/>
    <w:rsid w:val="41281AE7"/>
    <w:rsid w:val="412A1D04"/>
    <w:rsid w:val="412A3AB2"/>
    <w:rsid w:val="412A5860"/>
    <w:rsid w:val="412B24C8"/>
    <w:rsid w:val="412B5099"/>
    <w:rsid w:val="412C5A7C"/>
    <w:rsid w:val="412C782A"/>
    <w:rsid w:val="412D25B4"/>
    <w:rsid w:val="412D35A2"/>
    <w:rsid w:val="412D5350"/>
    <w:rsid w:val="412D70FE"/>
    <w:rsid w:val="412D7108"/>
    <w:rsid w:val="412E258A"/>
    <w:rsid w:val="412F10C8"/>
    <w:rsid w:val="412F2E76"/>
    <w:rsid w:val="413065B9"/>
    <w:rsid w:val="41307A7B"/>
    <w:rsid w:val="41313092"/>
    <w:rsid w:val="41320BB8"/>
    <w:rsid w:val="41322966"/>
    <w:rsid w:val="41326E0A"/>
    <w:rsid w:val="413277CA"/>
    <w:rsid w:val="41344930"/>
    <w:rsid w:val="413463FC"/>
    <w:rsid w:val="41354204"/>
    <w:rsid w:val="413606A8"/>
    <w:rsid w:val="413761CE"/>
    <w:rsid w:val="41395AA3"/>
    <w:rsid w:val="413D1A37"/>
    <w:rsid w:val="413D74AE"/>
    <w:rsid w:val="413E57AF"/>
    <w:rsid w:val="413F1DCE"/>
    <w:rsid w:val="414032D5"/>
    <w:rsid w:val="41405083"/>
    <w:rsid w:val="41406E31"/>
    <w:rsid w:val="41410DFB"/>
    <w:rsid w:val="414172BF"/>
    <w:rsid w:val="41434B73"/>
    <w:rsid w:val="4143677C"/>
    <w:rsid w:val="41436921"/>
    <w:rsid w:val="41452699"/>
    <w:rsid w:val="41455C40"/>
    <w:rsid w:val="41456B3D"/>
    <w:rsid w:val="41466412"/>
    <w:rsid w:val="414670D0"/>
    <w:rsid w:val="41474664"/>
    <w:rsid w:val="414803DC"/>
    <w:rsid w:val="4148218A"/>
    <w:rsid w:val="414845C1"/>
    <w:rsid w:val="41495A51"/>
    <w:rsid w:val="41497192"/>
    <w:rsid w:val="414A4154"/>
    <w:rsid w:val="414B080E"/>
    <w:rsid w:val="414D154E"/>
    <w:rsid w:val="414D6FA3"/>
    <w:rsid w:val="414D77A0"/>
    <w:rsid w:val="414E0433"/>
    <w:rsid w:val="414E6551"/>
    <w:rsid w:val="414F0FC2"/>
    <w:rsid w:val="414F3518"/>
    <w:rsid w:val="4150713F"/>
    <w:rsid w:val="4151103E"/>
    <w:rsid w:val="41517D2D"/>
    <w:rsid w:val="41524DB6"/>
    <w:rsid w:val="41541072"/>
    <w:rsid w:val="415428DD"/>
    <w:rsid w:val="41553F7A"/>
    <w:rsid w:val="41555735"/>
    <w:rsid w:val="41562AF9"/>
    <w:rsid w:val="41566655"/>
    <w:rsid w:val="41566BC5"/>
    <w:rsid w:val="41570055"/>
    <w:rsid w:val="41586871"/>
    <w:rsid w:val="41594397"/>
    <w:rsid w:val="41595546"/>
    <w:rsid w:val="41596145"/>
    <w:rsid w:val="415B1EBD"/>
    <w:rsid w:val="415B3C6B"/>
    <w:rsid w:val="415C79E3"/>
    <w:rsid w:val="415D4AE4"/>
    <w:rsid w:val="415E19AD"/>
    <w:rsid w:val="415E7F28"/>
    <w:rsid w:val="415F3F89"/>
    <w:rsid w:val="41601281"/>
    <w:rsid w:val="41605725"/>
    <w:rsid w:val="41614FF9"/>
    <w:rsid w:val="41630D72"/>
    <w:rsid w:val="4163290A"/>
    <w:rsid w:val="41635215"/>
    <w:rsid w:val="41636FC4"/>
    <w:rsid w:val="41650F8E"/>
    <w:rsid w:val="41652D3C"/>
    <w:rsid w:val="41654AEA"/>
    <w:rsid w:val="41656898"/>
    <w:rsid w:val="41662610"/>
    <w:rsid w:val="41670862"/>
    <w:rsid w:val="41676AB4"/>
    <w:rsid w:val="4168282C"/>
    <w:rsid w:val="416845DA"/>
    <w:rsid w:val="41686388"/>
    <w:rsid w:val="4169503B"/>
    <w:rsid w:val="416A0352"/>
    <w:rsid w:val="416A64CB"/>
    <w:rsid w:val="416A65A4"/>
    <w:rsid w:val="416B4DC5"/>
    <w:rsid w:val="416B7C26"/>
    <w:rsid w:val="416C40CA"/>
    <w:rsid w:val="416D1BF0"/>
    <w:rsid w:val="416D399E"/>
    <w:rsid w:val="416E1DBB"/>
    <w:rsid w:val="416E7A1D"/>
    <w:rsid w:val="416E7E42"/>
    <w:rsid w:val="41704377"/>
    <w:rsid w:val="4171348E"/>
    <w:rsid w:val="41717932"/>
    <w:rsid w:val="41720FB5"/>
    <w:rsid w:val="417411D1"/>
    <w:rsid w:val="41742F7F"/>
    <w:rsid w:val="41760AA5"/>
    <w:rsid w:val="41766CF7"/>
    <w:rsid w:val="4176763F"/>
    <w:rsid w:val="417A6026"/>
    <w:rsid w:val="417B255F"/>
    <w:rsid w:val="417C1E33"/>
    <w:rsid w:val="417D0085"/>
    <w:rsid w:val="417D1C7B"/>
    <w:rsid w:val="417D4941"/>
    <w:rsid w:val="417E7959"/>
    <w:rsid w:val="417F7261"/>
    <w:rsid w:val="418036D2"/>
    <w:rsid w:val="4182569C"/>
    <w:rsid w:val="41831414"/>
    <w:rsid w:val="418331C2"/>
    <w:rsid w:val="4183522A"/>
    <w:rsid w:val="41841B1C"/>
    <w:rsid w:val="41846EB2"/>
    <w:rsid w:val="4185518C"/>
    <w:rsid w:val="41856F3A"/>
    <w:rsid w:val="41874A60"/>
    <w:rsid w:val="418775F4"/>
    <w:rsid w:val="418807D8"/>
    <w:rsid w:val="41881A54"/>
    <w:rsid w:val="41886A2A"/>
    <w:rsid w:val="41892EE4"/>
    <w:rsid w:val="41894C7C"/>
    <w:rsid w:val="418A09F4"/>
    <w:rsid w:val="418A4550"/>
    <w:rsid w:val="418A5AB5"/>
    <w:rsid w:val="418C651A"/>
    <w:rsid w:val="418D4040"/>
    <w:rsid w:val="418D5DEE"/>
    <w:rsid w:val="418E2292"/>
    <w:rsid w:val="418F600A"/>
    <w:rsid w:val="418F6D56"/>
    <w:rsid w:val="418F7DB9"/>
    <w:rsid w:val="41913B31"/>
    <w:rsid w:val="419158DF"/>
    <w:rsid w:val="4191768D"/>
    <w:rsid w:val="41931657"/>
    <w:rsid w:val="41941738"/>
    <w:rsid w:val="41952BC8"/>
    <w:rsid w:val="41961147"/>
    <w:rsid w:val="41962EF5"/>
    <w:rsid w:val="41966C29"/>
    <w:rsid w:val="41970A1B"/>
    <w:rsid w:val="41981549"/>
    <w:rsid w:val="41990C37"/>
    <w:rsid w:val="41994793"/>
    <w:rsid w:val="419A55AA"/>
    <w:rsid w:val="419B49AF"/>
    <w:rsid w:val="419B675D"/>
    <w:rsid w:val="419C7ECA"/>
    <w:rsid w:val="419D3F2B"/>
    <w:rsid w:val="419E1DAA"/>
    <w:rsid w:val="419E624E"/>
    <w:rsid w:val="419E7FFC"/>
    <w:rsid w:val="419F684B"/>
    <w:rsid w:val="41A01FC6"/>
    <w:rsid w:val="41A05B22"/>
    <w:rsid w:val="41A2189A"/>
    <w:rsid w:val="41A27AEC"/>
    <w:rsid w:val="41A3665C"/>
    <w:rsid w:val="41A63B4C"/>
    <w:rsid w:val="41A70B62"/>
    <w:rsid w:val="41A75102"/>
    <w:rsid w:val="41A76EB0"/>
    <w:rsid w:val="41A82C28"/>
    <w:rsid w:val="41A970CC"/>
    <w:rsid w:val="41AA074E"/>
    <w:rsid w:val="41AA233E"/>
    <w:rsid w:val="41AA2E44"/>
    <w:rsid w:val="41AA69A0"/>
    <w:rsid w:val="41AC2719"/>
    <w:rsid w:val="41AC44C7"/>
    <w:rsid w:val="41AC627D"/>
    <w:rsid w:val="41AD22DE"/>
    <w:rsid w:val="41AE46E3"/>
    <w:rsid w:val="41AE6491"/>
    <w:rsid w:val="41AF045B"/>
    <w:rsid w:val="41AF2209"/>
    <w:rsid w:val="41AF3FB7"/>
    <w:rsid w:val="41AF52F5"/>
    <w:rsid w:val="41AF633F"/>
    <w:rsid w:val="41B058EC"/>
    <w:rsid w:val="41B13830"/>
    <w:rsid w:val="41B15F81"/>
    <w:rsid w:val="41B415CD"/>
    <w:rsid w:val="41B45A71"/>
    <w:rsid w:val="41B61F00"/>
    <w:rsid w:val="41B63597"/>
    <w:rsid w:val="41B63641"/>
    <w:rsid w:val="41B65345"/>
    <w:rsid w:val="41B810BD"/>
    <w:rsid w:val="41B82E6B"/>
    <w:rsid w:val="41B8730F"/>
    <w:rsid w:val="41B96BE3"/>
    <w:rsid w:val="41BA3087"/>
    <w:rsid w:val="41BB0BAE"/>
    <w:rsid w:val="41BB6E00"/>
    <w:rsid w:val="41BC0943"/>
    <w:rsid w:val="41BD2B78"/>
    <w:rsid w:val="41BD4926"/>
    <w:rsid w:val="41BD66D4"/>
    <w:rsid w:val="41BE41FA"/>
    <w:rsid w:val="41BF069E"/>
    <w:rsid w:val="41C05B83"/>
    <w:rsid w:val="41C072C4"/>
    <w:rsid w:val="41C2018E"/>
    <w:rsid w:val="41C20D1A"/>
    <w:rsid w:val="41C21BE4"/>
    <w:rsid w:val="41C21F3C"/>
    <w:rsid w:val="41C236CA"/>
    <w:rsid w:val="41C327F1"/>
    <w:rsid w:val="41C51A2C"/>
    <w:rsid w:val="41C55588"/>
    <w:rsid w:val="41C71300"/>
    <w:rsid w:val="41C757A4"/>
    <w:rsid w:val="41C77552"/>
    <w:rsid w:val="41C852A6"/>
    <w:rsid w:val="41C932CA"/>
    <w:rsid w:val="41C95079"/>
    <w:rsid w:val="41CA7043"/>
    <w:rsid w:val="41CC2DBB"/>
    <w:rsid w:val="41CC4B69"/>
    <w:rsid w:val="41CC6917"/>
    <w:rsid w:val="41CE08E1"/>
    <w:rsid w:val="41CF6407"/>
    <w:rsid w:val="41D028AB"/>
    <w:rsid w:val="41D06DB9"/>
    <w:rsid w:val="41D13F2D"/>
    <w:rsid w:val="41D35EF7"/>
    <w:rsid w:val="41D46BCA"/>
    <w:rsid w:val="41D57EC1"/>
    <w:rsid w:val="41D60080"/>
    <w:rsid w:val="41D61543"/>
    <w:rsid w:val="41D62082"/>
    <w:rsid w:val="41D659E7"/>
    <w:rsid w:val="41D67795"/>
    <w:rsid w:val="41D72E56"/>
    <w:rsid w:val="41D8350E"/>
    <w:rsid w:val="41D869DB"/>
    <w:rsid w:val="41D91034"/>
    <w:rsid w:val="41D97E6B"/>
    <w:rsid w:val="41DA7286"/>
    <w:rsid w:val="41DB1250"/>
    <w:rsid w:val="41DC535C"/>
    <w:rsid w:val="41DF2AEE"/>
    <w:rsid w:val="41E023C2"/>
    <w:rsid w:val="41E06866"/>
    <w:rsid w:val="41E07D3E"/>
    <w:rsid w:val="41E2438C"/>
    <w:rsid w:val="41E2613A"/>
    <w:rsid w:val="41E27A8D"/>
    <w:rsid w:val="41E33AEE"/>
    <w:rsid w:val="41E40104"/>
    <w:rsid w:val="41E55C2A"/>
    <w:rsid w:val="41E719A3"/>
    <w:rsid w:val="41E73751"/>
    <w:rsid w:val="41E75040"/>
    <w:rsid w:val="41E81277"/>
    <w:rsid w:val="41E9571B"/>
    <w:rsid w:val="41EA1493"/>
    <w:rsid w:val="41EA3241"/>
    <w:rsid w:val="41EC0D67"/>
    <w:rsid w:val="41EC520B"/>
    <w:rsid w:val="41EE0C01"/>
    <w:rsid w:val="41EE0F83"/>
    <w:rsid w:val="41EF0857"/>
    <w:rsid w:val="41F04C62"/>
    <w:rsid w:val="41F06AA9"/>
    <w:rsid w:val="41F12821"/>
    <w:rsid w:val="41F145CF"/>
    <w:rsid w:val="41F160F2"/>
    <w:rsid w:val="41F1637D"/>
    <w:rsid w:val="41F22153"/>
    <w:rsid w:val="41F36599"/>
    <w:rsid w:val="41F45E6E"/>
    <w:rsid w:val="41F52311"/>
    <w:rsid w:val="41F540C0"/>
    <w:rsid w:val="41F57644"/>
    <w:rsid w:val="41F61BE6"/>
    <w:rsid w:val="41F67E38"/>
    <w:rsid w:val="41F83BB0"/>
    <w:rsid w:val="41F8595E"/>
    <w:rsid w:val="41F93484"/>
    <w:rsid w:val="41FA16D6"/>
    <w:rsid w:val="41FA7928"/>
    <w:rsid w:val="41FC3205"/>
    <w:rsid w:val="41FD11C6"/>
    <w:rsid w:val="41FF0A9A"/>
    <w:rsid w:val="41FF32C7"/>
    <w:rsid w:val="41FF4F3E"/>
    <w:rsid w:val="41FF6CEC"/>
    <w:rsid w:val="42003016"/>
    <w:rsid w:val="42004757"/>
    <w:rsid w:val="42004812"/>
    <w:rsid w:val="42010CB6"/>
    <w:rsid w:val="42016373"/>
    <w:rsid w:val="420247A0"/>
    <w:rsid w:val="42024A2E"/>
    <w:rsid w:val="42041240"/>
    <w:rsid w:val="4205007B"/>
    <w:rsid w:val="42051E29"/>
    <w:rsid w:val="42062425"/>
    <w:rsid w:val="420662CD"/>
    <w:rsid w:val="42072045"/>
    <w:rsid w:val="42073DF3"/>
    <w:rsid w:val="42075BA1"/>
    <w:rsid w:val="42084379"/>
    <w:rsid w:val="42091919"/>
    <w:rsid w:val="420936C7"/>
    <w:rsid w:val="42097B6B"/>
    <w:rsid w:val="420A03DA"/>
    <w:rsid w:val="420A6C99"/>
    <w:rsid w:val="420A743F"/>
    <w:rsid w:val="420B186A"/>
    <w:rsid w:val="420B38E3"/>
    <w:rsid w:val="420C765B"/>
    <w:rsid w:val="420D6D5B"/>
    <w:rsid w:val="420E33D3"/>
    <w:rsid w:val="420F2CA7"/>
    <w:rsid w:val="420F4A55"/>
    <w:rsid w:val="42100EF9"/>
    <w:rsid w:val="42114C71"/>
    <w:rsid w:val="42116A20"/>
    <w:rsid w:val="42116B6C"/>
    <w:rsid w:val="42134546"/>
    <w:rsid w:val="4214206C"/>
    <w:rsid w:val="421554ED"/>
    <w:rsid w:val="42156510"/>
    <w:rsid w:val="42162288"/>
    <w:rsid w:val="42181B5C"/>
    <w:rsid w:val="421A3B26"/>
    <w:rsid w:val="421B164C"/>
    <w:rsid w:val="421B33FA"/>
    <w:rsid w:val="421B789E"/>
    <w:rsid w:val="421D3616"/>
    <w:rsid w:val="421D7172"/>
    <w:rsid w:val="421E43D8"/>
    <w:rsid w:val="421F113C"/>
    <w:rsid w:val="421F2EEA"/>
    <w:rsid w:val="421F738E"/>
    <w:rsid w:val="42204EB5"/>
    <w:rsid w:val="42206C63"/>
    <w:rsid w:val="42220C2D"/>
    <w:rsid w:val="422229DB"/>
    <w:rsid w:val="42224789"/>
    <w:rsid w:val="42240501"/>
    <w:rsid w:val="422449A5"/>
    <w:rsid w:val="42246753"/>
    <w:rsid w:val="422724D3"/>
    <w:rsid w:val="42274495"/>
    <w:rsid w:val="42276243"/>
    <w:rsid w:val="42277FF1"/>
    <w:rsid w:val="42291FBB"/>
    <w:rsid w:val="42292222"/>
    <w:rsid w:val="42295B17"/>
    <w:rsid w:val="422B5D33"/>
    <w:rsid w:val="422C1AAB"/>
    <w:rsid w:val="422E312E"/>
    <w:rsid w:val="422E5823"/>
    <w:rsid w:val="422E75D1"/>
    <w:rsid w:val="422F6EA6"/>
    <w:rsid w:val="4230334A"/>
    <w:rsid w:val="423050F8"/>
    <w:rsid w:val="42306E93"/>
    <w:rsid w:val="42310E70"/>
    <w:rsid w:val="423275E6"/>
    <w:rsid w:val="42332E3A"/>
    <w:rsid w:val="42334BE8"/>
    <w:rsid w:val="42347335"/>
    <w:rsid w:val="42351E4A"/>
    <w:rsid w:val="42353396"/>
    <w:rsid w:val="423544BC"/>
    <w:rsid w:val="42366486"/>
    <w:rsid w:val="423773F7"/>
    <w:rsid w:val="42380450"/>
    <w:rsid w:val="42380887"/>
    <w:rsid w:val="42383FAC"/>
    <w:rsid w:val="423A41C8"/>
    <w:rsid w:val="423A5F76"/>
    <w:rsid w:val="423B3A9C"/>
    <w:rsid w:val="423B584A"/>
    <w:rsid w:val="423B6B2B"/>
    <w:rsid w:val="423B7208"/>
    <w:rsid w:val="423D15C3"/>
    <w:rsid w:val="423F533B"/>
    <w:rsid w:val="42402E61"/>
    <w:rsid w:val="4242307D"/>
    <w:rsid w:val="42440BA3"/>
    <w:rsid w:val="42442951"/>
    <w:rsid w:val="4246491B"/>
    <w:rsid w:val="42466EEC"/>
    <w:rsid w:val="42472441"/>
    <w:rsid w:val="424741EF"/>
    <w:rsid w:val="424757AB"/>
    <w:rsid w:val="4248180C"/>
    <w:rsid w:val="4249440B"/>
    <w:rsid w:val="424A412C"/>
    <w:rsid w:val="424B3CDF"/>
    <w:rsid w:val="424B55BC"/>
    <w:rsid w:val="424C018D"/>
    <w:rsid w:val="424C5CAA"/>
    <w:rsid w:val="424D41EE"/>
    <w:rsid w:val="424E37D0"/>
    <w:rsid w:val="425010E5"/>
    <w:rsid w:val="4250579A"/>
    <w:rsid w:val="42507548"/>
    <w:rsid w:val="4251506E"/>
    <w:rsid w:val="42521512"/>
    <w:rsid w:val="42530DE6"/>
    <w:rsid w:val="4253528A"/>
    <w:rsid w:val="42547DAF"/>
    <w:rsid w:val="42552DB0"/>
    <w:rsid w:val="4255690C"/>
    <w:rsid w:val="42563E10"/>
    <w:rsid w:val="42573FA6"/>
    <w:rsid w:val="425828A0"/>
    <w:rsid w:val="4258464E"/>
    <w:rsid w:val="42597BC0"/>
    <w:rsid w:val="425A03C6"/>
    <w:rsid w:val="425A2175"/>
    <w:rsid w:val="425A3C21"/>
    <w:rsid w:val="425A3F23"/>
    <w:rsid w:val="425B01F2"/>
    <w:rsid w:val="425B7C9B"/>
    <w:rsid w:val="425C5EED"/>
    <w:rsid w:val="425D1C65"/>
    <w:rsid w:val="425D7EB7"/>
    <w:rsid w:val="425E5173"/>
    <w:rsid w:val="425F6603"/>
    <w:rsid w:val="425F778B"/>
    <w:rsid w:val="426052B1"/>
    <w:rsid w:val="42613503"/>
    <w:rsid w:val="42624F84"/>
    <w:rsid w:val="426254CD"/>
    <w:rsid w:val="42632846"/>
    <w:rsid w:val="42642FF3"/>
    <w:rsid w:val="42644DA1"/>
    <w:rsid w:val="42660B19"/>
    <w:rsid w:val="42661114"/>
    <w:rsid w:val="42666D6B"/>
    <w:rsid w:val="4267663F"/>
    <w:rsid w:val="42686225"/>
    <w:rsid w:val="4269060A"/>
    <w:rsid w:val="426923B8"/>
    <w:rsid w:val="426976B5"/>
    <w:rsid w:val="426B25D4"/>
    <w:rsid w:val="426C1EA8"/>
    <w:rsid w:val="426D00FA"/>
    <w:rsid w:val="426D0C07"/>
    <w:rsid w:val="426D2097"/>
    <w:rsid w:val="426D634C"/>
    <w:rsid w:val="426D74C6"/>
    <w:rsid w:val="426E3E72"/>
    <w:rsid w:val="426E5C20"/>
    <w:rsid w:val="426E79CE"/>
    <w:rsid w:val="426F49B7"/>
    <w:rsid w:val="42703746"/>
    <w:rsid w:val="42707BEA"/>
    <w:rsid w:val="427174BE"/>
    <w:rsid w:val="42721EA8"/>
    <w:rsid w:val="42723962"/>
    <w:rsid w:val="42734FE4"/>
    <w:rsid w:val="42750D5C"/>
    <w:rsid w:val="42755200"/>
    <w:rsid w:val="42756FAE"/>
    <w:rsid w:val="42761CB9"/>
    <w:rsid w:val="42764AD5"/>
    <w:rsid w:val="42772D26"/>
    <w:rsid w:val="42784CF1"/>
    <w:rsid w:val="427A1ACA"/>
    <w:rsid w:val="427A2817"/>
    <w:rsid w:val="427A45C5"/>
    <w:rsid w:val="427B20EB"/>
    <w:rsid w:val="427C3788"/>
    <w:rsid w:val="427C677E"/>
    <w:rsid w:val="427D1B8C"/>
    <w:rsid w:val="427E044B"/>
    <w:rsid w:val="427E2307"/>
    <w:rsid w:val="427F44AC"/>
    <w:rsid w:val="427F7E2D"/>
    <w:rsid w:val="42823479"/>
    <w:rsid w:val="4282777F"/>
    <w:rsid w:val="4283791D"/>
    <w:rsid w:val="42864D18"/>
    <w:rsid w:val="42876CE2"/>
    <w:rsid w:val="42881C6A"/>
    <w:rsid w:val="42884F34"/>
    <w:rsid w:val="42890CAC"/>
    <w:rsid w:val="42892A5A"/>
    <w:rsid w:val="42894808"/>
    <w:rsid w:val="428B4190"/>
    <w:rsid w:val="428B4A24"/>
    <w:rsid w:val="428C60A6"/>
    <w:rsid w:val="428D574D"/>
    <w:rsid w:val="428D7017"/>
    <w:rsid w:val="428E0070"/>
    <w:rsid w:val="428E7F40"/>
    <w:rsid w:val="428F13D0"/>
    <w:rsid w:val="42903DE8"/>
    <w:rsid w:val="4292190E"/>
    <w:rsid w:val="42927B60"/>
    <w:rsid w:val="429338D8"/>
    <w:rsid w:val="42935686"/>
    <w:rsid w:val="42937435"/>
    <w:rsid w:val="429513FF"/>
    <w:rsid w:val="429531AD"/>
    <w:rsid w:val="42982C9D"/>
    <w:rsid w:val="42984A4B"/>
    <w:rsid w:val="42986794"/>
    <w:rsid w:val="429A4C67"/>
    <w:rsid w:val="429C09DF"/>
    <w:rsid w:val="429C5115"/>
    <w:rsid w:val="429D02B3"/>
    <w:rsid w:val="429E7A35"/>
    <w:rsid w:val="429F227D"/>
    <w:rsid w:val="429F402B"/>
    <w:rsid w:val="429F5DD9"/>
    <w:rsid w:val="42A11B51"/>
    <w:rsid w:val="42A17DA3"/>
    <w:rsid w:val="42A258CA"/>
    <w:rsid w:val="42A27846"/>
    <w:rsid w:val="42A41642"/>
    <w:rsid w:val="42A473F3"/>
    <w:rsid w:val="42A47894"/>
    <w:rsid w:val="42A67168"/>
    <w:rsid w:val="42A836B8"/>
    <w:rsid w:val="42A87384"/>
    <w:rsid w:val="42A930FC"/>
    <w:rsid w:val="42A94EAA"/>
    <w:rsid w:val="42A96C58"/>
    <w:rsid w:val="42AB0C22"/>
    <w:rsid w:val="42AB6E74"/>
    <w:rsid w:val="42AC04F6"/>
    <w:rsid w:val="42AC34C9"/>
    <w:rsid w:val="42AC4C0A"/>
    <w:rsid w:val="42AD4DDA"/>
    <w:rsid w:val="42AE09BA"/>
    <w:rsid w:val="42AE426E"/>
    <w:rsid w:val="42AF22BB"/>
    <w:rsid w:val="42B0448A"/>
    <w:rsid w:val="42B07FE6"/>
    <w:rsid w:val="42B10D31"/>
    <w:rsid w:val="42B11027"/>
    <w:rsid w:val="42B12EA9"/>
    <w:rsid w:val="42B15322"/>
    <w:rsid w:val="42B15B0D"/>
    <w:rsid w:val="42B15EAB"/>
    <w:rsid w:val="42B20202"/>
    <w:rsid w:val="42B31885"/>
    <w:rsid w:val="42B51AA1"/>
    <w:rsid w:val="42B615A7"/>
    <w:rsid w:val="42B715AB"/>
    <w:rsid w:val="42B75819"/>
    <w:rsid w:val="42B86E9B"/>
    <w:rsid w:val="42B914BF"/>
    <w:rsid w:val="42B9333F"/>
    <w:rsid w:val="42B95ACD"/>
    <w:rsid w:val="42BA70B7"/>
    <w:rsid w:val="42BC698B"/>
    <w:rsid w:val="42BD2703"/>
    <w:rsid w:val="42BE0955"/>
    <w:rsid w:val="42BE6BA7"/>
    <w:rsid w:val="42BF022A"/>
    <w:rsid w:val="42BF193F"/>
    <w:rsid w:val="42BF46CD"/>
    <w:rsid w:val="42BF647C"/>
    <w:rsid w:val="42BF6B7D"/>
    <w:rsid w:val="42C10446"/>
    <w:rsid w:val="42C13FA2"/>
    <w:rsid w:val="42C1425F"/>
    <w:rsid w:val="42C35F6C"/>
    <w:rsid w:val="42C41750"/>
    <w:rsid w:val="42C42BE0"/>
    <w:rsid w:val="42C45840"/>
    <w:rsid w:val="42C615B8"/>
    <w:rsid w:val="42C65A5C"/>
    <w:rsid w:val="42C71A54"/>
    <w:rsid w:val="42C812F1"/>
    <w:rsid w:val="42C83582"/>
    <w:rsid w:val="42C972FA"/>
    <w:rsid w:val="42CB1623"/>
    <w:rsid w:val="42CB6BCE"/>
    <w:rsid w:val="42CD2946"/>
    <w:rsid w:val="42CE4911"/>
    <w:rsid w:val="42CF6AAA"/>
    <w:rsid w:val="42D00689"/>
    <w:rsid w:val="42D02437"/>
    <w:rsid w:val="42D24401"/>
    <w:rsid w:val="42D261AF"/>
    <w:rsid w:val="42D26925"/>
    <w:rsid w:val="42D27F5D"/>
    <w:rsid w:val="42D426D5"/>
    <w:rsid w:val="42D57A4D"/>
    <w:rsid w:val="42D64FF5"/>
    <w:rsid w:val="42D71A17"/>
    <w:rsid w:val="42D731C1"/>
    <w:rsid w:val="42D737C5"/>
    <w:rsid w:val="42D77C69"/>
    <w:rsid w:val="42D9753D"/>
    <w:rsid w:val="42DA1507"/>
    <w:rsid w:val="42DA32B5"/>
    <w:rsid w:val="42DA5063"/>
    <w:rsid w:val="42DB3C12"/>
    <w:rsid w:val="42DD22F7"/>
    <w:rsid w:val="42DE0FF8"/>
    <w:rsid w:val="42DF08CC"/>
    <w:rsid w:val="42DF6B1E"/>
    <w:rsid w:val="42E04750"/>
    <w:rsid w:val="42E12896"/>
    <w:rsid w:val="42E12EC5"/>
    <w:rsid w:val="42E14644"/>
    <w:rsid w:val="42E163F2"/>
    <w:rsid w:val="42E3216A"/>
    <w:rsid w:val="42E36169"/>
    <w:rsid w:val="42E40F93"/>
    <w:rsid w:val="42E44134"/>
    <w:rsid w:val="42E45EE2"/>
    <w:rsid w:val="42E83C24"/>
    <w:rsid w:val="42E859D2"/>
    <w:rsid w:val="42E934F8"/>
    <w:rsid w:val="42EA174A"/>
    <w:rsid w:val="42EB54C2"/>
    <w:rsid w:val="42EB7271"/>
    <w:rsid w:val="42ED123B"/>
    <w:rsid w:val="42ED1DEC"/>
    <w:rsid w:val="42EE0B0F"/>
    <w:rsid w:val="42EE327C"/>
    <w:rsid w:val="42EE49BD"/>
    <w:rsid w:val="42EF4FB3"/>
    <w:rsid w:val="42EF6D61"/>
    <w:rsid w:val="42F0076D"/>
    <w:rsid w:val="42F00D2B"/>
    <w:rsid w:val="42F02AD9"/>
    <w:rsid w:val="42F1333E"/>
    <w:rsid w:val="42F205FF"/>
    <w:rsid w:val="42F223AD"/>
    <w:rsid w:val="42F247CE"/>
    <w:rsid w:val="42F425C9"/>
    <w:rsid w:val="42F44377"/>
    <w:rsid w:val="42F500EF"/>
    <w:rsid w:val="42F5057E"/>
    <w:rsid w:val="42F56341"/>
    <w:rsid w:val="42F73E67"/>
    <w:rsid w:val="42F779C3"/>
    <w:rsid w:val="42F91AD0"/>
    <w:rsid w:val="42F97BDF"/>
    <w:rsid w:val="42FA5706"/>
    <w:rsid w:val="42FC322C"/>
    <w:rsid w:val="42FE0D52"/>
    <w:rsid w:val="42FE15AA"/>
    <w:rsid w:val="42FE5942"/>
    <w:rsid w:val="42FF4201"/>
    <w:rsid w:val="42FF4ACA"/>
    <w:rsid w:val="43000F6E"/>
    <w:rsid w:val="43010842"/>
    <w:rsid w:val="43014CE6"/>
    <w:rsid w:val="43016A94"/>
    <w:rsid w:val="43022B82"/>
    <w:rsid w:val="430345BA"/>
    <w:rsid w:val="43040332"/>
    <w:rsid w:val="43046BE3"/>
    <w:rsid w:val="43056584"/>
    <w:rsid w:val="430622FC"/>
    <w:rsid w:val="430640AA"/>
    <w:rsid w:val="43075564"/>
    <w:rsid w:val="43080135"/>
    <w:rsid w:val="430815C5"/>
    <w:rsid w:val="43081BD1"/>
    <w:rsid w:val="43086341"/>
    <w:rsid w:val="43087E22"/>
    <w:rsid w:val="43095949"/>
    <w:rsid w:val="430976F7"/>
    <w:rsid w:val="430A17B4"/>
    <w:rsid w:val="430A3637"/>
    <w:rsid w:val="430B16C1"/>
    <w:rsid w:val="430B346F"/>
    <w:rsid w:val="430C7F46"/>
    <w:rsid w:val="430D71E7"/>
    <w:rsid w:val="430F11B1"/>
    <w:rsid w:val="430F3CF6"/>
    <w:rsid w:val="430F6452"/>
    <w:rsid w:val="430F7403"/>
    <w:rsid w:val="43104F29"/>
    <w:rsid w:val="43120CA1"/>
    <w:rsid w:val="43122A4F"/>
    <w:rsid w:val="431247FD"/>
    <w:rsid w:val="43140575"/>
    <w:rsid w:val="43144A19"/>
    <w:rsid w:val="431467C7"/>
    <w:rsid w:val="4315253F"/>
    <w:rsid w:val="431542ED"/>
    <w:rsid w:val="43160791"/>
    <w:rsid w:val="43193DDE"/>
    <w:rsid w:val="43195B8C"/>
    <w:rsid w:val="43197979"/>
    <w:rsid w:val="431A0E09"/>
    <w:rsid w:val="431A1904"/>
    <w:rsid w:val="431B4E6A"/>
    <w:rsid w:val="431C38CE"/>
    <w:rsid w:val="431C62FA"/>
    <w:rsid w:val="431E13F4"/>
    <w:rsid w:val="431E31A2"/>
    <w:rsid w:val="431E7646"/>
    <w:rsid w:val="431F4C7A"/>
    <w:rsid w:val="431F6F1A"/>
    <w:rsid w:val="432033BE"/>
    <w:rsid w:val="4320516C"/>
    <w:rsid w:val="432307B8"/>
    <w:rsid w:val="43234C5C"/>
    <w:rsid w:val="43244531"/>
    <w:rsid w:val="43244A8B"/>
    <w:rsid w:val="4324765C"/>
    <w:rsid w:val="432509D4"/>
    <w:rsid w:val="43250AEC"/>
    <w:rsid w:val="43252782"/>
    <w:rsid w:val="432602A9"/>
    <w:rsid w:val="432636BD"/>
    <w:rsid w:val="43282273"/>
    <w:rsid w:val="43284021"/>
    <w:rsid w:val="43291B47"/>
    <w:rsid w:val="4329203E"/>
    <w:rsid w:val="432A08FD"/>
    <w:rsid w:val="432A7D99"/>
    <w:rsid w:val="432B1D8D"/>
    <w:rsid w:val="432B58BF"/>
    <w:rsid w:val="432D1637"/>
    <w:rsid w:val="432D5ADB"/>
    <w:rsid w:val="432D7889"/>
    <w:rsid w:val="432F1853"/>
    <w:rsid w:val="432F3601"/>
    <w:rsid w:val="432F53AF"/>
    <w:rsid w:val="43302ED5"/>
    <w:rsid w:val="433107D0"/>
    <w:rsid w:val="433168CD"/>
    <w:rsid w:val="4332051F"/>
    <w:rsid w:val="43321C60"/>
    <w:rsid w:val="433230F1"/>
    <w:rsid w:val="43324E9F"/>
    <w:rsid w:val="433429C6"/>
    <w:rsid w:val="43346222"/>
    <w:rsid w:val="433504EC"/>
    <w:rsid w:val="4335673E"/>
    <w:rsid w:val="43364990"/>
    <w:rsid w:val="43370708"/>
    <w:rsid w:val="43374264"/>
    <w:rsid w:val="433760D0"/>
    <w:rsid w:val="43397FDC"/>
    <w:rsid w:val="433A3D54"/>
    <w:rsid w:val="433B01F8"/>
    <w:rsid w:val="433B053C"/>
    <w:rsid w:val="433C187A"/>
    <w:rsid w:val="433C5D1E"/>
    <w:rsid w:val="433E1A96"/>
    <w:rsid w:val="433E55F2"/>
    <w:rsid w:val="434056F4"/>
    <w:rsid w:val="4340580E"/>
    <w:rsid w:val="434075BC"/>
    <w:rsid w:val="43413334"/>
    <w:rsid w:val="434150E2"/>
    <w:rsid w:val="43421586"/>
    <w:rsid w:val="43422F5A"/>
    <w:rsid w:val="43430E5B"/>
    <w:rsid w:val="434314A4"/>
    <w:rsid w:val="43432C09"/>
    <w:rsid w:val="434370AD"/>
    <w:rsid w:val="43456981"/>
    <w:rsid w:val="4346094B"/>
    <w:rsid w:val="43461566"/>
    <w:rsid w:val="434729F6"/>
    <w:rsid w:val="43476B9D"/>
    <w:rsid w:val="4348021F"/>
    <w:rsid w:val="43482915"/>
    <w:rsid w:val="434846C3"/>
    <w:rsid w:val="43486471"/>
    <w:rsid w:val="434A3F97"/>
    <w:rsid w:val="434C3C97"/>
    <w:rsid w:val="434C41B3"/>
    <w:rsid w:val="434D5127"/>
    <w:rsid w:val="434D6868"/>
    <w:rsid w:val="434D7F2B"/>
    <w:rsid w:val="434E7CF8"/>
    <w:rsid w:val="434F15AD"/>
    <w:rsid w:val="43515CE6"/>
    <w:rsid w:val="4352109E"/>
    <w:rsid w:val="43525542"/>
    <w:rsid w:val="435272F0"/>
    <w:rsid w:val="435326DA"/>
    <w:rsid w:val="43544E16"/>
    <w:rsid w:val="4355293C"/>
    <w:rsid w:val="43560B8E"/>
    <w:rsid w:val="435625A8"/>
    <w:rsid w:val="43570DAA"/>
    <w:rsid w:val="435724EB"/>
    <w:rsid w:val="435766B4"/>
    <w:rsid w:val="4359067E"/>
    <w:rsid w:val="4359242C"/>
    <w:rsid w:val="435A629B"/>
    <w:rsid w:val="435A7F52"/>
    <w:rsid w:val="435B61A4"/>
    <w:rsid w:val="435E7A42"/>
    <w:rsid w:val="435F0C7D"/>
    <w:rsid w:val="435F1404"/>
    <w:rsid w:val="43602C8F"/>
    <w:rsid w:val="4360359D"/>
    <w:rsid w:val="436037BB"/>
    <w:rsid w:val="43615785"/>
    <w:rsid w:val="436239D7"/>
    <w:rsid w:val="436314FD"/>
    <w:rsid w:val="43635059"/>
    <w:rsid w:val="43644AEF"/>
    <w:rsid w:val="436533AE"/>
    <w:rsid w:val="43670FED"/>
    <w:rsid w:val="43671FE0"/>
    <w:rsid w:val="4368266F"/>
    <w:rsid w:val="43686B13"/>
    <w:rsid w:val="436A288B"/>
    <w:rsid w:val="436B215F"/>
    <w:rsid w:val="436C6603"/>
    <w:rsid w:val="436D237B"/>
    <w:rsid w:val="436D4129"/>
    <w:rsid w:val="436D5ED7"/>
    <w:rsid w:val="43707776"/>
    <w:rsid w:val="43713C1A"/>
    <w:rsid w:val="43715C63"/>
    <w:rsid w:val="43721740"/>
    <w:rsid w:val="437234EE"/>
    <w:rsid w:val="43727992"/>
    <w:rsid w:val="43730583"/>
    <w:rsid w:val="4374370A"/>
    <w:rsid w:val="43747266"/>
    <w:rsid w:val="43754D8C"/>
    <w:rsid w:val="43762FDE"/>
    <w:rsid w:val="43772091"/>
    <w:rsid w:val="43784FA8"/>
    <w:rsid w:val="43790D20"/>
    <w:rsid w:val="4379487C"/>
    <w:rsid w:val="437B05F4"/>
    <w:rsid w:val="437B23A2"/>
    <w:rsid w:val="437B6846"/>
    <w:rsid w:val="437C1635"/>
    <w:rsid w:val="437C436D"/>
    <w:rsid w:val="437C611B"/>
    <w:rsid w:val="437E00E5"/>
    <w:rsid w:val="438020AF"/>
    <w:rsid w:val="43802B87"/>
    <w:rsid w:val="43805C0B"/>
    <w:rsid w:val="43813731"/>
    <w:rsid w:val="438254A7"/>
    <w:rsid w:val="43826BE8"/>
    <w:rsid w:val="43827BD5"/>
    <w:rsid w:val="438310B0"/>
    <w:rsid w:val="438751EB"/>
    <w:rsid w:val="43875B7F"/>
    <w:rsid w:val="43880F63"/>
    <w:rsid w:val="43884ABF"/>
    <w:rsid w:val="438A680A"/>
    <w:rsid w:val="438A6A89"/>
    <w:rsid w:val="438C0A54"/>
    <w:rsid w:val="438D0328"/>
    <w:rsid w:val="438D0F7F"/>
    <w:rsid w:val="438D20D6"/>
    <w:rsid w:val="438D25BA"/>
    <w:rsid w:val="438D657A"/>
    <w:rsid w:val="438D69B0"/>
    <w:rsid w:val="438F22F2"/>
    <w:rsid w:val="43906309"/>
    <w:rsid w:val="43911BC6"/>
    <w:rsid w:val="4391606A"/>
    <w:rsid w:val="43917E18"/>
    <w:rsid w:val="4392593E"/>
    <w:rsid w:val="43943464"/>
    <w:rsid w:val="43963680"/>
    <w:rsid w:val="439664EE"/>
    <w:rsid w:val="43972F54"/>
    <w:rsid w:val="439873F8"/>
    <w:rsid w:val="43993170"/>
    <w:rsid w:val="43994E6F"/>
    <w:rsid w:val="43994F1E"/>
    <w:rsid w:val="439A62FF"/>
    <w:rsid w:val="439B0C97"/>
    <w:rsid w:val="439B3F9B"/>
    <w:rsid w:val="439B47F3"/>
    <w:rsid w:val="439B4BBE"/>
    <w:rsid w:val="439C056B"/>
    <w:rsid w:val="439D37F0"/>
    <w:rsid w:val="439D4A0F"/>
    <w:rsid w:val="439D67BD"/>
    <w:rsid w:val="439E2535"/>
    <w:rsid w:val="439E4C80"/>
    <w:rsid w:val="43A0005B"/>
    <w:rsid w:val="43A044FF"/>
    <w:rsid w:val="43A062AD"/>
    <w:rsid w:val="43A22025"/>
    <w:rsid w:val="43A23DD3"/>
    <w:rsid w:val="43A318F9"/>
    <w:rsid w:val="43A35D9D"/>
    <w:rsid w:val="43A538C3"/>
    <w:rsid w:val="43A55671"/>
    <w:rsid w:val="43A63197"/>
    <w:rsid w:val="43A648A2"/>
    <w:rsid w:val="43A75D32"/>
    <w:rsid w:val="43A80903"/>
    <w:rsid w:val="43A833B4"/>
    <w:rsid w:val="43A85162"/>
    <w:rsid w:val="43A86F10"/>
    <w:rsid w:val="43A871C2"/>
    <w:rsid w:val="43AB7F26"/>
    <w:rsid w:val="43AC2EA4"/>
    <w:rsid w:val="43AC4C9D"/>
    <w:rsid w:val="43AD2778"/>
    <w:rsid w:val="43AE09CA"/>
    <w:rsid w:val="43AE4775"/>
    <w:rsid w:val="43AF029E"/>
    <w:rsid w:val="43AF6611"/>
    <w:rsid w:val="43B22E45"/>
    <w:rsid w:val="43B32ED5"/>
    <w:rsid w:val="43B34D58"/>
    <w:rsid w:val="43B35FE0"/>
    <w:rsid w:val="43B5667A"/>
    <w:rsid w:val="43B6162D"/>
    <w:rsid w:val="43B617C6"/>
    <w:rsid w:val="43B64397"/>
    <w:rsid w:val="43B753A5"/>
    <w:rsid w:val="43B75827"/>
    <w:rsid w:val="43B81849"/>
    <w:rsid w:val="43B835F7"/>
    <w:rsid w:val="43B86CB7"/>
    <w:rsid w:val="43B92ECB"/>
    <w:rsid w:val="43B9736F"/>
    <w:rsid w:val="43BA15D7"/>
    <w:rsid w:val="43BB30E7"/>
    <w:rsid w:val="43BB41A8"/>
    <w:rsid w:val="43BB4E95"/>
    <w:rsid w:val="43BB5638"/>
    <w:rsid w:val="43BC29BB"/>
    <w:rsid w:val="43BD0C0D"/>
    <w:rsid w:val="43BD4B4A"/>
    <w:rsid w:val="43BE143C"/>
    <w:rsid w:val="43BE1B82"/>
    <w:rsid w:val="43BE6733"/>
    <w:rsid w:val="43BF2BD7"/>
    <w:rsid w:val="43BF3FB9"/>
    <w:rsid w:val="43BF6B8A"/>
    <w:rsid w:val="43C04259"/>
    <w:rsid w:val="43C168D9"/>
    <w:rsid w:val="43C23B52"/>
    <w:rsid w:val="43C33D49"/>
    <w:rsid w:val="43C3550B"/>
    <w:rsid w:val="43C401ED"/>
    <w:rsid w:val="43C4699B"/>
    <w:rsid w:val="43C53F65"/>
    <w:rsid w:val="43C71A8C"/>
    <w:rsid w:val="43C81360"/>
    <w:rsid w:val="43C86D71"/>
    <w:rsid w:val="43C875B2"/>
    <w:rsid w:val="43C97C3C"/>
    <w:rsid w:val="43CA157C"/>
    <w:rsid w:val="43CA332A"/>
    <w:rsid w:val="43CA3C9D"/>
    <w:rsid w:val="43CC0E50"/>
    <w:rsid w:val="43CC2BFE"/>
    <w:rsid w:val="43CD4BC8"/>
    <w:rsid w:val="43CD6976"/>
    <w:rsid w:val="43CD7A4D"/>
    <w:rsid w:val="43CE2E1A"/>
    <w:rsid w:val="43CF0940"/>
    <w:rsid w:val="43CF26EE"/>
    <w:rsid w:val="43D1290A"/>
    <w:rsid w:val="43D146B8"/>
    <w:rsid w:val="43D16466"/>
    <w:rsid w:val="43D23F8D"/>
    <w:rsid w:val="43D30430"/>
    <w:rsid w:val="43D321DE"/>
    <w:rsid w:val="43D441A9"/>
    <w:rsid w:val="43D47D05"/>
    <w:rsid w:val="43D57920"/>
    <w:rsid w:val="43D61CCF"/>
    <w:rsid w:val="43D62240"/>
    <w:rsid w:val="43D63A7D"/>
    <w:rsid w:val="43D862A1"/>
    <w:rsid w:val="43D877F5"/>
    <w:rsid w:val="43DB1093"/>
    <w:rsid w:val="43DB72E5"/>
    <w:rsid w:val="43DC34E1"/>
    <w:rsid w:val="43DD305D"/>
    <w:rsid w:val="43DD4E0B"/>
    <w:rsid w:val="43DD7542"/>
    <w:rsid w:val="43DE0B83"/>
    <w:rsid w:val="43DE2931"/>
    <w:rsid w:val="43DE6DD5"/>
    <w:rsid w:val="43DF5027"/>
    <w:rsid w:val="43E02B4D"/>
    <w:rsid w:val="43E048FB"/>
    <w:rsid w:val="43E066A9"/>
    <w:rsid w:val="43E11D0D"/>
    <w:rsid w:val="43E22422"/>
    <w:rsid w:val="43E24D74"/>
    <w:rsid w:val="43E4263E"/>
    <w:rsid w:val="43E443EC"/>
    <w:rsid w:val="43E503D2"/>
    <w:rsid w:val="43E51F12"/>
    <w:rsid w:val="43E53CC0"/>
    <w:rsid w:val="43E73EDC"/>
    <w:rsid w:val="43E75C8A"/>
    <w:rsid w:val="43E837B0"/>
    <w:rsid w:val="43E85D96"/>
    <w:rsid w:val="43E91A02"/>
    <w:rsid w:val="43EA39CC"/>
    <w:rsid w:val="43EA520C"/>
    <w:rsid w:val="43EA577A"/>
    <w:rsid w:val="43EC14F2"/>
    <w:rsid w:val="43EC2FD6"/>
    <w:rsid w:val="43EC32A0"/>
    <w:rsid w:val="43EC504E"/>
    <w:rsid w:val="43ED0DC6"/>
    <w:rsid w:val="43EE04C7"/>
    <w:rsid w:val="43EE526A"/>
    <w:rsid w:val="43EF4B3E"/>
    <w:rsid w:val="43F02DE7"/>
    <w:rsid w:val="43F16B09"/>
    <w:rsid w:val="43F21A19"/>
    <w:rsid w:val="43F263DD"/>
    <w:rsid w:val="43F32881"/>
    <w:rsid w:val="43F3462F"/>
    <w:rsid w:val="43F403A7"/>
    <w:rsid w:val="43F42155"/>
    <w:rsid w:val="43F5039A"/>
    <w:rsid w:val="43F565F9"/>
    <w:rsid w:val="43F6411F"/>
    <w:rsid w:val="43F839F3"/>
    <w:rsid w:val="43F87E97"/>
    <w:rsid w:val="43F959BD"/>
    <w:rsid w:val="43F9776B"/>
    <w:rsid w:val="43FA3C0F"/>
    <w:rsid w:val="43FA6A6A"/>
    <w:rsid w:val="43FB34E3"/>
    <w:rsid w:val="43FB7987"/>
    <w:rsid w:val="43FC569C"/>
    <w:rsid w:val="43FD36FF"/>
    <w:rsid w:val="43FD54AD"/>
    <w:rsid w:val="43FD725B"/>
    <w:rsid w:val="43FE2FD4"/>
    <w:rsid w:val="43FF401D"/>
    <w:rsid w:val="44006D4C"/>
    <w:rsid w:val="44022AC4"/>
    <w:rsid w:val="44024872"/>
    <w:rsid w:val="440305EA"/>
    <w:rsid w:val="4403299E"/>
    <w:rsid w:val="44044A8E"/>
    <w:rsid w:val="440525B4"/>
    <w:rsid w:val="440700DA"/>
    <w:rsid w:val="44071E88"/>
    <w:rsid w:val="440727AF"/>
    <w:rsid w:val="44083C3F"/>
    <w:rsid w:val="44091E87"/>
    <w:rsid w:val="440920A4"/>
    <w:rsid w:val="44093E52"/>
    <w:rsid w:val="440A1978"/>
    <w:rsid w:val="440A3726"/>
    <w:rsid w:val="440A7BCA"/>
    <w:rsid w:val="440B25C0"/>
    <w:rsid w:val="440C3663"/>
    <w:rsid w:val="440C3942"/>
    <w:rsid w:val="440C3A50"/>
    <w:rsid w:val="440C749E"/>
    <w:rsid w:val="440E1469"/>
    <w:rsid w:val="440E3217"/>
    <w:rsid w:val="440E6370"/>
    <w:rsid w:val="440F51E1"/>
    <w:rsid w:val="440F5436"/>
    <w:rsid w:val="440F6F8F"/>
    <w:rsid w:val="44103433"/>
    <w:rsid w:val="44104FA2"/>
    <w:rsid w:val="44114AB5"/>
    <w:rsid w:val="44116024"/>
    <w:rsid w:val="44116432"/>
    <w:rsid w:val="44122F0E"/>
    <w:rsid w:val="4413082D"/>
    <w:rsid w:val="44130D52"/>
    <w:rsid w:val="44136A7F"/>
    <w:rsid w:val="44137209"/>
    <w:rsid w:val="441427F7"/>
    <w:rsid w:val="441647C1"/>
    <w:rsid w:val="44181FF3"/>
    <w:rsid w:val="441822E7"/>
    <w:rsid w:val="44183734"/>
    <w:rsid w:val="44184095"/>
    <w:rsid w:val="44185E43"/>
    <w:rsid w:val="44194BC4"/>
    <w:rsid w:val="441A605F"/>
    <w:rsid w:val="441B1DD7"/>
    <w:rsid w:val="441B5933"/>
    <w:rsid w:val="441B74E4"/>
    <w:rsid w:val="441C2FAC"/>
    <w:rsid w:val="441C7F7B"/>
    <w:rsid w:val="441D5B50"/>
    <w:rsid w:val="441E71D2"/>
    <w:rsid w:val="441E75A6"/>
    <w:rsid w:val="441F3676"/>
    <w:rsid w:val="44202F4A"/>
    <w:rsid w:val="44213356"/>
    <w:rsid w:val="44223166"/>
    <w:rsid w:val="44224F14"/>
    <w:rsid w:val="44226CC2"/>
    <w:rsid w:val="44241CD7"/>
    <w:rsid w:val="44250560"/>
    <w:rsid w:val="44254A04"/>
    <w:rsid w:val="4427077C"/>
    <w:rsid w:val="4427252A"/>
    <w:rsid w:val="442742D8"/>
    <w:rsid w:val="44292F78"/>
    <w:rsid w:val="442944F4"/>
    <w:rsid w:val="442946B9"/>
    <w:rsid w:val="442A3DC9"/>
    <w:rsid w:val="442A5B49"/>
    <w:rsid w:val="442B201A"/>
    <w:rsid w:val="442C5D93"/>
    <w:rsid w:val="442C7B41"/>
    <w:rsid w:val="442E1B0B"/>
    <w:rsid w:val="442E38B9"/>
    <w:rsid w:val="442E5667"/>
    <w:rsid w:val="44305883"/>
    <w:rsid w:val="44307631"/>
    <w:rsid w:val="4433033C"/>
    <w:rsid w:val="44330ECF"/>
    <w:rsid w:val="44332C7D"/>
    <w:rsid w:val="44337121"/>
    <w:rsid w:val="443469F5"/>
    <w:rsid w:val="44352E99"/>
    <w:rsid w:val="44355C57"/>
    <w:rsid w:val="4436276D"/>
    <w:rsid w:val="443640EC"/>
    <w:rsid w:val="4436451B"/>
    <w:rsid w:val="44366C11"/>
    <w:rsid w:val="4437014D"/>
    <w:rsid w:val="44371072"/>
    <w:rsid w:val="44380293"/>
    <w:rsid w:val="443815DD"/>
    <w:rsid w:val="44384737"/>
    <w:rsid w:val="443864E5"/>
    <w:rsid w:val="44392A6D"/>
    <w:rsid w:val="44393D26"/>
    <w:rsid w:val="4439400C"/>
    <w:rsid w:val="443A04B0"/>
    <w:rsid w:val="443A225E"/>
    <w:rsid w:val="443B5FD6"/>
    <w:rsid w:val="443C4228"/>
    <w:rsid w:val="443D1D4E"/>
    <w:rsid w:val="443D3AFC"/>
    <w:rsid w:val="443E544F"/>
    <w:rsid w:val="443F1622"/>
    <w:rsid w:val="443F5452"/>
    <w:rsid w:val="443F7874"/>
    <w:rsid w:val="444035EC"/>
    <w:rsid w:val="44410996"/>
    <w:rsid w:val="44421112"/>
    <w:rsid w:val="44425260"/>
    <w:rsid w:val="44437E31"/>
    <w:rsid w:val="44444E8A"/>
    <w:rsid w:val="44446C38"/>
    <w:rsid w:val="4447497A"/>
    <w:rsid w:val="44476729"/>
    <w:rsid w:val="44486501"/>
    <w:rsid w:val="444906F3"/>
    <w:rsid w:val="44492562"/>
    <w:rsid w:val="444C01E3"/>
    <w:rsid w:val="444C0EE3"/>
    <w:rsid w:val="444C1F91"/>
    <w:rsid w:val="444C3D3F"/>
    <w:rsid w:val="444E3F5B"/>
    <w:rsid w:val="444E5D09"/>
    <w:rsid w:val="444E7AB7"/>
    <w:rsid w:val="444F4C93"/>
    <w:rsid w:val="444F55DD"/>
    <w:rsid w:val="44501A81"/>
    <w:rsid w:val="4450382F"/>
    <w:rsid w:val="44507CD3"/>
    <w:rsid w:val="44511355"/>
    <w:rsid w:val="445175A7"/>
    <w:rsid w:val="4453331F"/>
    <w:rsid w:val="445350CD"/>
    <w:rsid w:val="445361E5"/>
    <w:rsid w:val="44550B05"/>
    <w:rsid w:val="44557097"/>
    <w:rsid w:val="44562E10"/>
    <w:rsid w:val="44575FF6"/>
    <w:rsid w:val="44580936"/>
    <w:rsid w:val="445826E4"/>
    <w:rsid w:val="44590916"/>
    <w:rsid w:val="445A645C"/>
    <w:rsid w:val="445C09D8"/>
    <w:rsid w:val="445C6678"/>
    <w:rsid w:val="445D5F4C"/>
    <w:rsid w:val="445D7297"/>
    <w:rsid w:val="445F1CC4"/>
    <w:rsid w:val="446217B4"/>
    <w:rsid w:val="44623562"/>
    <w:rsid w:val="44625D23"/>
    <w:rsid w:val="4464567D"/>
    <w:rsid w:val="446537FA"/>
    <w:rsid w:val="44661A8A"/>
    <w:rsid w:val="44663053"/>
    <w:rsid w:val="446631CB"/>
    <w:rsid w:val="44670B79"/>
    <w:rsid w:val="4467501D"/>
    <w:rsid w:val="44692B43"/>
    <w:rsid w:val="446B0669"/>
    <w:rsid w:val="446B446C"/>
    <w:rsid w:val="446B68BB"/>
    <w:rsid w:val="446C0C40"/>
    <w:rsid w:val="446C2633"/>
    <w:rsid w:val="446C43E1"/>
    <w:rsid w:val="446E0159"/>
    <w:rsid w:val="446E1F07"/>
    <w:rsid w:val="446E2DED"/>
    <w:rsid w:val="446E63AB"/>
    <w:rsid w:val="446F7A2D"/>
    <w:rsid w:val="4470570D"/>
    <w:rsid w:val="447119F7"/>
    <w:rsid w:val="447137A5"/>
    <w:rsid w:val="44735770"/>
    <w:rsid w:val="447514E8"/>
    <w:rsid w:val="44753296"/>
    <w:rsid w:val="44760DBC"/>
    <w:rsid w:val="44764150"/>
    <w:rsid w:val="44775260"/>
    <w:rsid w:val="447755E0"/>
    <w:rsid w:val="44780FD8"/>
    <w:rsid w:val="44782D86"/>
    <w:rsid w:val="44783E9F"/>
    <w:rsid w:val="44784B34"/>
    <w:rsid w:val="44786A70"/>
    <w:rsid w:val="447A2AD1"/>
    <w:rsid w:val="447A398E"/>
    <w:rsid w:val="447A4D50"/>
    <w:rsid w:val="447A6AFE"/>
    <w:rsid w:val="447B4624"/>
    <w:rsid w:val="447B63D2"/>
    <w:rsid w:val="447C2876"/>
    <w:rsid w:val="447D039C"/>
    <w:rsid w:val="447D65EE"/>
    <w:rsid w:val="447E11A1"/>
    <w:rsid w:val="447F2366"/>
    <w:rsid w:val="447F3418"/>
    <w:rsid w:val="447F4114"/>
    <w:rsid w:val="448160DE"/>
    <w:rsid w:val="44817E8C"/>
    <w:rsid w:val="448226F3"/>
    <w:rsid w:val="44823C05"/>
    <w:rsid w:val="448259B3"/>
    <w:rsid w:val="44827761"/>
    <w:rsid w:val="448434D9"/>
    <w:rsid w:val="448564A3"/>
    <w:rsid w:val="44872FC9"/>
    <w:rsid w:val="44884E24"/>
    <w:rsid w:val="4488746D"/>
    <w:rsid w:val="44890AEF"/>
    <w:rsid w:val="44896D41"/>
    <w:rsid w:val="448B2AB9"/>
    <w:rsid w:val="448B4867"/>
    <w:rsid w:val="448C6376"/>
    <w:rsid w:val="448C6831"/>
    <w:rsid w:val="448D4A83"/>
    <w:rsid w:val="448E25A9"/>
    <w:rsid w:val="448E6105"/>
    <w:rsid w:val="448E7C71"/>
    <w:rsid w:val="448F3867"/>
    <w:rsid w:val="448F5628"/>
    <w:rsid w:val="44906321"/>
    <w:rsid w:val="44913E48"/>
    <w:rsid w:val="44916187"/>
    <w:rsid w:val="4492209A"/>
    <w:rsid w:val="44922631"/>
    <w:rsid w:val="449244B4"/>
    <w:rsid w:val="44926336"/>
    <w:rsid w:val="4493196E"/>
    <w:rsid w:val="44932C28"/>
    <w:rsid w:val="44933678"/>
    <w:rsid w:val="44935E12"/>
    <w:rsid w:val="44957B12"/>
    <w:rsid w:val="449608EA"/>
    <w:rsid w:val="4496320C"/>
    <w:rsid w:val="44973488"/>
    <w:rsid w:val="449776B0"/>
    <w:rsid w:val="44983428"/>
    <w:rsid w:val="44990651"/>
    <w:rsid w:val="449A71A0"/>
    <w:rsid w:val="449B0822"/>
    <w:rsid w:val="449B1E09"/>
    <w:rsid w:val="449B49DA"/>
    <w:rsid w:val="449C6A74"/>
    <w:rsid w:val="449D0A3E"/>
    <w:rsid w:val="449D459A"/>
    <w:rsid w:val="449D72FA"/>
    <w:rsid w:val="449F0313"/>
    <w:rsid w:val="449F335B"/>
    <w:rsid w:val="449F47B6"/>
    <w:rsid w:val="449F6565"/>
    <w:rsid w:val="44A122DD"/>
    <w:rsid w:val="44A1408B"/>
    <w:rsid w:val="44A15C7B"/>
    <w:rsid w:val="44A21BB1"/>
    <w:rsid w:val="44A3059B"/>
    <w:rsid w:val="44A41DCD"/>
    <w:rsid w:val="44A44E84"/>
    <w:rsid w:val="44A45929"/>
    <w:rsid w:val="44A55A8C"/>
    <w:rsid w:val="44A616A1"/>
    <w:rsid w:val="44A61AED"/>
    <w:rsid w:val="44A65B45"/>
    <w:rsid w:val="44A678F3"/>
    <w:rsid w:val="44A75419"/>
    <w:rsid w:val="44A818BD"/>
    <w:rsid w:val="44A91191"/>
    <w:rsid w:val="44A92235"/>
    <w:rsid w:val="44AA046E"/>
    <w:rsid w:val="44AA1176"/>
    <w:rsid w:val="44AC2D8E"/>
    <w:rsid w:val="44AD0C81"/>
    <w:rsid w:val="44AD6ED3"/>
    <w:rsid w:val="44AE0556"/>
    <w:rsid w:val="44AE49FA"/>
    <w:rsid w:val="44AE56AE"/>
    <w:rsid w:val="44B00772"/>
    <w:rsid w:val="44B10046"/>
    <w:rsid w:val="44B31520"/>
    <w:rsid w:val="44B32010"/>
    <w:rsid w:val="44B518E4"/>
    <w:rsid w:val="44B55D88"/>
    <w:rsid w:val="44B57B36"/>
    <w:rsid w:val="44B624B3"/>
    <w:rsid w:val="44B6565C"/>
    <w:rsid w:val="44B66A11"/>
    <w:rsid w:val="44B71B00"/>
    <w:rsid w:val="44B738AE"/>
    <w:rsid w:val="44B85878"/>
    <w:rsid w:val="44B87626"/>
    <w:rsid w:val="44BA15F0"/>
    <w:rsid w:val="44BA339E"/>
    <w:rsid w:val="44BA6EFA"/>
    <w:rsid w:val="44BC1EB1"/>
    <w:rsid w:val="44BC2883"/>
    <w:rsid w:val="44BC7116"/>
    <w:rsid w:val="44BD3D13"/>
    <w:rsid w:val="44BD4C3D"/>
    <w:rsid w:val="44BD5813"/>
    <w:rsid w:val="44BE2E8F"/>
    <w:rsid w:val="44BF09B5"/>
    <w:rsid w:val="44C10289"/>
    <w:rsid w:val="44C164DB"/>
    <w:rsid w:val="44C166F5"/>
    <w:rsid w:val="44C2264E"/>
    <w:rsid w:val="44C24001"/>
    <w:rsid w:val="44C304A5"/>
    <w:rsid w:val="44C424A5"/>
    <w:rsid w:val="44C4421D"/>
    <w:rsid w:val="44C53935"/>
    <w:rsid w:val="44C64DC5"/>
    <w:rsid w:val="44C67F95"/>
    <w:rsid w:val="44C71617"/>
    <w:rsid w:val="44C77869"/>
    <w:rsid w:val="44C81A04"/>
    <w:rsid w:val="44C85ABB"/>
    <w:rsid w:val="44C922B6"/>
    <w:rsid w:val="44C9538F"/>
    <w:rsid w:val="44CA6317"/>
    <w:rsid w:val="44CB1108"/>
    <w:rsid w:val="44CC3808"/>
    <w:rsid w:val="44CD1324"/>
    <w:rsid w:val="44CD20C7"/>
    <w:rsid w:val="44CD4C98"/>
    <w:rsid w:val="44CE29A6"/>
    <w:rsid w:val="44CE6E4A"/>
    <w:rsid w:val="44CF0CF9"/>
    <w:rsid w:val="44D02BC2"/>
    <w:rsid w:val="44D0671E"/>
    <w:rsid w:val="44D22496"/>
    <w:rsid w:val="44D2693A"/>
    <w:rsid w:val="44D35F39"/>
    <w:rsid w:val="44D3620E"/>
    <w:rsid w:val="44D501D8"/>
    <w:rsid w:val="44D53D34"/>
    <w:rsid w:val="44D73F50"/>
    <w:rsid w:val="44D75CFE"/>
    <w:rsid w:val="44D77AAC"/>
    <w:rsid w:val="44D83825"/>
    <w:rsid w:val="44D97CC8"/>
    <w:rsid w:val="44DA134B"/>
    <w:rsid w:val="44DA46CB"/>
    <w:rsid w:val="44DA57EF"/>
    <w:rsid w:val="44DB729C"/>
    <w:rsid w:val="44DD155D"/>
    <w:rsid w:val="44DE304C"/>
    <w:rsid w:val="44DE52DF"/>
    <w:rsid w:val="44DF00FF"/>
    <w:rsid w:val="44DF1057"/>
    <w:rsid w:val="44DF2E05"/>
    <w:rsid w:val="44DF70AD"/>
    <w:rsid w:val="44E1044F"/>
    <w:rsid w:val="44E1092B"/>
    <w:rsid w:val="44E119CD"/>
    <w:rsid w:val="44E16B7D"/>
    <w:rsid w:val="44E41A8F"/>
    <w:rsid w:val="44E421C9"/>
    <w:rsid w:val="44E42927"/>
    <w:rsid w:val="44E61C8A"/>
    <w:rsid w:val="44E64193"/>
    <w:rsid w:val="44E643AF"/>
    <w:rsid w:val="44E65F41"/>
    <w:rsid w:val="44E67CEF"/>
    <w:rsid w:val="44E73A68"/>
    <w:rsid w:val="44E95A32"/>
    <w:rsid w:val="44E977E0"/>
    <w:rsid w:val="44EA1BDA"/>
    <w:rsid w:val="44EB17AA"/>
    <w:rsid w:val="44EB3558"/>
    <w:rsid w:val="44EB3AD2"/>
    <w:rsid w:val="44EB6D91"/>
    <w:rsid w:val="44EC107E"/>
    <w:rsid w:val="44ED72D0"/>
    <w:rsid w:val="44EE2B41"/>
    <w:rsid w:val="44EE3048"/>
    <w:rsid w:val="44EE4DF6"/>
    <w:rsid w:val="44F06DC0"/>
    <w:rsid w:val="44F07603"/>
    <w:rsid w:val="44F12C03"/>
    <w:rsid w:val="44F20D8A"/>
    <w:rsid w:val="44F248E6"/>
    <w:rsid w:val="44F3065E"/>
    <w:rsid w:val="44F52628"/>
    <w:rsid w:val="44F56185"/>
    <w:rsid w:val="44F63EA4"/>
    <w:rsid w:val="44F763A1"/>
    <w:rsid w:val="44F85C75"/>
    <w:rsid w:val="44F87A23"/>
    <w:rsid w:val="44F92119"/>
    <w:rsid w:val="44F92825"/>
    <w:rsid w:val="44FA19ED"/>
    <w:rsid w:val="44FA3CB5"/>
    <w:rsid w:val="44FA7C3F"/>
    <w:rsid w:val="44FC39B7"/>
    <w:rsid w:val="44FC5765"/>
    <w:rsid w:val="44FE14DD"/>
    <w:rsid w:val="44FF0DB1"/>
    <w:rsid w:val="44FF34A7"/>
    <w:rsid w:val="44FF5255"/>
    <w:rsid w:val="45007B27"/>
    <w:rsid w:val="45014B29"/>
    <w:rsid w:val="45025018"/>
    <w:rsid w:val="450308A1"/>
    <w:rsid w:val="4504286C"/>
    <w:rsid w:val="45046FB0"/>
    <w:rsid w:val="45062140"/>
    <w:rsid w:val="450665E4"/>
    <w:rsid w:val="45067F8C"/>
    <w:rsid w:val="45074E29"/>
    <w:rsid w:val="45080E8A"/>
    <w:rsid w:val="4508410A"/>
    <w:rsid w:val="45091C30"/>
    <w:rsid w:val="45097749"/>
    <w:rsid w:val="45097E82"/>
    <w:rsid w:val="450B59A8"/>
    <w:rsid w:val="450C60CA"/>
    <w:rsid w:val="450D34CE"/>
    <w:rsid w:val="450D7972"/>
    <w:rsid w:val="450E35BB"/>
    <w:rsid w:val="450E7246"/>
    <w:rsid w:val="450F36EA"/>
    <w:rsid w:val="45101210"/>
    <w:rsid w:val="45107462"/>
    <w:rsid w:val="45114E6C"/>
    <w:rsid w:val="45120AE5"/>
    <w:rsid w:val="45126D36"/>
    <w:rsid w:val="45132AAF"/>
    <w:rsid w:val="4513485D"/>
    <w:rsid w:val="45140D01"/>
    <w:rsid w:val="4514742D"/>
    <w:rsid w:val="451505D5"/>
    <w:rsid w:val="45154A79"/>
    <w:rsid w:val="4516411F"/>
    <w:rsid w:val="4517041B"/>
    <w:rsid w:val="451707F1"/>
    <w:rsid w:val="4518723E"/>
    <w:rsid w:val="451900C5"/>
    <w:rsid w:val="451A208F"/>
    <w:rsid w:val="451A3E3D"/>
    <w:rsid w:val="451C5E07"/>
    <w:rsid w:val="451C7BB5"/>
    <w:rsid w:val="451D1C20"/>
    <w:rsid w:val="451E1B7F"/>
    <w:rsid w:val="451E30B0"/>
    <w:rsid w:val="451E56DB"/>
    <w:rsid w:val="451F4540"/>
    <w:rsid w:val="4521341D"/>
    <w:rsid w:val="45237196"/>
    <w:rsid w:val="45240818"/>
    <w:rsid w:val="45246A6A"/>
    <w:rsid w:val="452503B2"/>
    <w:rsid w:val="4525408B"/>
    <w:rsid w:val="45261842"/>
    <w:rsid w:val="45264590"/>
    <w:rsid w:val="45272CD2"/>
    <w:rsid w:val="45294080"/>
    <w:rsid w:val="452A0524"/>
    <w:rsid w:val="452B7DF8"/>
    <w:rsid w:val="452D1DC2"/>
    <w:rsid w:val="452E1696"/>
    <w:rsid w:val="452F5B3A"/>
    <w:rsid w:val="453018B3"/>
    <w:rsid w:val="4530540F"/>
    <w:rsid w:val="45310096"/>
    <w:rsid w:val="45321187"/>
    <w:rsid w:val="45322F35"/>
    <w:rsid w:val="453273D9"/>
    <w:rsid w:val="45327DE5"/>
    <w:rsid w:val="45336CAD"/>
    <w:rsid w:val="45343151"/>
    <w:rsid w:val="45350C77"/>
    <w:rsid w:val="45352A25"/>
    <w:rsid w:val="45372C41"/>
    <w:rsid w:val="4537679D"/>
    <w:rsid w:val="45390767"/>
    <w:rsid w:val="453942C3"/>
    <w:rsid w:val="453950E7"/>
    <w:rsid w:val="453A003B"/>
    <w:rsid w:val="453A628D"/>
    <w:rsid w:val="453B25D8"/>
    <w:rsid w:val="453B44DF"/>
    <w:rsid w:val="453C0645"/>
    <w:rsid w:val="453C2005"/>
    <w:rsid w:val="453C3DB3"/>
    <w:rsid w:val="453E5D7D"/>
    <w:rsid w:val="453E7AC9"/>
    <w:rsid w:val="453E7B2C"/>
    <w:rsid w:val="453F38A4"/>
    <w:rsid w:val="45401AF6"/>
    <w:rsid w:val="454113CA"/>
    <w:rsid w:val="4541761C"/>
    <w:rsid w:val="454224AB"/>
    <w:rsid w:val="454315E6"/>
    <w:rsid w:val="45433394"/>
    <w:rsid w:val="4543393B"/>
    <w:rsid w:val="454341EB"/>
    <w:rsid w:val="45435142"/>
    <w:rsid w:val="45440EBA"/>
    <w:rsid w:val="454410D4"/>
    <w:rsid w:val="45442347"/>
    <w:rsid w:val="45444DCB"/>
    <w:rsid w:val="45462E84"/>
    <w:rsid w:val="45464C32"/>
    <w:rsid w:val="45470B7B"/>
    <w:rsid w:val="45482758"/>
    <w:rsid w:val="454A0786"/>
    <w:rsid w:val="454A4722"/>
    <w:rsid w:val="454A697A"/>
    <w:rsid w:val="454B2248"/>
    <w:rsid w:val="454D4212"/>
    <w:rsid w:val="454D7D6F"/>
    <w:rsid w:val="454F1D39"/>
    <w:rsid w:val="4550160D"/>
    <w:rsid w:val="4550336E"/>
    <w:rsid w:val="45521829"/>
    <w:rsid w:val="45525385"/>
    <w:rsid w:val="455273CF"/>
    <w:rsid w:val="455455A1"/>
    <w:rsid w:val="455530C7"/>
    <w:rsid w:val="45554E75"/>
    <w:rsid w:val="45561319"/>
    <w:rsid w:val="45570BED"/>
    <w:rsid w:val="4557299B"/>
    <w:rsid w:val="45581B00"/>
    <w:rsid w:val="455A0732"/>
    <w:rsid w:val="455A6FF1"/>
    <w:rsid w:val="455B692F"/>
    <w:rsid w:val="455C26A8"/>
    <w:rsid w:val="455C4456"/>
    <w:rsid w:val="455F7AA2"/>
    <w:rsid w:val="45611A6C"/>
    <w:rsid w:val="4561381A"/>
    <w:rsid w:val="456142F3"/>
    <w:rsid w:val="45617CBE"/>
    <w:rsid w:val="45637592"/>
    <w:rsid w:val="4565155C"/>
    <w:rsid w:val="4568104C"/>
    <w:rsid w:val="45682D36"/>
    <w:rsid w:val="456926CF"/>
    <w:rsid w:val="456A0921"/>
    <w:rsid w:val="456A6B72"/>
    <w:rsid w:val="456D554A"/>
    <w:rsid w:val="456D6663"/>
    <w:rsid w:val="456F23DB"/>
    <w:rsid w:val="456F672F"/>
    <w:rsid w:val="45701CAF"/>
    <w:rsid w:val="45703A5D"/>
    <w:rsid w:val="45713619"/>
    <w:rsid w:val="45717F01"/>
    <w:rsid w:val="45721D8E"/>
    <w:rsid w:val="45723C79"/>
    <w:rsid w:val="45724207"/>
    <w:rsid w:val="45725A27"/>
    <w:rsid w:val="457277D5"/>
    <w:rsid w:val="45736680"/>
    <w:rsid w:val="4574179F"/>
    <w:rsid w:val="457479F1"/>
    <w:rsid w:val="45765517"/>
    <w:rsid w:val="45774DEB"/>
    <w:rsid w:val="45790B64"/>
    <w:rsid w:val="457B0D80"/>
    <w:rsid w:val="457B556C"/>
    <w:rsid w:val="457C0654"/>
    <w:rsid w:val="457C4AF8"/>
    <w:rsid w:val="457C68A6"/>
    <w:rsid w:val="457E261E"/>
    <w:rsid w:val="457E43CC"/>
    <w:rsid w:val="457E4F5C"/>
    <w:rsid w:val="457E617A"/>
    <w:rsid w:val="457F0FBD"/>
    <w:rsid w:val="457F63EC"/>
    <w:rsid w:val="457F787C"/>
    <w:rsid w:val="45806396"/>
    <w:rsid w:val="45815C6A"/>
    <w:rsid w:val="4582793E"/>
    <w:rsid w:val="458319E2"/>
    <w:rsid w:val="45833790"/>
    <w:rsid w:val="45835E86"/>
    <w:rsid w:val="45837C34"/>
    <w:rsid w:val="4585575A"/>
    <w:rsid w:val="458614D2"/>
    <w:rsid w:val="45863281"/>
    <w:rsid w:val="45877724"/>
    <w:rsid w:val="4588524B"/>
    <w:rsid w:val="45886F23"/>
    <w:rsid w:val="458A0FC3"/>
    <w:rsid w:val="458A2D71"/>
    <w:rsid w:val="458A60D0"/>
    <w:rsid w:val="458B498F"/>
    <w:rsid w:val="458B6AE9"/>
    <w:rsid w:val="458C4D3B"/>
    <w:rsid w:val="458D2861"/>
    <w:rsid w:val="458F482B"/>
    <w:rsid w:val="45911C91"/>
    <w:rsid w:val="45912351"/>
    <w:rsid w:val="45921C25"/>
    <w:rsid w:val="459260C9"/>
    <w:rsid w:val="45927E77"/>
    <w:rsid w:val="459308C3"/>
    <w:rsid w:val="45941E41"/>
    <w:rsid w:val="45943BEF"/>
    <w:rsid w:val="4594599D"/>
    <w:rsid w:val="459534C4"/>
    <w:rsid w:val="4595695A"/>
    <w:rsid w:val="459613CA"/>
    <w:rsid w:val="45964673"/>
    <w:rsid w:val="45965BB9"/>
    <w:rsid w:val="45967968"/>
    <w:rsid w:val="459736E0"/>
    <w:rsid w:val="45986F93"/>
    <w:rsid w:val="45991206"/>
    <w:rsid w:val="45991B64"/>
    <w:rsid w:val="45997458"/>
    <w:rsid w:val="459A4484"/>
    <w:rsid w:val="459C04E5"/>
    <w:rsid w:val="459C0CF6"/>
    <w:rsid w:val="459C4852"/>
    <w:rsid w:val="459D4546"/>
    <w:rsid w:val="459E681C"/>
    <w:rsid w:val="459F4295"/>
    <w:rsid w:val="45A00DB5"/>
    <w:rsid w:val="45A02594"/>
    <w:rsid w:val="45A100BA"/>
    <w:rsid w:val="45A1630C"/>
    <w:rsid w:val="45A22C16"/>
    <w:rsid w:val="45A2455E"/>
    <w:rsid w:val="45A33E32"/>
    <w:rsid w:val="45A35BE1"/>
    <w:rsid w:val="45A51597"/>
    <w:rsid w:val="45A55DFD"/>
    <w:rsid w:val="45A656D1"/>
    <w:rsid w:val="45A71B75"/>
    <w:rsid w:val="45A755F8"/>
    <w:rsid w:val="45A801C9"/>
    <w:rsid w:val="45A831F7"/>
    <w:rsid w:val="45AB23A5"/>
    <w:rsid w:val="45AC0F39"/>
    <w:rsid w:val="45AD146A"/>
    <w:rsid w:val="45AD6A5F"/>
    <w:rsid w:val="45AF4585"/>
    <w:rsid w:val="45B002FD"/>
    <w:rsid w:val="45B1127B"/>
    <w:rsid w:val="45B147A1"/>
    <w:rsid w:val="45B2270B"/>
    <w:rsid w:val="45B24076"/>
    <w:rsid w:val="45B352DC"/>
    <w:rsid w:val="45B44292"/>
    <w:rsid w:val="45B46040"/>
    <w:rsid w:val="45B47DEE"/>
    <w:rsid w:val="45B527CD"/>
    <w:rsid w:val="45B53F86"/>
    <w:rsid w:val="45B55914"/>
    <w:rsid w:val="45B63B66"/>
    <w:rsid w:val="45B750ED"/>
    <w:rsid w:val="45B778DE"/>
    <w:rsid w:val="45B918A8"/>
    <w:rsid w:val="45B93656"/>
    <w:rsid w:val="45BA5B29"/>
    <w:rsid w:val="45BB117C"/>
    <w:rsid w:val="45BB5620"/>
    <w:rsid w:val="45BB73CE"/>
    <w:rsid w:val="45BC638E"/>
    <w:rsid w:val="45BC6CA2"/>
    <w:rsid w:val="45BD781E"/>
    <w:rsid w:val="45BE0C6C"/>
    <w:rsid w:val="45BE2A1A"/>
    <w:rsid w:val="45C049E4"/>
    <w:rsid w:val="45C04D0F"/>
    <w:rsid w:val="45C1250B"/>
    <w:rsid w:val="45C142B9"/>
    <w:rsid w:val="45C2075D"/>
    <w:rsid w:val="45C269AF"/>
    <w:rsid w:val="45C2701C"/>
    <w:rsid w:val="45C2714B"/>
    <w:rsid w:val="45C344D5"/>
    <w:rsid w:val="45C34DD1"/>
    <w:rsid w:val="45C36283"/>
    <w:rsid w:val="45C50B81"/>
    <w:rsid w:val="45C67B21"/>
    <w:rsid w:val="45C81AEB"/>
    <w:rsid w:val="45C83899"/>
    <w:rsid w:val="45C974B4"/>
    <w:rsid w:val="45CA7611"/>
    <w:rsid w:val="45CB2364"/>
    <w:rsid w:val="45CC15DB"/>
    <w:rsid w:val="45CC3389"/>
    <w:rsid w:val="45CC5137"/>
    <w:rsid w:val="45CF69D6"/>
    <w:rsid w:val="45D1274E"/>
    <w:rsid w:val="45D16BF2"/>
    <w:rsid w:val="45D17124"/>
    <w:rsid w:val="45D264C6"/>
    <w:rsid w:val="45D3296A"/>
    <w:rsid w:val="45D40490"/>
    <w:rsid w:val="45D43FEC"/>
    <w:rsid w:val="45D44615"/>
    <w:rsid w:val="45D466E2"/>
    <w:rsid w:val="45D64208"/>
    <w:rsid w:val="45D67D64"/>
    <w:rsid w:val="45D95AA6"/>
    <w:rsid w:val="45DB35CC"/>
    <w:rsid w:val="45DB537A"/>
    <w:rsid w:val="45DD5596"/>
    <w:rsid w:val="45DD6E08"/>
    <w:rsid w:val="45DE4E6B"/>
    <w:rsid w:val="45E06E35"/>
    <w:rsid w:val="45E22BAD"/>
    <w:rsid w:val="45E31B6A"/>
    <w:rsid w:val="45E32481"/>
    <w:rsid w:val="45E32C7A"/>
    <w:rsid w:val="45E5444B"/>
    <w:rsid w:val="45E67EBA"/>
    <w:rsid w:val="45E701C3"/>
    <w:rsid w:val="45E71F71"/>
    <w:rsid w:val="45E87A97"/>
    <w:rsid w:val="45E953AB"/>
    <w:rsid w:val="45EA140C"/>
    <w:rsid w:val="45EA7CB3"/>
    <w:rsid w:val="45ED3300"/>
    <w:rsid w:val="45ED50AE"/>
    <w:rsid w:val="45ED68FD"/>
    <w:rsid w:val="45EE1552"/>
    <w:rsid w:val="45EF0E26"/>
    <w:rsid w:val="45EF3DEE"/>
    <w:rsid w:val="45F0214F"/>
    <w:rsid w:val="45F12DF0"/>
    <w:rsid w:val="45F13B3D"/>
    <w:rsid w:val="45F4468E"/>
    <w:rsid w:val="45F44B10"/>
    <w:rsid w:val="45F4643C"/>
    <w:rsid w:val="45F60406"/>
    <w:rsid w:val="45F621B4"/>
    <w:rsid w:val="45F66658"/>
    <w:rsid w:val="45F679AF"/>
    <w:rsid w:val="45F75F2C"/>
    <w:rsid w:val="45F823D0"/>
    <w:rsid w:val="45F83A10"/>
    <w:rsid w:val="45F8417E"/>
    <w:rsid w:val="45F91CA4"/>
    <w:rsid w:val="45FA6330"/>
    <w:rsid w:val="45FB5A1D"/>
    <w:rsid w:val="45FF375F"/>
    <w:rsid w:val="46003033"/>
    <w:rsid w:val="46020B9D"/>
    <w:rsid w:val="46024FFD"/>
    <w:rsid w:val="46027693"/>
    <w:rsid w:val="46050649"/>
    <w:rsid w:val="46056014"/>
    <w:rsid w:val="460674A4"/>
    <w:rsid w:val="46072075"/>
    <w:rsid w:val="46072613"/>
    <w:rsid w:val="4607616F"/>
    <w:rsid w:val="46081EE8"/>
    <w:rsid w:val="460A2104"/>
    <w:rsid w:val="460A5C60"/>
    <w:rsid w:val="460C19D8"/>
    <w:rsid w:val="460C5E7C"/>
    <w:rsid w:val="460D5750"/>
    <w:rsid w:val="460F1C96"/>
    <w:rsid w:val="460F3276"/>
    <w:rsid w:val="460F70C6"/>
    <w:rsid w:val="46113492"/>
    <w:rsid w:val="461145B6"/>
    <w:rsid w:val="46115240"/>
    <w:rsid w:val="46130617"/>
    <w:rsid w:val="46130FB8"/>
    <w:rsid w:val="46132D66"/>
    <w:rsid w:val="4613720A"/>
    <w:rsid w:val="46146ADE"/>
    <w:rsid w:val="46160AA8"/>
    <w:rsid w:val="46162856"/>
    <w:rsid w:val="46164604"/>
    <w:rsid w:val="46166F98"/>
    <w:rsid w:val="461865CE"/>
    <w:rsid w:val="461940F5"/>
    <w:rsid w:val="461B1C1B"/>
    <w:rsid w:val="461B60BF"/>
    <w:rsid w:val="461D3BE5"/>
    <w:rsid w:val="461D5993"/>
    <w:rsid w:val="461E02FB"/>
    <w:rsid w:val="461F5BAF"/>
    <w:rsid w:val="46202C1B"/>
    <w:rsid w:val="46207231"/>
    <w:rsid w:val="46226C7C"/>
    <w:rsid w:val="46236D21"/>
    <w:rsid w:val="46237C42"/>
    <w:rsid w:val="462431C5"/>
    <w:rsid w:val="46244F73"/>
    <w:rsid w:val="46250CEB"/>
    <w:rsid w:val="46252A99"/>
    <w:rsid w:val="46266A8D"/>
    <w:rsid w:val="46274A64"/>
    <w:rsid w:val="46276812"/>
    <w:rsid w:val="46284338"/>
    <w:rsid w:val="4629258A"/>
    <w:rsid w:val="462A00B0"/>
    <w:rsid w:val="462A6302"/>
    <w:rsid w:val="462C207A"/>
    <w:rsid w:val="462C5BD6"/>
    <w:rsid w:val="462E5DF2"/>
    <w:rsid w:val="462E7BA0"/>
    <w:rsid w:val="462F3918"/>
    <w:rsid w:val="462F56C6"/>
    <w:rsid w:val="463158E2"/>
    <w:rsid w:val="46317690"/>
    <w:rsid w:val="46333408"/>
    <w:rsid w:val="463351B6"/>
    <w:rsid w:val="46345E62"/>
    <w:rsid w:val="46362EF9"/>
    <w:rsid w:val="46364CA7"/>
    <w:rsid w:val="46380A1F"/>
    <w:rsid w:val="463827CD"/>
    <w:rsid w:val="46386C71"/>
    <w:rsid w:val="463902F3"/>
    <w:rsid w:val="46396545"/>
    <w:rsid w:val="463A4797"/>
    <w:rsid w:val="463B050F"/>
    <w:rsid w:val="463B406B"/>
    <w:rsid w:val="463C0CB3"/>
    <w:rsid w:val="463D2143"/>
    <w:rsid w:val="463D6035"/>
    <w:rsid w:val="463D7DE3"/>
    <w:rsid w:val="463E35D3"/>
    <w:rsid w:val="463E3B5B"/>
    <w:rsid w:val="463F1DAD"/>
    <w:rsid w:val="464078D3"/>
    <w:rsid w:val="46431172"/>
    <w:rsid w:val="46434EB5"/>
    <w:rsid w:val="464354AC"/>
    <w:rsid w:val="46445615"/>
    <w:rsid w:val="464473C4"/>
    <w:rsid w:val="46456C98"/>
    <w:rsid w:val="4646138E"/>
    <w:rsid w:val="46470C62"/>
    <w:rsid w:val="46472607"/>
    <w:rsid w:val="46472A10"/>
    <w:rsid w:val="46476EB4"/>
    <w:rsid w:val="46477875"/>
    <w:rsid w:val="46485FEA"/>
    <w:rsid w:val="464A0752"/>
    <w:rsid w:val="464A2500"/>
    <w:rsid w:val="464B69A4"/>
    <w:rsid w:val="464C07A8"/>
    <w:rsid w:val="464C6278"/>
    <w:rsid w:val="464E0242"/>
    <w:rsid w:val="464E3D9E"/>
    <w:rsid w:val="464E4809"/>
    <w:rsid w:val="465005B9"/>
    <w:rsid w:val="4651388E"/>
    <w:rsid w:val="46515DC0"/>
    <w:rsid w:val="46517D32"/>
    <w:rsid w:val="46534369"/>
    <w:rsid w:val="46535859"/>
    <w:rsid w:val="4654337F"/>
    <w:rsid w:val="4654512D"/>
    <w:rsid w:val="46546F3A"/>
    <w:rsid w:val="465515D1"/>
    <w:rsid w:val="46552F9B"/>
    <w:rsid w:val="46565349"/>
    <w:rsid w:val="465670F7"/>
    <w:rsid w:val="4658048C"/>
    <w:rsid w:val="465810C1"/>
    <w:rsid w:val="46582E6F"/>
    <w:rsid w:val="46592743"/>
    <w:rsid w:val="465A0995"/>
    <w:rsid w:val="465A166B"/>
    <w:rsid w:val="465B295F"/>
    <w:rsid w:val="465B64BB"/>
    <w:rsid w:val="465F5FAB"/>
    <w:rsid w:val="465F6C1E"/>
    <w:rsid w:val="46601D24"/>
    <w:rsid w:val="466054DD"/>
    <w:rsid w:val="46607F75"/>
    <w:rsid w:val="46625A9C"/>
    <w:rsid w:val="4662784A"/>
    <w:rsid w:val="4663559F"/>
    <w:rsid w:val="46641814"/>
    <w:rsid w:val="46650D31"/>
    <w:rsid w:val="46663F20"/>
    <w:rsid w:val="46671304"/>
    <w:rsid w:val="46690BD8"/>
    <w:rsid w:val="466B0DF4"/>
    <w:rsid w:val="466B2BA2"/>
    <w:rsid w:val="466C06C8"/>
    <w:rsid w:val="466C56EA"/>
    <w:rsid w:val="466D7AE1"/>
    <w:rsid w:val="466E2510"/>
    <w:rsid w:val="466E4440"/>
    <w:rsid w:val="466F1F67"/>
    <w:rsid w:val="467001B9"/>
    <w:rsid w:val="4670640B"/>
    <w:rsid w:val="46711033"/>
    <w:rsid w:val="46713F31"/>
    <w:rsid w:val="46715CDF"/>
    <w:rsid w:val="467224C3"/>
    <w:rsid w:val="46722A57"/>
    <w:rsid w:val="467236F8"/>
    <w:rsid w:val="46731A57"/>
    <w:rsid w:val="46737CA9"/>
    <w:rsid w:val="46741DBA"/>
    <w:rsid w:val="46744DE3"/>
    <w:rsid w:val="4674757D"/>
    <w:rsid w:val="46750B26"/>
    <w:rsid w:val="467557CF"/>
    <w:rsid w:val="46761547"/>
    <w:rsid w:val="46773764"/>
    <w:rsid w:val="46774EA5"/>
    <w:rsid w:val="46780E1B"/>
    <w:rsid w:val="467852BF"/>
    <w:rsid w:val="46794B93"/>
    <w:rsid w:val="467A1037"/>
    <w:rsid w:val="467A2DE5"/>
    <w:rsid w:val="467D0B27"/>
    <w:rsid w:val="46821FB8"/>
    <w:rsid w:val="46827EEC"/>
    <w:rsid w:val="46841EB6"/>
    <w:rsid w:val="468477C0"/>
    <w:rsid w:val="46853538"/>
    <w:rsid w:val="468679DC"/>
    <w:rsid w:val="468772B0"/>
    <w:rsid w:val="46885E2A"/>
    <w:rsid w:val="4689127A"/>
    <w:rsid w:val="46895B79"/>
    <w:rsid w:val="468A074A"/>
    <w:rsid w:val="468A0B4E"/>
    <w:rsid w:val="468A6DA0"/>
    <w:rsid w:val="468B1BDA"/>
    <w:rsid w:val="468B47AB"/>
    <w:rsid w:val="468B4FF2"/>
    <w:rsid w:val="468C5C3B"/>
    <w:rsid w:val="468E063F"/>
    <w:rsid w:val="468E6891"/>
    <w:rsid w:val="46902609"/>
    <w:rsid w:val="46902E7B"/>
    <w:rsid w:val="4691012F"/>
    <w:rsid w:val="46911EDD"/>
    <w:rsid w:val="469320F9"/>
    <w:rsid w:val="46932F3D"/>
    <w:rsid w:val="46933EA7"/>
    <w:rsid w:val="46935C55"/>
    <w:rsid w:val="469519CD"/>
    <w:rsid w:val="46955E71"/>
    <w:rsid w:val="46957C1F"/>
    <w:rsid w:val="46963997"/>
    <w:rsid w:val="46965745"/>
    <w:rsid w:val="46971BE9"/>
    <w:rsid w:val="469814BD"/>
    <w:rsid w:val="4698326B"/>
    <w:rsid w:val="469841DE"/>
    <w:rsid w:val="4699566E"/>
    <w:rsid w:val="469A3487"/>
    <w:rsid w:val="469A5235"/>
    <w:rsid w:val="469A6FE4"/>
    <w:rsid w:val="469B763C"/>
    <w:rsid w:val="469D2F78"/>
    <w:rsid w:val="469D547F"/>
    <w:rsid w:val="469D6AD4"/>
    <w:rsid w:val="469D6BC0"/>
    <w:rsid w:val="469F0A9E"/>
    <w:rsid w:val="469F45FA"/>
    <w:rsid w:val="46A00372"/>
    <w:rsid w:val="46A13E00"/>
    <w:rsid w:val="46A165C4"/>
    <w:rsid w:val="46A16778"/>
    <w:rsid w:val="46A2058E"/>
    <w:rsid w:val="46A2233C"/>
    <w:rsid w:val="46A240EA"/>
    <w:rsid w:val="46A354E4"/>
    <w:rsid w:val="46A37366"/>
    <w:rsid w:val="46A3795D"/>
    <w:rsid w:val="46A42781"/>
    <w:rsid w:val="46A460B4"/>
    <w:rsid w:val="46A460D2"/>
    <w:rsid w:val="46A55988"/>
    <w:rsid w:val="46A61E2C"/>
    <w:rsid w:val="46A63BDA"/>
    <w:rsid w:val="46A72B9B"/>
    <w:rsid w:val="46A75BA4"/>
    <w:rsid w:val="46AA2F9F"/>
    <w:rsid w:val="46AB11F1"/>
    <w:rsid w:val="46AC4F69"/>
    <w:rsid w:val="46AC6D17"/>
    <w:rsid w:val="46AE0CE1"/>
    <w:rsid w:val="46AE2A8F"/>
    <w:rsid w:val="46AE6404"/>
    <w:rsid w:val="46AE6F33"/>
    <w:rsid w:val="46B04A59"/>
    <w:rsid w:val="46B138F5"/>
    <w:rsid w:val="46B207D1"/>
    <w:rsid w:val="46B20DC0"/>
    <w:rsid w:val="46B27956"/>
    <w:rsid w:val="46B300A5"/>
    <w:rsid w:val="46B34549"/>
    <w:rsid w:val="46B502C1"/>
    <w:rsid w:val="46B5206F"/>
    <w:rsid w:val="46B70BF7"/>
    <w:rsid w:val="46B75DE7"/>
    <w:rsid w:val="46B81B60"/>
    <w:rsid w:val="46BC1650"/>
    <w:rsid w:val="46BD7176"/>
    <w:rsid w:val="46BF4C9C"/>
    <w:rsid w:val="46BF6A4A"/>
    <w:rsid w:val="46BF7389"/>
    <w:rsid w:val="46C01F5A"/>
    <w:rsid w:val="46C10A14"/>
    <w:rsid w:val="46C133EA"/>
    <w:rsid w:val="46C202E8"/>
    <w:rsid w:val="46C329DE"/>
    <w:rsid w:val="46C40504"/>
    <w:rsid w:val="46C422B2"/>
    <w:rsid w:val="46C44060"/>
    <w:rsid w:val="46C6602A"/>
    <w:rsid w:val="46C67DD9"/>
    <w:rsid w:val="46C71DA3"/>
    <w:rsid w:val="46C73B51"/>
    <w:rsid w:val="46CB3641"/>
    <w:rsid w:val="46CC04FD"/>
    <w:rsid w:val="46CC3DD3"/>
    <w:rsid w:val="46CC73B9"/>
    <w:rsid w:val="46CE1383"/>
    <w:rsid w:val="46CF6E7E"/>
    <w:rsid w:val="46D00C57"/>
    <w:rsid w:val="46D01A4F"/>
    <w:rsid w:val="46D02A05"/>
    <w:rsid w:val="46D1436F"/>
    <w:rsid w:val="46D149CF"/>
    <w:rsid w:val="46D22C21"/>
    <w:rsid w:val="46D257FF"/>
    <w:rsid w:val="46D26F40"/>
    <w:rsid w:val="46D324F5"/>
    <w:rsid w:val="46D36999"/>
    <w:rsid w:val="46D544C0"/>
    <w:rsid w:val="46D558C1"/>
    <w:rsid w:val="46D5626E"/>
    <w:rsid w:val="46D6193C"/>
    <w:rsid w:val="46D701E1"/>
    <w:rsid w:val="46D70238"/>
    <w:rsid w:val="46D71FE6"/>
    <w:rsid w:val="46D81671"/>
    <w:rsid w:val="46D8174D"/>
    <w:rsid w:val="46D87B0C"/>
    <w:rsid w:val="46D9135A"/>
    <w:rsid w:val="46DA7D28"/>
    <w:rsid w:val="46DB13AA"/>
    <w:rsid w:val="46DC584E"/>
    <w:rsid w:val="46DD15C6"/>
    <w:rsid w:val="46DD3374"/>
    <w:rsid w:val="46DD5122"/>
    <w:rsid w:val="46DF0E9A"/>
    <w:rsid w:val="46DF6973"/>
    <w:rsid w:val="46DF70EC"/>
    <w:rsid w:val="46E01544"/>
    <w:rsid w:val="46E07E03"/>
    <w:rsid w:val="46E11293"/>
    <w:rsid w:val="46E22739"/>
    <w:rsid w:val="46E3235D"/>
    <w:rsid w:val="46E42955"/>
    <w:rsid w:val="46E44703"/>
    <w:rsid w:val="46E527E5"/>
    <w:rsid w:val="46E62229"/>
    <w:rsid w:val="46E77CD6"/>
    <w:rsid w:val="46E81166"/>
    <w:rsid w:val="46E841F3"/>
    <w:rsid w:val="46E86595"/>
    <w:rsid w:val="46E91D19"/>
    <w:rsid w:val="46E93AC7"/>
    <w:rsid w:val="46E97F6B"/>
    <w:rsid w:val="46EA51C7"/>
    <w:rsid w:val="46EB3CE3"/>
    <w:rsid w:val="46EB783F"/>
    <w:rsid w:val="46EC35B7"/>
    <w:rsid w:val="46EC3FF0"/>
    <w:rsid w:val="46ED1809"/>
    <w:rsid w:val="46ED7A5B"/>
    <w:rsid w:val="46EE37D3"/>
    <w:rsid w:val="46EE5581"/>
    <w:rsid w:val="46EE732F"/>
    <w:rsid w:val="46EF4D27"/>
    <w:rsid w:val="46F04E55"/>
    <w:rsid w:val="46F22218"/>
    <w:rsid w:val="46F256DF"/>
    <w:rsid w:val="46F26E20"/>
    <w:rsid w:val="46F30DEA"/>
    <w:rsid w:val="46F32B98"/>
    <w:rsid w:val="46F336A8"/>
    <w:rsid w:val="46F46730"/>
    <w:rsid w:val="46F506BE"/>
    <w:rsid w:val="46F50B99"/>
    <w:rsid w:val="46F522DA"/>
    <w:rsid w:val="46F54B62"/>
    <w:rsid w:val="46F62029"/>
    <w:rsid w:val="46F7142F"/>
    <w:rsid w:val="46F72688"/>
    <w:rsid w:val="46F74BFA"/>
    <w:rsid w:val="46F81F5C"/>
    <w:rsid w:val="46F96400"/>
    <w:rsid w:val="46FA3F26"/>
    <w:rsid w:val="46FA5CD4"/>
    <w:rsid w:val="46FC0A6C"/>
    <w:rsid w:val="46FC5C72"/>
    <w:rsid w:val="46FC7C9E"/>
    <w:rsid w:val="46FD57C4"/>
    <w:rsid w:val="46FD732B"/>
    <w:rsid w:val="46FF778E"/>
    <w:rsid w:val="47017063"/>
    <w:rsid w:val="47021D0D"/>
    <w:rsid w:val="47024B89"/>
    <w:rsid w:val="47044DA5"/>
    <w:rsid w:val="4706325F"/>
    <w:rsid w:val="47064679"/>
    <w:rsid w:val="470646EF"/>
    <w:rsid w:val="470703F1"/>
    <w:rsid w:val="47072FAE"/>
    <w:rsid w:val="470D19F1"/>
    <w:rsid w:val="470D1EAB"/>
    <w:rsid w:val="470D3C59"/>
    <w:rsid w:val="470E79D1"/>
    <w:rsid w:val="4710374A"/>
    <w:rsid w:val="471054F8"/>
    <w:rsid w:val="47106EE2"/>
    <w:rsid w:val="471072A6"/>
    <w:rsid w:val="47110372"/>
    <w:rsid w:val="47122C92"/>
    <w:rsid w:val="47134122"/>
    <w:rsid w:val="47134FE8"/>
    <w:rsid w:val="471455B2"/>
    <w:rsid w:val="471548BC"/>
    <w:rsid w:val="47161613"/>
    <w:rsid w:val="47186B04"/>
    <w:rsid w:val="471A0124"/>
    <w:rsid w:val="471A45C8"/>
    <w:rsid w:val="471A6376"/>
    <w:rsid w:val="471C535D"/>
    <w:rsid w:val="471C5485"/>
    <w:rsid w:val="471C5C4A"/>
    <w:rsid w:val="471D19C3"/>
    <w:rsid w:val="471D6915"/>
    <w:rsid w:val="471F3E06"/>
    <w:rsid w:val="471F4CB7"/>
    <w:rsid w:val="471F573B"/>
    <w:rsid w:val="472114B3"/>
    <w:rsid w:val="47213261"/>
    <w:rsid w:val="47217705"/>
    <w:rsid w:val="47226FD9"/>
    <w:rsid w:val="47227BB6"/>
    <w:rsid w:val="4723347D"/>
    <w:rsid w:val="4723522B"/>
    <w:rsid w:val="47240FA3"/>
    <w:rsid w:val="472450A7"/>
    <w:rsid w:val="472457F6"/>
    <w:rsid w:val="472471F5"/>
    <w:rsid w:val="47266AC9"/>
    <w:rsid w:val="47285746"/>
    <w:rsid w:val="472901B7"/>
    <w:rsid w:val="472B23A9"/>
    <w:rsid w:val="472D3883"/>
    <w:rsid w:val="472D42FC"/>
    <w:rsid w:val="472D7E58"/>
    <w:rsid w:val="472E246B"/>
    <w:rsid w:val="472E597E"/>
    <w:rsid w:val="47304D8B"/>
    <w:rsid w:val="47305B9A"/>
    <w:rsid w:val="47307948"/>
    <w:rsid w:val="47310DEC"/>
    <w:rsid w:val="4731621B"/>
    <w:rsid w:val="473236C0"/>
    <w:rsid w:val="4732546E"/>
    <w:rsid w:val="47330B3B"/>
    <w:rsid w:val="4734568A"/>
    <w:rsid w:val="47347438"/>
    <w:rsid w:val="4735776D"/>
    <w:rsid w:val="47376F28"/>
    <w:rsid w:val="4738152E"/>
    <w:rsid w:val="473860EE"/>
    <w:rsid w:val="47392CA0"/>
    <w:rsid w:val="47394A4E"/>
    <w:rsid w:val="4739757E"/>
    <w:rsid w:val="473A07C7"/>
    <w:rsid w:val="473A2575"/>
    <w:rsid w:val="473B4A6F"/>
    <w:rsid w:val="473C332E"/>
    <w:rsid w:val="473C453F"/>
    <w:rsid w:val="473C5EFF"/>
    <w:rsid w:val="473D47BE"/>
    <w:rsid w:val="473E02B7"/>
    <w:rsid w:val="4740402F"/>
    <w:rsid w:val="47404880"/>
    <w:rsid w:val="47413903"/>
    <w:rsid w:val="474156B1"/>
    <w:rsid w:val="47430630"/>
    <w:rsid w:val="47431429"/>
    <w:rsid w:val="474358CD"/>
    <w:rsid w:val="4743767B"/>
    <w:rsid w:val="474433F3"/>
    <w:rsid w:val="47460F19"/>
    <w:rsid w:val="47462CC7"/>
    <w:rsid w:val="4746716B"/>
    <w:rsid w:val="47482EE3"/>
    <w:rsid w:val="47484C91"/>
    <w:rsid w:val="47486A40"/>
    <w:rsid w:val="474927B8"/>
    <w:rsid w:val="474935A7"/>
    <w:rsid w:val="47495932"/>
    <w:rsid w:val="474A0503"/>
    <w:rsid w:val="474A6C5C"/>
    <w:rsid w:val="474B2909"/>
    <w:rsid w:val="474B29D4"/>
    <w:rsid w:val="474B6530"/>
    <w:rsid w:val="474D22A8"/>
    <w:rsid w:val="474D42B3"/>
    <w:rsid w:val="474D674C"/>
    <w:rsid w:val="474E6020"/>
    <w:rsid w:val="474E7DCE"/>
    <w:rsid w:val="474F4272"/>
    <w:rsid w:val="47501D98"/>
    <w:rsid w:val="47503B46"/>
    <w:rsid w:val="475140C4"/>
    <w:rsid w:val="47523D30"/>
    <w:rsid w:val="47523D62"/>
    <w:rsid w:val="47525B10"/>
    <w:rsid w:val="47526AA6"/>
    <w:rsid w:val="47526C95"/>
    <w:rsid w:val="475278BE"/>
    <w:rsid w:val="47532CF6"/>
    <w:rsid w:val="47533399"/>
    <w:rsid w:val="47541888"/>
    <w:rsid w:val="47543636"/>
    <w:rsid w:val="47555600"/>
    <w:rsid w:val="47555616"/>
    <w:rsid w:val="47571378"/>
    <w:rsid w:val="47573126"/>
    <w:rsid w:val="475813C6"/>
    <w:rsid w:val="47590C4D"/>
    <w:rsid w:val="475950F1"/>
    <w:rsid w:val="475A49C5"/>
    <w:rsid w:val="475C073D"/>
    <w:rsid w:val="475C2918"/>
    <w:rsid w:val="475C698F"/>
    <w:rsid w:val="475F022D"/>
    <w:rsid w:val="475F3D89"/>
    <w:rsid w:val="47615D53"/>
    <w:rsid w:val="4761678A"/>
    <w:rsid w:val="47617B01"/>
    <w:rsid w:val="47631ACB"/>
    <w:rsid w:val="47637D1D"/>
    <w:rsid w:val="476539CA"/>
    <w:rsid w:val="476615BC"/>
    <w:rsid w:val="47665118"/>
    <w:rsid w:val="47680E90"/>
    <w:rsid w:val="47683A8C"/>
    <w:rsid w:val="47694C08"/>
    <w:rsid w:val="476A2E5A"/>
    <w:rsid w:val="476B0980"/>
    <w:rsid w:val="476B0F7D"/>
    <w:rsid w:val="476B4E24"/>
    <w:rsid w:val="476B6BD2"/>
    <w:rsid w:val="476D64A6"/>
    <w:rsid w:val="476E221E"/>
    <w:rsid w:val="476F0470"/>
    <w:rsid w:val="47700ADD"/>
    <w:rsid w:val="477041E8"/>
    <w:rsid w:val="47705F96"/>
    <w:rsid w:val="47721D0E"/>
    <w:rsid w:val="47723ABC"/>
    <w:rsid w:val="47727F60"/>
    <w:rsid w:val="477351D9"/>
    <w:rsid w:val="47737835"/>
    <w:rsid w:val="47745A86"/>
    <w:rsid w:val="477517FF"/>
    <w:rsid w:val="477535AD"/>
    <w:rsid w:val="47766090"/>
    <w:rsid w:val="47767A51"/>
    <w:rsid w:val="477737C9"/>
    <w:rsid w:val="47775577"/>
    <w:rsid w:val="4779309D"/>
    <w:rsid w:val="477932D0"/>
    <w:rsid w:val="477978BE"/>
    <w:rsid w:val="477A0BC3"/>
    <w:rsid w:val="477A4760"/>
    <w:rsid w:val="477A662A"/>
    <w:rsid w:val="477A6E15"/>
    <w:rsid w:val="477C07C1"/>
    <w:rsid w:val="477C0DDF"/>
    <w:rsid w:val="477E06B3"/>
    <w:rsid w:val="477E46F8"/>
    <w:rsid w:val="477E4B57"/>
    <w:rsid w:val="477E5CB2"/>
    <w:rsid w:val="477F442B"/>
    <w:rsid w:val="478101A3"/>
    <w:rsid w:val="478163F5"/>
    <w:rsid w:val="47824633"/>
    <w:rsid w:val="4783216D"/>
    <w:rsid w:val="47835CCA"/>
    <w:rsid w:val="47841A42"/>
    <w:rsid w:val="47845A4C"/>
    <w:rsid w:val="47852FB4"/>
    <w:rsid w:val="478657BA"/>
    <w:rsid w:val="47867568"/>
    <w:rsid w:val="47881532"/>
    <w:rsid w:val="478832E0"/>
    <w:rsid w:val="478B1022"/>
    <w:rsid w:val="478B4B7E"/>
    <w:rsid w:val="478B56E4"/>
    <w:rsid w:val="478D08F6"/>
    <w:rsid w:val="478D4D9A"/>
    <w:rsid w:val="478D6B48"/>
    <w:rsid w:val="478E57A6"/>
    <w:rsid w:val="479003E6"/>
    <w:rsid w:val="47906638"/>
    <w:rsid w:val="4791488A"/>
    <w:rsid w:val="479223B1"/>
    <w:rsid w:val="4792415F"/>
    <w:rsid w:val="47941618"/>
    <w:rsid w:val="47946129"/>
    <w:rsid w:val="47961EA1"/>
    <w:rsid w:val="479706D0"/>
    <w:rsid w:val="479733DA"/>
    <w:rsid w:val="47975C19"/>
    <w:rsid w:val="47981429"/>
    <w:rsid w:val="4799373F"/>
    <w:rsid w:val="479954ED"/>
    <w:rsid w:val="4799729B"/>
    <w:rsid w:val="479A3013"/>
    <w:rsid w:val="479B74B7"/>
    <w:rsid w:val="479C6669"/>
    <w:rsid w:val="479C6D8B"/>
    <w:rsid w:val="479E0D55"/>
    <w:rsid w:val="479E26CA"/>
    <w:rsid w:val="479E2B03"/>
    <w:rsid w:val="479E3B5A"/>
    <w:rsid w:val="479F00DF"/>
    <w:rsid w:val="47A02B50"/>
    <w:rsid w:val="47A04ACD"/>
    <w:rsid w:val="47A125F4"/>
    <w:rsid w:val="47A143A2"/>
    <w:rsid w:val="47A218BB"/>
    <w:rsid w:val="47A345BE"/>
    <w:rsid w:val="47A3636C"/>
    <w:rsid w:val="47A45C40"/>
    <w:rsid w:val="47A46D9C"/>
    <w:rsid w:val="47A520E4"/>
    <w:rsid w:val="47A55510"/>
    <w:rsid w:val="47A61E03"/>
    <w:rsid w:val="47A63A2D"/>
    <w:rsid w:val="47A65E5C"/>
    <w:rsid w:val="47A67C0A"/>
    <w:rsid w:val="47A81BD4"/>
    <w:rsid w:val="47A83982"/>
    <w:rsid w:val="47A8634D"/>
    <w:rsid w:val="47A97ED1"/>
    <w:rsid w:val="47AA14A8"/>
    <w:rsid w:val="47AA594C"/>
    <w:rsid w:val="47AA76FA"/>
    <w:rsid w:val="47AB5220"/>
    <w:rsid w:val="47AB6FCE"/>
    <w:rsid w:val="47AC3530"/>
    <w:rsid w:val="47AC367B"/>
    <w:rsid w:val="47AD71EA"/>
    <w:rsid w:val="47AF2F63"/>
    <w:rsid w:val="47AF6ABF"/>
    <w:rsid w:val="47B21E6B"/>
    <w:rsid w:val="47B36031"/>
    <w:rsid w:val="47B40579"/>
    <w:rsid w:val="47B42327"/>
    <w:rsid w:val="47B566F3"/>
    <w:rsid w:val="47B70069"/>
    <w:rsid w:val="47B73BC5"/>
    <w:rsid w:val="47B916EB"/>
    <w:rsid w:val="47BC0824"/>
    <w:rsid w:val="47BC11DC"/>
    <w:rsid w:val="47BC567F"/>
    <w:rsid w:val="47BC742D"/>
    <w:rsid w:val="47BD70E3"/>
    <w:rsid w:val="47BE6D02"/>
    <w:rsid w:val="47C00CCC"/>
    <w:rsid w:val="47C06F1E"/>
    <w:rsid w:val="47C10635"/>
    <w:rsid w:val="47C167F2"/>
    <w:rsid w:val="47C22A8D"/>
    <w:rsid w:val="47C22C96"/>
    <w:rsid w:val="47C36A0E"/>
    <w:rsid w:val="47C72D66"/>
    <w:rsid w:val="47C744A7"/>
    <w:rsid w:val="47C841F6"/>
    <w:rsid w:val="47C85DD2"/>
    <w:rsid w:val="47C87B80"/>
    <w:rsid w:val="47CA1B4A"/>
    <w:rsid w:val="47CA2E28"/>
    <w:rsid w:val="47CB141F"/>
    <w:rsid w:val="47CB3EAF"/>
    <w:rsid w:val="47CC58C3"/>
    <w:rsid w:val="47CD163B"/>
    <w:rsid w:val="47CD33E9"/>
    <w:rsid w:val="47CD6BD8"/>
    <w:rsid w:val="47CF53B3"/>
    <w:rsid w:val="47D05559"/>
    <w:rsid w:val="47D14C87"/>
    <w:rsid w:val="47D26C51"/>
    <w:rsid w:val="47D32818"/>
    <w:rsid w:val="47D33EDA"/>
    <w:rsid w:val="47D44777"/>
    <w:rsid w:val="47D46525"/>
    <w:rsid w:val="47D57F3B"/>
    <w:rsid w:val="47D604EF"/>
    <w:rsid w:val="47D6229D"/>
    <w:rsid w:val="47D66A59"/>
    <w:rsid w:val="47D70B8B"/>
    <w:rsid w:val="47D77DC3"/>
    <w:rsid w:val="47D93B3C"/>
    <w:rsid w:val="47D97FDF"/>
    <w:rsid w:val="47DB5B06"/>
    <w:rsid w:val="47DC187E"/>
    <w:rsid w:val="47DC362C"/>
    <w:rsid w:val="47DC523D"/>
    <w:rsid w:val="47DD66CD"/>
    <w:rsid w:val="47DD7AD0"/>
    <w:rsid w:val="47DE1152"/>
    <w:rsid w:val="47DE55F6"/>
    <w:rsid w:val="47DE73A4"/>
    <w:rsid w:val="47DF247D"/>
    <w:rsid w:val="47E0136E"/>
    <w:rsid w:val="47E0311C"/>
    <w:rsid w:val="47E0504E"/>
    <w:rsid w:val="47E26E94"/>
    <w:rsid w:val="47E30E5E"/>
    <w:rsid w:val="47E32C0C"/>
    <w:rsid w:val="47E339CF"/>
    <w:rsid w:val="47E36768"/>
    <w:rsid w:val="47E44E5F"/>
    <w:rsid w:val="47E524E0"/>
    <w:rsid w:val="47E56984"/>
    <w:rsid w:val="47E57A30"/>
    <w:rsid w:val="47E66258"/>
    <w:rsid w:val="47E726FC"/>
    <w:rsid w:val="47E744AA"/>
    <w:rsid w:val="47E80223"/>
    <w:rsid w:val="47EA5D49"/>
    <w:rsid w:val="47EB386F"/>
    <w:rsid w:val="47EC35F1"/>
    <w:rsid w:val="47EC4D32"/>
    <w:rsid w:val="47ED5839"/>
    <w:rsid w:val="47EF15B1"/>
    <w:rsid w:val="47F15329"/>
    <w:rsid w:val="47F170D7"/>
    <w:rsid w:val="47F22E4F"/>
    <w:rsid w:val="47F40975"/>
    <w:rsid w:val="47F44954"/>
    <w:rsid w:val="47F6293F"/>
    <w:rsid w:val="47F6331C"/>
    <w:rsid w:val="47F6649C"/>
    <w:rsid w:val="47F70704"/>
    <w:rsid w:val="47F73F7B"/>
    <w:rsid w:val="47F92430"/>
    <w:rsid w:val="47F941DE"/>
    <w:rsid w:val="47F95F8C"/>
    <w:rsid w:val="47FB1D04"/>
    <w:rsid w:val="47FB61A8"/>
    <w:rsid w:val="47FB7F56"/>
    <w:rsid w:val="47FD3CCE"/>
    <w:rsid w:val="47FE19A3"/>
    <w:rsid w:val="47FE7A46"/>
    <w:rsid w:val="480037BE"/>
    <w:rsid w:val="4800556C"/>
    <w:rsid w:val="480212E4"/>
    <w:rsid w:val="48030BB8"/>
    <w:rsid w:val="48036E0A"/>
    <w:rsid w:val="48050DD4"/>
    <w:rsid w:val="48052B82"/>
    <w:rsid w:val="48054931"/>
    <w:rsid w:val="480558D9"/>
    <w:rsid w:val="48074B4D"/>
    <w:rsid w:val="48084421"/>
    <w:rsid w:val="480908C5"/>
    <w:rsid w:val="480A63EB"/>
    <w:rsid w:val="480C3F11"/>
    <w:rsid w:val="480D1A37"/>
    <w:rsid w:val="480D7C89"/>
    <w:rsid w:val="480F17F3"/>
    <w:rsid w:val="480F1C53"/>
    <w:rsid w:val="480F3A01"/>
    <w:rsid w:val="48107E1B"/>
    <w:rsid w:val="48111527"/>
    <w:rsid w:val="48117779"/>
    <w:rsid w:val="4812529F"/>
    <w:rsid w:val="4812704D"/>
    <w:rsid w:val="481334F1"/>
    <w:rsid w:val="48141018"/>
    <w:rsid w:val="4814136D"/>
    <w:rsid w:val="481553CE"/>
    <w:rsid w:val="481608EC"/>
    <w:rsid w:val="481A3A9E"/>
    <w:rsid w:val="481B4154"/>
    <w:rsid w:val="481C1C7A"/>
    <w:rsid w:val="481D611E"/>
    <w:rsid w:val="481D7ECC"/>
    <w:rsid w:val="481E4FF0"/>
    <w:rsid w:val="4820176A"/>
    <w:rsid w:val="48217291"/>
    <w:rsid w:val="48221986"/>
    <w:rsid w:val="48222B0D"/>
    <w:rsid w:val="482254E2"/>
    <w:rsid w:val="48233009"/>
    <w:rsid w:val="482374AD"/>
    <w:rsid w:val="48253225"/>
    <w:rsid w:val="48253782"/>
    <w:rsid w:val="48256D81"/>
    <w:rsid w:val="48272AF9"/>
    <w:rsid w:val="48284B85"/>
    <w:rsid w:val="48290E80"/>
    <w:rsid w:val="482A4397"/>
    <w:rsid w:val="482A5773"/>
    <w:rsid w:val="482B4A23"/>
    <w:rsid w:val="482B75F4"/>
    <w:rsid w:val="482C45B3"/>
    <w:rsid w:val="482C6361"/>
    <w:rsid w:val="482D324A"/>
    <w:rsid w:val="482D3E87"/>
    <w:rsid w:val="482E032B"/>
    <w:rsid w:val="482E4AE5"/>
    <w:rsid w:val="482F19AD"/>
    <w:rsid w:val="483113A6"/>
    <w:rsid w:val="48311BC9"/>
    <w:rsid w:val="4832149E"/>
    <w:rsid w:val="48335942"/>
    <w:rsid w:val="483416BA"/>
    <w:rsid w:val="48341DE7"/>
    <w:rsid w:val="48343468"/>
    <w:rsid w:val="48345216"/>
    <w:rsid w:val="48347216"/>
    <w:rsid w:val="48360F8E"/>
    <w:rsid w:val="48362D3C"/>
    <w:rsid w:val="48364707"/>
    <w:rsid w:val="483671E0"/>
    <w:rsid w:val="48375B97"/>
    <w:rsid w:val="48387027"/>
    <w:rsid w:val="48390A7E"/>
    <w:rsid w:val="48391BF8"/>
    <w:rsid w:val="48396CD0"/>
    <w:rsid w:val="483A5C59"/>
    <w:rsid w:val="483B47F6"/>
    <w:rsid w:val="483C3AAC"/>
    <w:rsid w:val="483D056E"/>
    <w:rsid w:val="483D231C"/>
    <w:rsid w:val="483D40CA"/>
    <w:rsid w:val="483D45DA"/>
    <w:rsid w:val="483E5A6A"/>
    <w:rsid w:val="4840005F"/>
    <w:rsid w:val="4840038A"/>
    <w:rsid w:val="48403BBB"/>
    <w:rsid w:val="484216E1"/>
    <w:rsid w:val="48425B85"/>
    <w:rsid w:val="48427933"/>
    <w:rsid w:val="48435459"/>
    <w:rsid w:val="484418FD"/>
    <w:rsid w:val="48455675"/>
    <w:rsid w:val="48457423"/>
    <w:rsid w:val="484641FC"/>
    <w:rsid w:val="48480CC1"/>
    <w:rsid w:val="484855CC"/>
    <w:rsid w:val="48496F13"/>
    <w:rsid w:val="48497FAC"/>
    <w:rsid w:val="484A2C8B"/>
    <w:rsid w:val="484A4A39"/>
    <w:rsid w:val="484A67E7"/>
    <w:rsid w:val="484B549D"/>
    <w:rsid w:val="484C07B1"/>
    <w:rsid w:val="484C255F"/>
    <w:rsid w:val="484C6A03"/>
    <w:rsid w:val="484D0086"/>
    <w:rsid w:val="484D62D8"/>
    <w:rsid w:val="484E277B"/>
    <w:rsid w:val="484E555F"/>
    <w:rsid w:val="484F3DFE"/>
    <w:rsid w:val="48515DC8"/>
    <w:rsid w:val="48517B76"/>
    <w:rsid w:val="4852279F"/>
    <w:rsid w:val="485338EE"/>
    <w:rsid w:val="48534062"/>
    <w:rsid w:val="48535370"/>
    <w:rsid w:val="48537D92"/>
    <w:rsid w:val="485458B8"/>
    <w:rsid w:val="48547C90"/>
    <w:rsid w:val="48561630"/>
    <w:rsid w:val="485629CE"/>
    <w:rsid w:val="485633DE"/>
    <w:rsid w:val="485811E2"/>
    <w:rsid w:val="485853A8"/>
    <w:rsid w:val="48592ECE"/>
    <w:rsid w:val="48594C7C"/>
    <w:rsid w:val="48597611"/>
    <w:rsid w:val="485A1120"/>
    <w:rsid w:val="485B09F4"/>
    <w:rsid w:val="485B27A2"/>
    <w:rsid w:val="485C3F8A"/>
    <w:rsid w:val="485D29BF"/>
    <w:rsid w:val="48604DA3"/>
    <w:rsid w:val="48610E04"/>
    <w:rsid w:val="48621D83"/>
    <w:rsid w:val="48622294"/>
    <w:rsid w:val="48623B31"/>
    <w:rsid w:val="48627FD5"/>
    <w:rsid w:val="48633724"/>
    <w:rsid w:val="486378A9"/>
    <w:rsid w:val="48651873"/>
    <w:rsid w:val="48653621"/>
    <w:rsid w:val="48657AC5"/>
    <w:rsid w:val="486637E6"/>
    <w:rsid w:val="48671147"/>
    <w:rsid w:val="486755EB"/>
    <w:rsid w:val="48693111"/>
    <w:rsid w:val="486A50DB"/>
    <w:rsid w:val="486A6E89"/>
    <w:rsid w:val="486C2C02"/>
    <w:rsid w:val="486E0728"/>
    <w:rsid w:val="486F26F2"/>
    <w:rsid w:val="486F3408"/>
    <w:rsid w:val="486F4898"/>
    <w:rsid w:val="486F624E"/>
    <w:rsid w:val="4870135B"/>
    <w:rsid w:val="48705D28"/>
    <w:rsid w:val="487108F9"/>
    <w:rsid w:val="48720648"/>
    <w:rsid w:val="48732F30"/>
    <w:rsid w:val="48733219"/>
    <w:rsid w:val="48733F90"/>
    <w:rsid w:val="487344BE"/>
    <w:rsid w:val="48741AB6"/>
    <w:rsid w:val="48757D08"/>
    <w:rsid w:val="4876582E"/>
    <w:rsid w:val="487815A6"/>
    <w:rsid w:val="48783354"/>
    <w:rsid w:val="48790E7B"/>
    <w:rsid w:val="487970CD"/>
    <w:rsid w:val="487A531F"/>
    <w:rsid w:val="487B2E3B"/>
    <w:rsid w:val="487B457C"/>
    <w:rsid w:val="487B4BF3"/>
    <w:rsid w:val="487E46E3"/>
    <w:rsid w:val="487E783B"/>
    <w:rsid w:val="487F2935"/>
    <w:rsid w:val="487F5FB0"/>
    <w:rsid w:val="4880045B"/>
    <w:rsid w:val="488066AD"/>
    <w:rsid w:val="48822425"/>
    <w:rsid w:val="488241D3"/>
    <w:rsid w:val="488315CD"/>
    <w:rsid w:val="48832D0E"/>
    <w:rsid w:val="488427F3"/>
    <w:rsid w:val="4884419E"/>
    <w:rsid w:val="48847F4B"/>
    <w:rsid w:val="4885562E"/>
    <w:rsid w:val="488570E6"/>
    <w:rsid w:val="488717E9"/>
    <w:rsid w:val="48877A3B"/>
    <w:rsid w:val="48883FAF"/>
    <w:rsid w:val="488937B4"/>
    <w:rsid w:val="48895562"/>
    <w:rsid w:val="488A12DA"/>
    <w:rsid w:val="488A14A0"/>
    <w:rsid w:val="488C32A4"/>
    <w:rsid w:val="488C6E00"/>
    <w:rsid w:val="488E0DCA"/>
    <w:rsid w:val="488E2B78"/>
    <w:rsid w:val="488F12B1"/>
    <w:rsid w:val="488F3E82"/>
    <w:rsid w:val="48902741"/>
    <w:rsid w:val="48905312"/>
    <w:rsid w:val="489108BA"/>
    <w:rsid w:val="48911E11"/>
    <w:rsid w:val="48912668"/>
    <w:rsid w:val="48934632"/>
    <w:rsid w:val="48952158"/>
    <w:rsid w:val="489565B3"/>
    <w:rsid w:val="48961A2D"/>
    <w:rsid w:val="48967A43"/>
    <w:rsid w:val="48982E93"/>
    <w:rsid w:val="48983AA4"/>
    <w:rsid w:val="489857A5"/>
    <w:rsid w:val="489932CB"/>
    <w:rsid w:val="489A151D"/>
    <w:rsid w:val="489A776F"/>
    <w:rsid w:val="489C38B5"/>
    <w:rsid w:val="489D100D"/>
    <w:rsid w:val="489D725F"/>
    <w:rsid w:val="489E7C99"/>
    <w:rsid w:val="489F2FD7"/>
    <w:rsid w:val="489F6B33"/>
    <w:rsid w:val="48A04659"/>
    <w:rsid w:val="48A136C6"/>
    <w:rsid w:val="48A15B88"/>
    <w:rsid w:val="48A26623"/>
    <w:rsid w:val="48A30BB7"/>
    <w:rsid w:val="48A4239B"/>
    <w:rsid w:val="48A47D51"/>
    <w:rsid w:val="48A71E8C"/>
    <w:rsid w:val="48A83599"/>
    <w:rsid w:val="48A91760"/>
    <w:rsid w:val="48A95C04"/>
    <w:rsid w:val="48A979B2"/>
    <w:rsid w:val="48AA4D31"/>
    <w:rsid w:val="48AA54D8"/>
    <w:rsid w:val="48AB197C"/>
    <w:rsid w:val="48AB372A"/>
    <w:rsid w:val="48AB5A85"/>
    <w:rsid w:val="48AC07D9"/>
    <w:rsid w:val="48AC1250"/>
    <w:rsid w:val="48AC74A2"/>
    <w:rsid w:val="48AD10E3"/>
    <w:rsid w:val="48AE4FC8"/>
    <w:rsid w:val="48AE6D76"/>
    <w:rsid w:val="48AF2AEE"/>
    <w:rsid w:val="48B031BB"/>
    <w:rsid w:val="48B065C3"/>
    <w:rsid w:val="48B06F92"/>
    <w:rsid w:val="48B15D8C"/>
    <w:rsid w:val="48B23AA4"/>
    <w:rsid w:val="48B325DE"/>
    <w:rsid w:val="48B3438D"/>
    <w:rsid w:val="48B450E7"/>
    <w:rsid w:val="48B545A9"/>
    <w:rsid w:val="48B56357"/>
    <w:rsid w:val="48B60321"/>
    <w:rsid w:val="48B620CF"/>
    <w:rsid w:val="48B819A3"/>
    <w:rsid w:val="48B9571B"/>
    <w:rsid w:val="48BD520B"/>
    <w:rsid w:val="48BF5427"/>
    <w:rsid w:val="48C04CFB"/>
    <w:rsid w:val="48C06AA9"/>
    <w:rsid w:val="48C12F4D"/>
    <w:rsid w:val="48C20A74"/>
    <w:rsid w:val="48C26CC5"/>
    <w:rsid w:val="48C42A3E"/>
    <w:rsid w:val="48C447EC"/>
    <w:rsid w:val="48C4659A"/>
    <w:rsid w:val="48C540C0"/>
    <w:rsid w:val="48C60564"/>
    <w:rsid w:val="48C742DC"/>
    <w:rsid w:val="48C7608A"/>
    <w:rsid w:val="48C90054"/>
    <w:rsid w:val="48C91E02"/>
    <w:rsid w:val="48C94013"/>
    <w:rsid w:val="48C96714"/>
    <w:rsid w:val="48CA7928"/>
    <w:rsid w:val="48CB3DCC"/>
    <w:rsid w:val="48CB5B7A"/>
    <w:rsid w:val="48CC2994"/>
    <w:rsid w:val="48CC36A0"/>
    <w:rsid w:val="48CC544E"/>
    <w:rsid w:val="48CE11C6"/>
    <w:rsid w:val="48CE7418"/>
    <w:rsid w:val="48D013E2"/>
    <w:rsid w:val="48D07BD4"/>
    <w:rsid w:val="48D12A65"/>
    <w:rsid w:val="48D16F09"/>
    <w:rsid w:val="48D250C5"/>
    <w:rsid w:val="48D32C81"/>
    <w:rsid w:val="48D367DD"/>
    <w:rsid w:val="48D507A7"/>
    <w:rsid w:val="48D52555"/>
    <w:rsid w:val="48D569F9"/>
    <w:rsid w:val="48D6451F"/>
    <w:rsid w:val="48D662CD"/>
    <w:rsid w:val="48D76366"/>
    <w:rsid w:val="48D923C7"/>
    <w:rsid w:val="48DA3857"/>
    <w:rsid w:val="48DA400F"/>
    <w:rsid w:val="48DA6428"/>
    <w:rsid w:val="48DB1B35"/>
    <w:rsid w:val="48DB5AA1"/>
    <w:rsid w:val="48DC0511"/>
    <w:rsid w:val="48DD58AD"/>
    <w:rsid w:val="48DD765B"/>
    <w:rsid w:val="48DF33D4"/>
    <w:rsid w:val="48DF6239"/>
    <w:rsid w:val="48E00EFA"/>
    <w:rsid w:val="48E0229A"/>
    <w:rsid w:val="48E1372A"/>
    <w:rsid w:val="48E22EC4"/>
    <w:rsid w:val="48E24C72"/>
    <w:rsid w:val="48E3604A"/>
    <w:rsid w:val="48E629B4"/>
    <w:rsid w:val="48E64762"/>
    <w:rsid w:val="48E7759C"/>
    <w:rsid w:val="48E872EB"/>
    <w:rsid w:val="48E924A4"/>
    <w:rsid w:val="48E94252"/>
    <w:rsid w:val="48E96000"/>
    <w:rsid w:val="48EA334C"/>
    <w:rsid w:val="48EB1D78"/>
    <w:rsid w:val="48EB621C"/>
    <w:rsid w:val="48EC3D42"/>
    <w:rsid w:val="48EC5AF0"/>
    <w:rsid w:val="48EE2651"/>
    <w:rsid w:val="48EE3617"/>
    <w:rsid w:val="48F03833"/>
    <w:rsid w:val="48F055E1"/>
    <w:rsid w:val="48F11ADE"/>
    <w:rsid w:val="48F13107"/>
    <w:rsid w:val="48F14EB5"/>
    <w:rsid w:val="48F30C2D"/>
    <w:rsid w:val="48F350D1"/>
    <w:rsid w:val="48F52BF7"/>
    <w:rsid w:val="48F6071D"/>
    <w:rsid w:val="48F618EF"/>
    <w:rsid w:val="48F7696F"/>
    <w:rsid w:val="48F826E7"/>
    <w:rsid w:val="48F86243"/>
    <w:rsid w:val="48FA020D"/>
    <w:rsid w:val="48FA2E41"/>
    <w:rsid w:val="48FB5D34"/>
    <w:rsid w:val="48FC21D7"/>
    <w:rsid w:val="48FC6BF1"/>
    <w:rsid w:val="48FD1AAC"/>
    <w:rsid w:val="48FD385A"/>
    <w:rsid w:val="48FD3EF8"/>
    <w:rsid w:val="48FD5F50"/>
    <w:rsid w:val="48FD7CFE"/>
    <w:rsid w:val="48FE0901"/>
    <w:rsid w:val="48FF3A76"/>
    <w:rsid w:val="48FF75D2"/>
    <w:rsid w:val="49000143"/>
    <w:rsid w:val="4900334A"/>
    <w:rsid w:val="49025314"/>
    <w:rsid w:val="49035633"/>
    <w:rsid w:val="4904108C"/>
    <w:rsid w:val="49044BE8"/>
    <w:rsid w:val="49060960"/>
    <w:rsid w:val="490613E3"/>
    <w:rsid w:val="49063FB4"/>
    <w:rsid w:val="49064E04"/>
    <w:rsid w:val="4907292A"/>
    <w:rsid w:val="49073CEA"/>
    <w:rsid w:val="49073D03"/>
    <w:rsid w:val="49080B7C"/>
    <w:rsid w:val="49090450"/>
    <w:rsid w:val="490966A2"/>
    <w:rsid w:val="490A11F4"/>
    <w:rsid w:val="490B241B"/>
    <w:rsid w:val="490B41C9"/>
    <w:rsid w:val="490B5F77"/>
    <w:rsid w:val="490C1CEF"/>
    <w:rsid w:val="490D12B6"/>
    <w:rsid w:val="490D6193"/>
    <w:rsid w:val="490E3CB9"/>
    <w:rsid w:val="490E5A67"/>
    <w:rsid w:val="490F3BD6"/>
    <w:rsid w:val="491017DF"/>
    <w:rsid w:val="4910358D"/>
    <w:rsid w:val="49105C83"/>
    <w:rsid w:val="49107A31"/>
    <w:rsid w:val="49117305"/>
    <w:rsid w:val="49122557"/>
    <w:rsid w:val="491237A9"/>
    <w:rsid w:val="491312CF"/>
    <w:rsid w:val="491339E7"/>
    <w:rsid w:val="49144E77"/>
    <w:rsid w:val="49153299"/>
    <w:rsid w:val="49155047"/>
    <w:rsid w:val="49157A48"/>
    <w:rsid w:val="4916491B"/>
    <w:rsid w:val="49177011"/>
    <w:rsid w:val="49180694"/>
    <w:rsid w:val="49184C88"/>
    <w:rsid w:val="491868E5"/>
    <w:rsid w:val="491A08B0"/>
    <w:rsid w:val="491C4628"/>
    <w:rsid w:val="491C63D6"/>
    <w:rsid w:val="491D5CAA"/>
    <w:rsid w:val="491F1A22"/>
    <w:rsid w:val="491F7C74"/>
    <w:rsid w:val="492139EC"/>
    <w:rsid w:val="4921579A"/>
    <w:rsid w:val="49221512"/>
    <w:rsid w:val="4922747B"/>
    <w:rsid w:val="49227764"/>
    <w:rsid w:val="492434DC"/>
    <w:rsid w:val="49255DFC"/>
    <w:rsid w:val="49267254"/>
    <w:rsid w:val="49276B29"/>
    <w:rsid w:val="49281B4A"/>
    <w:rsid w:val="49282FCC"/>
    <w:rsid w:val="49284D7B"/>
    <w:rsid w:val="49290AF3"/>
    <w:rsid w:val="4929464F"/>
    <w:rsid w:val="49295C0D"/>
    <w:rsid w:val="49296D45"/>
    <w:rsid w:val="4929734E"/>
    <w:rsid w:val="492B03C7"/>
    <w:rsid w:val="492B6619"/>
    <w:rsid w:val="492D05E3"/>
    <w:rsid w:val="492D2391"/>
    <w:rsid w:val="492D450B"/>
    <w:rsid w:val="492D715F"/>
    <w:rsid w:val="492E05EF"/>
    <w:rsid w:val="492E6109"/>
    <w:rsid w:val="492E6984"/>
    <w:rsid w:val="492E7EB7"/>
    <w:rsid w:val="49301E81"/>
    <w:rsid w:val="49303C2F"/>
    <w:rsid w:val="493168D5"/>
    <w:rsid w:val="49325BF9"/>
    <w:rsid w:val="49331890"/>
    <w:rsid w:val="49331971"/>
    <w:rsid w:val="493354CD"/>
    <w:rsid w:val="493558F1"/>
    <w:rsid w:val="49357497"/>
    <w:rsid w:val="49366D6C"/>
    <w:rsid w:val="49373210"/>
    <w:rsid w:val="49374FBE"/>
    <w:rsid w:val="49380D36"/>
    <w:rsid w:val="49382AE4"/>
    <w:rsid w:val="493A02D3"/>
    <w:rsid w:val="493A4AAE"/>
    <w:rsid w:val="493C25D4"/>
    <w:rsid w:val="493C4083"/>
    <w:rsid w:val="493D634C"/>
    <w:rsid w:val="493E459E"/>
    <w:rsid w:val="493F20C4"/>
    <w:rsid w:val="493F3E72"/>
    <w:rsid w:val="4941150A"/>
    <w:rsid w:val="49415E3C"/>
    <w:rsid w:val="49423962"/>
    <w:rsid w:val="494372C0"/>
    <w:rsid w:val="4944592C"/>
    <w:rsid w:val="494616A5"/>
    <w:rsid w:val="49470F79"/>
    <w:rsid w:val="4948541D"/>
    <w:rsid w:val="49494CF1"/>
    <w:rsid w:val="494B2817"/>
    <w:rsid w:val="494B6CBB"/>
    <w:rsid w:val="494C06BA"/>
    <w:rsid w:val="494C3B78"/>
    <w:rsid w:val="494D47E1"/>
    <w:rsid w:val="494D658F"/>
    <w:rsid w:val="494D6749"/>
    <w:rsid w:val="494E0559"/>
    <w:rsid w:val="494E2307"/>
    <w:rsid w:val="494E6498"/>
    <w:rsid w:val="494F67AB"/>
    <w:rsid w:val="495042D1"/>
    <w:rsid w:val="4950607F"/>
    <w:rsid w:val="49507E2D"/>
    <w:rsid w:val="4951655A"/>
    <w:rsid w:val="49520049"/>
    <w:rsid w:val="49531994"/>
    <w:rsid w:val="4953791E"/>
    <w:rsid w:val="4954230A"/>
    <w:rsid w:val="49543A4B"/>
    <w:rsid w:val="49543DC1"/>
    <w:rsid w:val="495518E8"/>
    <w:rsid w:val="4955379A"/>
    <w:rsid w:val="4956038A"/>
    <w:rsid w:val="495711BC"/>
    <w:rsid w:val="49583186"/>
    <w:rsid w:val="4958385C"/>
    <w:rsid w:val="49584F34"/>
    <w:rsid w:val="495913D8"/>
    <w:rsid w:val="495A0CAC"/>
    <w:rsid w:val="495A0D4D"/>
    <w:rsid w:val="495A5150"/>
    <w:rsid w:val="495B21DD"/>
    <w:rsid w:val="495C4A24"/>
    <w:rsid w:val="495C67D2"/>
    <w:rsid w:val="495D254A"/>
    <w:rsid w:val="495E079C"/>
    <w:rsid w:val="495E5F8D"/>
    <w:rsid w:val="495E69EE"/>
    <w:rsid w:val="495F0B5E"/>
    <w:rsid w:val="495F2766"/>
    <w:rsid w:val="495F62C2"/>
    <w:rsid w:val="495F741D"/>
    <w:rsid w:val="49601FFF"/>
    <w:rsid w:val="4961028C"/>
    <w:rsid w:val="4961604F"/>
    <w:rsid w:val="4963096F"/>
    <w:rsid w:val="49634005"/>
    <w:rsid w:val="49635DB3"/>
    <w:rsid w:val="49641B2B"/>
    <w:rsid w:val="496549D0"/>
    <w:rsid w:val="496658A3"/>
    <w:rsid w:val="49667651"/>
    <w:rsid w:val="4968161B"/>
    <w:rsid w:val="496833C9"/>
    <w:rsid w:val="496A5C71"/>
    <w:rsid w:val="496B110B"/>
    <w:rsid w:val="496B4C67"/>
    <w:rsid w:val="496B7101"/>
    <w:rsid w:val="496C3162"/>
    <w:rsid w:val="496D4E83"/>
    <w:rsid w:val="496E4757"/>
    <w:rsid w:val="496E5A82"/>
    <w:rsid w:val="49701AE3"/>
    <w:rsid w:val="49706721"/>
    <w:rsid w:val="4972249A"/>
    <w:rsid w:val="49731D6E"/>
    <w:rsid w:val="49736D23"/>
    <w:rsid w:val="49746212"/>
    <w:rsid w:val="49747FC0"/>
    <w:rsid w:val="49752D84"/>
    <w:rsid w:val="49753D38"/>
    <w:rsid w:val="49757894"/>
    <w:rsid w:val="49770275"/>
    <w:rsid w:val="49771D32"/>
    <w:rsid w:val="4977360C"/>
    <w:rsid w:val="49793828"/>
    <w:rsid w:val="497942D6"/>
    <w:rsid w:val="497A5766"/>
    <w:rsid w:val="497A75A0"/>
    <w:rsid w:val="497C0086"/>
    <w:rsid w:val="497C0C22"/>
    <w:rsid w:val="497C2C57"/>
    <w:rsid w:val="497C50C6"/>
    <w:rsid w:val="497E2BEC"/>
    <w:rsid w:val="497F0713"/>
    <w:rsid w:val="497F6965"/>
    <w:rsid w:val="49804BB7"/>
    <w:rsid w:val="498126DD"/>
    <w:rsid w:val="49813EF8"/>
    <w:rsid w:val="49815FDD"/>
    <w:rsid w:val="49816239"/>
    <w:rsid w:val="49831FB1"/>
    <w:rsid w:val="49843F7B"/>
    <w:rsid w:val="49851138"/>
    <w:rsid w:val="49863D09"/>
    <w:rsid w:val="49865F45"/>
    <w:rsid w:val="498668DA"/>
    <w:rsid w:val="49877D6A"/>
    <w:rsid w:val="49883A6B"/>
    <w:rsid w:val="49885819"/>
    <w:rsid w:val="4989268A"/>
    <w:rsid w:val="498A6A6C"/>
    <w:rsid w:val="498A77E3"/>
    <w:rsid w:val="498B14DC"/>
    <w:rsid w:val="498B5309"/>
    <w:rsid w:val="498C3F4D"/>
    <w:rsid w:val="498D631D"/>
    <w:rsid w:val="498E0956"/>
    <w:rsid w:val="498E6BA8"/>
    <w:rsid w:val="498F4DFA"/>
    <w:rsid w:val="49900B72"/>
    <w:rsid w:val="49902920"/>
    <w:rsid w:val="499046CE"/>
    <w:rsid w:val="499248EA"/>
    <w:rsid w:val="49926698"/>
    <w:rsid w:val="49936325"/>
    <w:rsid w:val="49940662"/>
    <w:rsid w:val="49942410"/>
    <w:rsid w:val="499441BE"/>
    <w:rsid w:val="49951CE4"/>
    <w:rsid w:val="49956188"/>
    <w:rsid w:val="49957F36"/>
    <w:rsid w:val="49974C8E"/>
    <w:rsid w:val="49975A5C"/>
    <w:rsid w:val="49990A3E"/>
    <w:rsid w:val="499917D4"/>
    <w:rsid w:val="4999217F"/>
    <w:rsid w:val="49995C78"/>
    <w:rsid w:val="499A554C"/>
    <w:rsid w:val="499A72FA"/>
    <w:rsid w:val="499B4A9F"/>
    <w:rsid w:val="499C3073"/>
    <w:rsid w:val="499C7517"/>
    <w:rsid w:val="499D1F90"/>
    <w:rsid w:val="499E328F"/>
    <w:rsid w:val="49A10689"/>
    <w:rsid w:val="49A14B2D"/>
    <w:rsid w:val="49A168DB"/>
    <w:rsid w:val="49A26940"/>
    <w:rsid w:val="49A40179"/>
    <w:rsid w:val="49A64783"/>
    <w:rsid w:val="49A81A17"/>
    <w:rsid w:val="49A87C69"/>
    <w:rsid w:val="49AA39E1"/>
    <w:rsid w:val="49AB1508"/>
    <w:rsid w:val="49AB59AC"/>
    <w:rsid w:val="49AB775A"/>
    <w:rsid w:val="49AD1724"/>
    <w:rsid w:val="49AD34D2"/>
    <w:rsid w:val="49AE0344"/>
    <w:rsid w:val="49AF0FF8"/>
    <w:rsid w:val="49AF724A"/>
    <w:rsid w:val="49B06B1E"/>
    <w:rsid w:val="49B20AE8"/>
    <w:rsid w:val="49B303BC"/>
    <w:rsid w:val="49B45646"/>
    <w:rsid w:val="49B4660E"/>
    <w:rsid w:val="49B52245"/>
    <w:rsid w:val="49B52386"/>
    <w:rsid w:val="49B74350"/>
    <w:rsid w:val="49B75708"/>
    <w:rsid w:val="49B758A3"/>
    <w:rsid w:val="49B83FC7"/>
    <w:rsid w:val="49B93C25"/>
    <w:rsid w:val="49BA174B"/>
    <w:rsid w:val="49BC1967"/>
    <w:rsid w:val="49BC54C3"/>
    <w:rsid w:val="49BC5519"/>
    <w:rsid w:val="49BE56DF"/>
    <w:rsid w:val="49BF4FB3"/>
    <w:rsid w:val="49C01457"/>
    <w:rsid w:val="49C03205"/>
    <w:rsid w:val="49C0532A"/>
    <w:rsid w:val="49C12AD9"/>
    <w:rsid w:val="49C144F7"/>
    <w:rsid w:val="49C16F7D"/>
    <w:rsid w:val="49C32CF5"/>
    <w:rsid w:val="49C33CAB"/>
    <w:rsid w:val="49C36851"/>
    <w:rsid w:val="49C425C9"/>
    <w:rsid w:val="49C5081B"/>
    <w:rsid w:val="49C56A6D"/>
    <w:rsid w:val="49C57D0C"/>
    <w:rsid w:val="49C64593"/>
    <w:rsid w:val="49C8030C"/>
    <w:rsid w:val="49C820BA"/>
    <w:rsid w:val="49C8668D"/>
    <w:rsid w:val="49C97B1D"/>
    <w:rsid w:val="49CA5E32"/>
    <w:rsid w:val="49CC38CD"/>
    <w:rsid w:val="49CC649E"/>
    <w:rsid w:val="49CD147E"/>
    <w:rsid w:val="49CD5922"/>
    <w:rsid w:val="49CF169A"/>
    <w:rsid w:val="49CF51F6"/>
    <w:rsid w:val="49D00F6E"/>
    <w:rsid w:val="49D071C0"/>
    <w:rsid w:val="49D10E80"/>
    <w:rsid w:val="49D2118A"/>
    <w:rsid w:val="49D4280C"/>
    <w:rsid w:val="49D46CB0"/>
    <w:rsid w:val="49D56585"/>
    <w:rsid w:val="49D67550"/>
    <w:rsid w:val="49D7069C"/>
    <w:rsid w:val="49D72121"/>
    <w:rsid w:val="49D722FD"/>
    <w:rsid w:val="49D84A41"/>
    <w:rsid w:val="49D86182"/>
    <w:rsid w:val="49D92519"/>
    <w:rsid w:val="49D97612"/>
    <w:rsid w:val="49DB1DED"/>
    <w:rsid w:val="49DB1F32"/>
    <w:rsid w:val="49DC3DB7"/>
    <w:rsid w:val="49DC7913"/>
    <w:rsid w:val="49DD7F47"/>
    <w:rsid w:val="49DE18DD"/>
    <w:rsid w:val="49DF11B1"/>
    <w:rsid w:val="49E031D3"/>
    <w:rsid w:val="49E07403"/>
    <w:rsid w:val="49E1048E"/>
    <w:rsid w:val="49E1317B"/>
    <w:rsid w:val="49E30CA1"/>
    <w:rsid w:val="49E334F6"/>
    <w:rsid w:val="49E50BF2"/>
    <w:rsid w:val="49E50EBD"/>
    <w:rsid w:val="49E60786"/>
    <w:rsid w:val="49E62540"/>
    <w:rsid w:val="49E669E4"/>
    <w:rsid w:val="49E67045"/>
    <w:rsid w:val="49E71C16"/>
    <w:rsid w:val="49E8275C"/>
    <w:rsid w:val="49E862B8"/>
    <w:rsid w:val="49E959C6"/>
    <w:rsid w:val="49EA64D4"/>
    <w:rsid w:val="49EB5DA8"/>
    <w:rsid w:val="49EC224C"/>
    <w:rsid w:val="49EC3FFA"/>
    <w:rsid w:val="49ED1B20"/>
    <w:rsid w:val="49EF3AEA"/>
    <w:rsid w:val="49F15983"/>
    <w:rsid w:val="49F17862"/>
    <w:rsid w:val="49F25388"/>
    <w:rsid w:val="49F27137"/>
    <w:rsid w:val="49F4421A"/>
    <w:rsid w:val="49F44C5D"/>
    <w:rsid w:val="49F509D5"/>
    <w:rsid w:val="49F51B16"/>
    <w:rsid w:val="49F64E79"/>
    <w:rsid w:val="49F66B3A"/>
    <w:rsid w:val="49F70BF1"/>
    <w:rsid w:val="49F7299F"/>
    <w:rsid w:val="49F7474D"/>
    <w:rsid w:val="49F904C5"/>
    <w:rsid w:val="49F96717"/>
    <w:rsid w:val="49FA008C"/>
    <w:rsid w:val="49FB248F"/>
    <w:rsid w:val="49FC7FB5"/>
    <w:rsid w:val="49FE1F7F"/>
    <w:rsid w:val="49FE3D2D"/>
    <w:rsid w:val="49FF132D"/>
    <w:rsid w:val="4A0027BD"/>
    <w:rsid w:val="4A01737A"/>
    <w:rsid w:val="4A0330F2"/>
    <w:rsid w:val="4A0368E5"/>
    <w:rsid w:val="4A037596"/>
    <w:rsid w:val="4A050C18"/>
    <w:rsid w:val="4A05330E"/>
    <w:rsid w:val="4A056E6A"/>
    <w:rsid w:val="4A06662F"/>
    <w:rsid w:val="4A070E34"/>
    <w:rsid w:val="4A084BAC"/>
    <w:rsid w:val="4A08695A"/>
    <w:rsid w:val="4A0A4480"/>
    <w:rsid w:val="4A0A4BEE"/>
    <w:rsid w:val="4A0A6440"/>
    <w:rsid w:val="4A0B01F8"/>
    <w:rsid w:val="4A0B1FA6"/>
    <w:rsid w:val="4A0B501D"/>
    <w:rsid w:val="4A0C4988"/>
    <w:rsid w:val="4A0C644A"/>
    <w:rsid w:val="4A0D5D1E"/>
    <w:rsid w:val="4A0F5443"/>
    <w:rsid w:val="4A0F5F3A"/>
    <w:rsid w:val="4A1022B2"/>
    <w:rsid w:val="4A111CB3"/>
    <w:rsid w:val="4A113A61"/>
    <w:rsid w:val="4A121587"/>
    <w:rsid w:val="4A123335"/>
    <w:rsid w:val="4A1277D9"/>
    <w:rsid w:val="4A1420C3"/>
    <w:rsid w:val="4A1470AD"/>
    <w:rsid w:val="4A1474F2"/>
    <w:rsid w:val="4A161077"/>
    <w:rsid w:val="4A162E25"/>
    <w:rsid w:val="4A163063"/>
    <w:rsid w:val="4A1672C9"/>
    <w:rsid w:val="4A182489"/>
    <w:rsid w:val="4A183041"/>
    <w:rsid w:val="4A183615"/>
    <w:rsid w:val="4A192915"/>
    <w:rsid w:val="4A1A2C2A"/>
    <w:rsid w:val="4A1B043B"/>
    <w:rsid w:val="4A1B48DF"/>
    <w:rsid w:val="4A1C0855"/>
    <w:rsid w:val="4A1C2405"/>
    <w:rsid w:val="4A1C41B3"/>
    <w:rsid w:val="4A1E617D"/>
    <w:rsid w:val="4A1E7F2C"/>
    <w:rsid w:val="4A203CA4"/>
    <w:rsid w:val="4A205A52"/>
    <w:rsid w:val="4A2117CA"/>
    <w:rsid w:val="4A226623"/>
    <w:rsid w:val="4A2319E6"/>
    <w:rsid w:val="4A2512BA"/>
    <w:rsid w:val="4A253048"/>
    <w:rsid w:val="4A253068"/>
    <w:rsid w:val="4A25750C"/>
    <w:rsid w:val="4A266DE0"/>
    <w:rsid w:val="4A275032"/>
    <w:rsid w:val="4A282B58"/>
    <w:rsid w:val="4A286DF8"/>
    <w:rsid w:val="4A2B43F6"/>
    <w:rsid w:val="4A2C089A"/>
    <w:rsid w:val="4A2C2648"/>
    <w:rsid w:val="4A2D016F"/>
    <w:rsid w:val="4A2D63C1"/>
    <w:rsid w:val="4A2F038B"/>
    <w:rsid w:val="4A2F2139"/>
    <w:rsid w:val="4A2F3EE7"/>
    <w:rsid w:val="4A301A0D"/>
    <w:rsid w:val="4A312D2C"/>
    <w:rsid w:val="4A315EB1"/>
    <w:rsid w:val="4A322A7B"/>
    <w:rsid w:val="4A325785"/>
    <w:rsid w:val="4A3414FD"/>
    <w:rsid w:val="4A3513FC"/>
    <w:rsid w:val="4A35566D"/>
    <w:rsid w:val="4A363FCD"/>
    <w:rsid w:val="4A365275"/>
    <w:rsid w:val="4A370FED"/>
    <w:rsid w:val="4A38723F"/>
    <w:rsid w:val="4A39325E"/>
    <w:rsid w:val="4A394D65"/>
    <w:rsid w:val="4A396B13"/>
    <w:rsid w:val="4A3A2308"/>
    <w:rsid w:val="4A3A67A3"/>
    <w:rsid w:val="4A3B288C"/>
    <w:rsid w:val="4A3B6D2F"/>
    <w:rsid w:val="4A3C6604"/>
    <w:rsid w:val="4A3D2AA8"/>
    <w:rsid w:val="4A3D4856"/>
    <w:rsid w:val="4A3E05CE"/>
    <w:rsid w:val="4A3F507F"/>
    <w:rsid w:val="4A4060F4"/>
    <w:rsid w:val="4A407EA2"/>
    <w:rsid w:val="4A413C1A"/>
    <w:rsid w:val="4A4200BE"/>
    <w:rsid w:val="4A423CB1"/>
    <w:rsid w:val="4A443E36"/>
    <w:rsid w:val="4A45195C"/>
    <w:rsid w:val="4A4554B8"/>
    <w:rsid w:val="4A463AC2"/>
    <w:rsid w:val="4A471230"/>
    <w:rsid w:val="4A474F52"/>
    <w:rsid w:val="4A4756D4"/>
    <w:rsid w:val="4A4831FA"/>
    <w:rsid w:val="4A49144C"/>
    <w:rsid w:val="4A4A0D21"/>
    <w:rsid w:val="4A4C4A99"/>
    <w:rsid w:val="4A4F27DB"/>
    <w:rsid w:val="4A4F6337"/>
    <w:rsid w:val="4A5120AF"/>
    <w:rsid w:val="4A513E5D"/>
    <w:rsid w:val="4A525E27"/>
    <w:rsid w:val="4A527BD5"/>
    <w:rsid w:val="4A534079"/>
    <w:rsid w:val="4A541B9F"/>
    <w:rsid w:val="4A54394D"/>
    <w:rsid w:val="4A544985"/>
    <w:rsid w:val="4A547DF1"/>
    <w:rsid w:val="4A5509E6"/>
    <w:rsid w:val="4A5751EC"/>
    <w:rsid w:val="4A58343D"/>
    <w:rsid w:val="4A5907F7"/>
    <w:rsid w:val="4A591F38"/>
    <w:rsid w:val="4A5971B6"/>
    <w:rsid w:val="4A5B1180"/>
    <w:rsid w:val="4A5D4EF8"/>
    <w:rsid w:val="4A5D51F1"/>
    <w:rsid w:val="4A5D6CA6"/>
    <w:rsid w:val="4A5E2A1E"/>
    <w:rsid w:val="4A5E47CC"/>
    <w:rsid w:val="4A5E657A"/>
    <w:rsid w:val="4A5F6809"/>
    <w:rsid w:val="4A6022F2"/>
    <w:rsid w:val="4A604B4B"/>
    <w:rsid w:val="4A606796"/>
    <w:rsid w:val="4A62250E"/>
    <w:rsid w:val="4A6242BC"/>
    <w:rsid w:val="4A62606A"/>
    <w:rsid w:val="4A630034"/>
    <w:rsid w:val="4A631DE2"/>
    <w:rsid w:val="4A633B90"/>
    <w:rsid w:val="4A64704B"/>
    <w:rsid w:val="4A653DAC"/>
    <w:rsid w:val="4A655B5A"/>
    <w:rsid w:val="4A673681"/>
    <w:rsid w:val="4A6873F9"/>
    <w:rsid w:val="4A69389D"/>
    <w:rsid w:val="4A69564B"/>
    <w:rsid w:val="4A6A4F1F"/>
    <w:rsid w:val="4A6B434D"/>
    <w:rsid w:val="4A6C513B"/>
    <w:rsid w:val="4A6C57DD"/>
    <w:rsid w:val="4A6C6EE9"/>
    <w:rsid w:val="4A6E0EB3"/>
    <w:rsid w:val="4A6E5EAC"/>
    <w:rsid w:val="4A6F0787"/>
    <w:rsid w:val="4A7055EE"/>
    <w:rsid w:val="4A7144FF"/>
    <w:rsid w:val="4A722025"/>
    <w:rsid w:val="4A730277"/>
    <w:rsid w:val="4A743FEF"/>
    <w:rsid w:val="4A761B16"/>
    <w:rsid w:val="4A767B3D"/>
    <w:rsid w:val="4A783D80"/>
    <w:rsid w:val="4A78588E"/>
    <w:rsid w:val="4A791606"/>
    <w:rsid w:val="4A7A7858"/>
    <w:rsid w:val="4A7B35D0"/>
    <w:rsid w:val="4A7D10F6"/>
    <w:rsid w:val="4A7D2EA4"/>
    <w:rsid w:val="4A7D4C52"/>
    <w:rsid w:val="4A7E27C2"/>
    <w:rsid w:val="4A7E6C1C"/>
    <w:rsid w:val="4A7F4E6E"/>
    <w:rsid w:val="4A802994"/>
    <w:rsid w:val="4A816572"/>
    <w:rsid w:val="4A82670C"/>
    <w:rsid w:val="4A835FE1"/>
    <w:rsid w:val="4A842484"/>
    <w:rsid w:val="4A851D59"/>
    <w:rsid w:val="4A857FAB"/>
    <w:rsid w:val="4A871F75"/>
    <w:rsid w:val="4A873D23"/>
    <w:rsid w:val="4A877DDC"/>
    <w:rsid w:val="4A881849"/>
    <w:rsid w:val="4A895CED"/>
    <w:rsid w:val="4A897A9B"/>
    <w:rsid w:val="4A8A0D65"/>
    <w:rsid w:val="4A8A736F"/>
    <w:rsid w:val="4A8C1339"/>
    <w:rsid w:val="4A8E50B1"/>
    <w:rsid w:val="4A8E63F2"/>
    <w:rsid w:val="4A8E6E5F"/>
    <w:rsid w:val="4A8F2BD7"/>
    <w:rsid w:val="4A8F4985"/>
    <w:rsid w:val="4A8F4B67"/>
    <w:rsid w:val="4A916067"/>
    <w:rsid w:val="4A91694F"/>
    <w:rsid w:val="4A9207BC"/>
    <w:rsid w:val="4A930919"/>
    <w:rsid w:val="4A963F66"/>
    <w:rsid w:val="4A965D14"/>
    <w:rsid w:val="4A981A8C"/>
    <w:rsid w:val="4A985F30"/>
    <w:rsid w:val="4A987CDE"/>
    <w:rsid w:val="4A993A56"/>
    <w:rsid w:val="4A995804"/>
    <w:rsid w:val="4A9B157C"/>
    <w:rsid w:val="4A9B3349"/>
    <w:rsid w:val="4A9B77CE"/>
    <w:rsid w:val="4A9D3546"/>
    <w:rsid w:val="4A9D52F4"/>
    <w:rsid w:val="4A9D70A2"/>
    <w:rsid w:val="4A9E066B"/>
    <w:rsid w:val="4A9E2E1A"/>
    <w:rsid w:val="4A9F72BE"/>
    <w:rsid w:val="4AA04DE4"/>
    <w:rsid w:val="4AA06B93"/>
    <w:rsid w:val="4AA20B5D"/>
    <w:rsid w:val="4AA246B9"/>
    <w:rsid w:val="4AA3047C"/>
    <w:rsid w:val="4AA3304D"/>
    <w:rsid w:val="4AA448D5"/>
    <w:rsid w:val="4AA5064D"/>
    <w:rsid w:val="4AA523FB"/>
    <w:rsid w:val="4AA541A9"/>
    <w:rsid w:val="4AA76173"/>
    <w:rsid w:val="4AA85A47"/>
    <w:rsid w:val="4AA91EEB"/>
    <w:rsid w:val="4AA92BAD"/>
    <w:rsid w:val="4AA93C99"/>
    <w:rsid w:val="4AA9577E"/>
    <w:rsid w:val="4AAA1BBC"/>
    <w:rsid w:val="4AAC13D6"/>
    <w:rsid w:val="4AAC152E"/>
    <w:rsid w:val="4AAC19DB"/>
    <w:rsid w:val="4AAD305D"/>
    <w:rsid w:val="4AAD40FF"/>
    <w:rsid w:val="4AAE12AF"/>
    <w:rsid w:val="4AAE5753"/>
    <w:rsid w:val="4AAF5028"/>
    <w:rsid w:val="4AAF6DD6"/>
    <w:rsid w:val="4AB03279"/>
    <w:rsid w:val="4AB10DA0"/>
    <w:rsid w:val="4AB12B4E"/>
    <w:rsid w:val="4AB14E40"/>
    <w:rsid w:val="4AB2113C"/>
    <w:rsid w:val="4AB25437"/>
    <w:rsid w:val="4AB31D2A"/>
    <w:rsid w:val="4AB32D6A"/>
    <w:rsid w:val="4AB368C6"/>
    <w:rsid w:val="4AB42918"/>
    <w:rsid w:val="4AB50890"/>
    <w:rsid w:val="4AB55462"/>
    <w:rsid w:val="4AB668F2"/>
    <w:rsid w:val="4AB740F4"/>
    <w:rsid w:val="4AB809E6"/>
    <w:rsid w:val="4AB952D9"/>
    <w:rsid w:val="4ABA21C2"/>
    <w:rsid w:val="4ABA3B32"/>
    <w:rsid w:val="4ABA5EA6"/>
    <w:rsid w:val="4ABB1C1E"/>
    <w:rsid w:val="4ABB39CC"/>
    <w:rsid w:val="4ABC1023"/>
    <w:rsid w:val="4ABC4C33"/>
    <w:rsid w:val="4ABD1B1C"/>
    <w:rsid w:val="4ABD5996"/>
    <w:rsid w:val="4ABD7744"/>
    <w:rsid w:val="4ABF170F"/>
    <w:rsid w:val="4ABF34BD"/>
    <w:rsid w:val="4ABF6514"/>
    <w:rsid w:val="4AC00FE3"/>
    <w:rsid w:val="4AC05487"/>
    <w:rsid w:val="4AC07235"/>
    <w:rsid w:val="4AC14F1F"/>
    <w:rsid w:val="4AC24D5B"/>
    <w:rsid w:val="4AC26B09"/>
    <w:rsid w:val="4AC30EF6"/>
    <w:rsid w:val="4AC477B5"/>
    <w:rsid w:val="4AC5484B"/>
    <w:rsid w:val="4AC565F9"/>
    <w:rsid w:val="4AC62A9D"/>
    <w:rsid w:val="4AC7411F"/>
    <w:rsid w:val="4AC76815"/>
    <w:rsid w:val="4AC92197"/>
    <w:rsid w:val="4AC94D68"/>
    <w:rsid w:val="4AC97E97"/>
    <w:rsid w:val="4ACA1E61"/>
    <w:rsid w:val="4ACB00B3"/>
    <w:rsid w:val="4ACB6250"/>
    <w:rsid w:val="4ACC3E2B"/>
    <w:rsid w:val="4ACC5BD9"/>
    <w:rsid w:val="4ACE4B79"/>
    <w:rsid w:val="4ACE54AE"/>
    <w:rsid w:val="4ACF1226"/>
    <w:rsid w:val="4ACF7478"/>
    <w:rsid w:val="4AD056CA"/>
    <w:rsid w:val="4AD11442"/>
    <w:rsid w:val="4AD11DB9"/>
    <w:rsid w:val="4AD131F0"/>
    <w:rsid w:val="4AD30D16"/>
    <w:rsid w:val="4AD351BA"/>
    <w:rsid w:val="4AD625B4"/>
    <w:rsid w:val="4AD71E64"/>
    <w:rsid w:val="4AD827D0"/>
    <w:rsid w:val="4AD93E52"/>
    <w:rsid w:val="4ADA02F6"/>
    <w:rsid w:val="4ADA20A4"/>
    <w:rsid w:val="4ADA6548"/>
    <w:rsid w:val="4ADD3943"/>
    <w:rsid w:val="4ADD4F0C"/>
    <w:rsid w:val="4ADF76BB"/>
    <w:rsid w:val="4AE051E1"/>
    <w:rsid w:val="4AE178D7"/>
    <w:rsid w:val="4AE20F59"/>
    <w:rsid w:val="4AE23BC8"/>
    <w:rsid w:val="4AE271AB"/>
    <w:rsid w:val="4AE41175"/>
    <w:rsid w:val="4AE42F23"/>
    <w:rsid w:val="4AE46D9F"/>
    <w:rsid w:val="4AE52E00"/>
    <w:rsid w:val="4AE64EED"/>
    <w:rsid w:val="4AE66C9B"/>
    <w:rsid w:val="4AE90040"/>
    <w:rsid w:val="4AE90539"/>
    <w:rsid w:val="4AE92C11"/>
    <w:rsid w:val="4AE9678B"/>
    <w:rsid w:val="4AEA40A1"/>
    <w:rsid w:val="4AEA6060"/>
    <w:rsid w:val="4AEB2504"/>
    <w:rsid w:val="4AEB6C72"/>
    <w:rsid w:val="4AEC002A"/>
    <w:rsid w:val="4AEC1DD8"/>
    <w:rsid w:val="4AEC627C"/>
    <w:rsid w:val="4AED1592"/>
    <w:rsid w:val="4AEE2A22"/>
    <w:rsid w:val="4AEE3DA2"/>
    <w:rsid w:val="4AEE5B50"/>
    <w:rsid w:val="4AF018C8"/>
    <w:rsid w:val="4AF07B1A"/>
    <w:rsid w:val="4AF15640"/>
    <w:rsid w:val="4AF33166"/>
    <w:rsid w:val="4AF34F14"/>
    <w:rsid w:val="4AF3760A"/>
    <w:rsid w:val="4AF40C8C"/>
    <w:rsid w:val="4AF45F04"/>
    <w:rsid w:val="4AF528F5"/>
    <w:rsid w:val="4AF56EDE"/>
    <w:rsid w:val="4AF60EA8"/>
    <w:rsid w:val="4AF63D85"/>
    <w:rsid w:val="4AF81276"/>
    <w:rsid w:val="4AF869CF"/>
    <w:rsid w:val="4AFA44F5"/>
    <w:rsid w:val="4AFA62A3"/>
    <w:rsid w:val="4AFB026D"/>
    <w:rsid w:val="4AFB201B"/>
    <w:rsid w:val="4AFC64BF"/>
    <w:rsid w:val="4AFD2237"/>
    <w:rsid w:val="4AFD3FE5"/>
    <w:rsid w:val="4AFD5D93"/>
    <w:rsid w:val="4AFF39A7"/>
    <w:rsid w:val="4AFF5FAF"/>
    <w:rsid w:val="4AFF6578"/>
    <w:rsid w:val="4AFF7D5D"/>
    <w:rsid w:val="4B007631"/>
    <w:rsid w:val="4B013AD5"/>
    <w:rsid w:val="4B0215FB"/>
    <w:rsid w:val="4B02784D"/>
    <w:rsid w:val="4B0435C5"/>
    <w:rsid w:val="4B045373"/>
    <w:rsid w:val="4B052E99"/>
    <w:rsid w:val="4B054C48"/>
    <w:rsid w:val="4B06733D"/>
    <w:rsid w:val="4B0735C9"/>
    <w:rsid w:val="4B074D0A"/>
    <w:rsid w:val="4B074E64"/>
    <w:rsid w:val="4B076C12"/>
    <w:rsid w:val="4B092567"/>
    <w:rsid w:val="4B09298A"/>
    <w:rsid w:val="4B0A4FD7"/>
    <w:rsid w:val="4B0B04B0"/>
    <w:rsid w:val="4B0C247A"/>
    <w:rsid w:val="4B0E08CB"/>
    <w:rsid w:val="4B0E369D"/>
    <w:rsid w:val="4B105AC6"/>
    <w:rsid w:val="4B11183E"/>
    <w:rsid w:val="4B1530DD"/>
    <w:rsid w:val="4B157580"/>
    <w:rsid w:val="4B1650A7"/>
    <w:rsid w:val="4B182BCD"/>
    <w:rsid w:val="4B1959DE"/>
    <w:rsid w:val="4B1A06F3"/>
    <w:rsid w:val="4B1A4B97"/>
    <w:rsid w:val="4B1B1A3F"/>
    <w:rsid w:val="4B1D01E3"/>
    <w:rsid w:val="4B1D4687"/>
    <w:rsid w:val="4B1F03FF"/>
    <w:rsid w:val="4B1F21AD"/>
    <w:rsid w:val="4B1F5D09"/>
    <w:rsid w:val="4B201A81"/>
    <w:rsid w:val="4B217CD3"/>
    <w:rsid w:val="4B2201D1"/>
    <w:rsid w:val="4B223A4B"/>
    <w:rsid w:val="4B241572"/>
    <w:rsid w:val="4B245A16"/>
    <w:rsid w:val="4B246E03"/>
    <w:rsid w:val="4B257098"/>
    <w:rsid w:val="4B2652EA"/>
    <w:rsid w:val="4B266B52"/>
    <w:rsid w:val="4B272BB3"/>
    <w:rsid w:val="4B272E10"/>
    <w:rsid w:val="4B285784"/>
    <w:rsid w:val="4B29302C"/>
    <w:rsid w:val="4B294DDA"/>
    <w:rsid w:val="4B296B88"/>
    <w:rsid w:val="4B2B4BFE"/>
    <w:rsid w:val="4B2B6DA4"/>
    <w:rsid w:val="4B2C48CA"/>
    <w:rsid w:val="4B2C6678"/>
    <w:rsid w:val="4B2D570C"/>
    <w:rsid w:val="4B2E0642"/>
    <w:rsid w:val="4B3027D5"/>
    <w:rsid w:val="4B3053A6"/>
    <w:rsid w:val="4B307F16"/>
    <w:rsid w:val="4B315A3D"/>
    <w:rsid w:val="4B316836"/>
    <w:rsid w:val="4B35377F"/>
    <w:rsid w:val="4B35552D"/>
    <w:rsid w:val="4B3774F7"/>
    <w:rsid w:val="4B38326F"/>
    <w:rsid w:val="4B383B38"/>
    <w:rsid w:val="4B38501D"/>
    <w:rsid w:val="4B3A0D95"/>
    <w:rsid w:val="4B3A2B43"/>
    <w:rsid w:val="4B3A6458"/>
    <w:rsid w:val="4B3C2D5F"/>
    <w:rsid w:val="4B3C3949"/>
    <w:rsid w:val="4B3C48AC"/>
    <w:rsid w:val="4B3C4B0D"/>
    <w:rsid w:val="4B3D0C49"/>
    <w:rsid w:val="4B3D651A"/>
    <w:rsid w:val="4B3D6AD7"/>
    <w:rsid w:val="4B3F0159"/>
    <w:rsid w:val="4B3F42A7"/>
    <w:rsid w:val="4B413ED2"/>
    <w:rsid w:val="4B430C4B"/>
    <w:rsid w:val="4B4340EE"/>
    <w:rsid w:val="4B43686F"/>
    <w:rsid w:val="4B4439C2"/>
    <w:rsid w:val="4B46598C"/>
    <w:rsid w:val="4B46773A"/>
    <w:rsid w:val="4B47219D"/>
    <w:rsid w:val="4B4734B2"/>
    <w:rsid w:val="4B481704"/>
    <w:rsid w:val="4B490FD8"/>
    <w:rsid w:val="4B49547C"/>
    <w:rsid w:val="4B4A5F4D"/>
    <w:rsid w:val="4B4B11F4"/>
    <w:rsid w:val="4B4B1FAE"/>
    <w:rsid w:val="4B4B6A4C"/>
    <w:rsid w:val="4B4B6AFE"/>
    <w:rsid w:val="4B4B73DD"/>
    <w:rsid w:val="4B4C0AC8"/>
    <w:rsid w:val="4B4C2876"/>
    <w:rsid w:val="4B4C343E"/>
    <w:rsid w:val="4B4E4840"/>
    <w:rsid w:val="4B4E5D5E"/>
    <w:rsid w:val="4B4E65EF"/>
    <w:rsid w:val="4B4F71EE"/>
    <w:rsid w:val="4B5005B9"/>
    <w:rsid w:val="4B50680B"/>
    <w:rsid w:val="4B524331"/>
    <w:rsid w:val="4B525B6F"/>
    <w:rsid w:val="4B5272B0"/>
    <w:rsid w:val="4B553E21"/>
    <w:rsid w:val="4B555BCF"/>
    <w:rsid w:val="4B55797D"/>
    <w:rsid w:val="4B58121B"/>
    <w:rsid w:val="4B5856BF"/>
    <w:rsid w:val="4B5A31E5"/>
    <w:rsid w:val="4B5A4F93"/>
    <w:rsid w:val="4B5B6ED2"/>
    <w:rsid w:val="4B5C0D0B"/>
    <w:rsid w:val="4B5C51AF"/>
    <w:rsid w:val="4B5C6F5D"/>
    <w:rsid w:val="4B5E0F27"/>
    <w:rsid w:val="4B5F07FC"/>
    <w:rsid w:val="4B5F25AA"/>
    <w:rsid w:val="4B5F6A4E"/>
    <w:rsid w:val="4B5F6CE3"/>
    <w:rsid w:val="4B600173"/>
    <w:rsid w:val="4B62209A"/>
    <w:rsid w:val="4B6422B6"/>
    <w:rsid w:val="4B645E12"/>
    <w:rsid w:val="4B647BC0"/>
    <w:rsid w:val="4B661B8A"/>
    <w:rsid w:val="4B663938"/>
    <w:rsid w:val="4B666F41"/>
    <w:rsid w:val="4B6814D6"/>
    <w:rsid w:val="4B69167A"/>
    <w:rsid w:val="4B693428"/>
    <w:rsid w:val="4B6940A7"/>
    <w:rsid w:val="4B6978CC"/>
    <w:rsid w:val="4B6A3DF6"/>
    <w:rsid w:val="4B6A69C7"/>
    <w:rsid w:val="4B6B4373"/>
    <w:rsid w:val="4B6C12E7"/>
    <w:rsid w:val="4B6D2F19"/>
    <w:rsid w:val="4B6E0A3F"/>
    <w:rsid w:val="4B6E6C91"/>
    <w:rsid w:val="4B7047B7"/>
    <w:rsid w:val="4B7122DD"/>
    <w:rsid w:val="4B725159"/>
    <w:rsid w:val="4B726781"/>
    <w:rsid w:val="4B7324F9"/>
    <w:rsid w:val="4B737D2A"/>
    <w:rsid w:val="4B747A79"/>
    <w:rsid w:val="4B75264A"/>
    <w:rsid w:val="4B763ADA"/>
    <w:rsid w:val="4B771FE9"/>
    <w:rsid w:val="4B7778F3"/>
    <w:rsid w:val="4B78366B"/>
    <w:rsid w:val="4B797B0F"/>
    <w:rsid w:val="4B7A3887"/>
    <w:rsid w:val="4B7A5635"/>
    <w:rsid w:val="4B7A73E4"/>
    <w:rsid w:val="4B7C0DDC"/>
    <w:rsid w:val="4B7C13AE"/>
    <w:rsid w:val="4B7C315C"/>
    <w:rsid w:val="4B7D0C82"/>
    <w:rsid w:val="4B7D39AD"/>
    <w:rsid w:val="4B7D6ED4"/>
    <w:rsid w:val="4B7E36FC"/>
    <w:rsid w:val="4B7E5126"/>
    <w:rsid w:val="4B7F2C4C"/>
    <w:rsid w:val="4B8137BE"/>
    <w:rsid w:val="4B814C16"/>
    <w:rsid w:val="4B8169C4"/>
    <w:rsid w:val="4B83273C"/>
    <w:rsid w:val="4B840262"/>
    <w:rsid w:val="4B8509FE"/>
    <w:rsid w:val="4B885FA4"/>
    <w:rsid w:val="4B88737F"/>
    <w:rsid w:val="4B891F50"/>
    <w:rsid w:val="4B893ACB"/>
    <w:rsid w:val="4B895879"/>
    <w:rsid w:val="4B8A5FB1"/>
    <w:rsid w:val="4B8B339F"/>
    <w:rsid w:val="4B8B7843"/>
    <w:rsid w:val="4B8C5D00"/>
    <w:rsid w:val="4B8D64CE"/>
    <w:rsid w:val="4B8D7117"/>
    <w:rsid w:val="4B8E10E1"/>
    <w:rsid w:val="4B8E70BC"/>
    <w:rsid w:val="4B8F4681"/>
    <w:rsid w:val="4B904E59"/>
    <w:rsid w:val="4B907252"/>
    <w:rsid w:val="4B9106E2"/>
    <w:rsid w:val="4B92297F"/>
    <w:rsid w:val="4B922D11"/>
    <w:rsid w:val="4B947063"/>
    <w:rsid w:val="4B9506C1"/>
    <w:rsid w:val="4B9762C0"/>
    <w:rsid w:val="4B977F95"/>
    <w:rsid w:val="4B991F60"/>
    <w:rsid w:val="4B9A1834"/>
    <w:rsid w:val="4B9A5CD8"/>
    <w:rsid w:val="4B9B4365"/>
    <w:rsid w:val="4B9C1A50"/>
    <w:rsid w:val="4B9C37FE"/>
    <w:rsid w:val="4B9C55AC"/>
    <w:rsid w:val="4B9F32EE"/>
    <w:rsid w:val="4BA001D7"/>
    <w:rsid w:val="4BA05606"/>
    <w:rsid w:val="4BA10E14"/>
    <w:rsid w:val="4BA11667"/>
    <w:rsid w:val="4BA12BC2"/>
    <w:rsid w:val="4BA16A96"/>
    <w:rsid w:val="4BA17066"/>
    <w:rsid w:val="4BA206E8"/>
    <w:rsid w:val="4BA32DDE"/>
    <w:rsid w:val="4BA34B8C"/>
    <w:rsid w:val="4BA426B2"/>
    <w:rsid w:val="4BA44460"/>
    <w:rsid w:val="4BA45417"/>
    <w:rsid w:val="4BA52BB9"/>
    <w:rsid w:val="4BA601D9"/>
    <w:rsid w:val="4BA803F5"/>
    <w:rsid w:val="4BA821A3"/>
    <w:rsid w:val="4BA83F51"/>
    <w:rsid w:val="4BA86969"/>
    <w:rsid w:val="4BA91A77"/>
    <w:rsid w:val="4BA95F1B"/>
    <w:rsid w:val="4BA97CC9"/>
    <w:rsid w:val="4BAB3A41"/>
    <w:rsid w:val="4BAB57EF"/>
    <w:rsid w:val="4BAD1567"/>
    <w:rsid w:val="4BAD5A0B"/>
    <w:rsid w:val="4BAD77B9"/>
    <w:rsid w:val="4BAD7C0A"/>
    <w:rsid w:val="4BAE27DB"/>
    <w:rsid w:val="4BAF3531"/>
    <w:rsid w:val="4BAF683C"/>
    <w:rsid w:val="4BB072A9"/>
    <w:rsid w:val="4BB07CCC"/>
    <w:rsid w:val="4BB1115C"/>
    <w:rsid w:val="4BB1658B"/>
    <w:rsid w:val="4BB23021"/>
    <w:rsid w:val="4BB24DCF"/>
    <w:rsid w:val="4BB27A1B"/>
    <w:rsid w:val="4BB328F5"/>
    <w:rsid w:val="4BB41A6E"/>
    <w:rsid w:val="4BB5041C"/>
    <w:rsid w:val="4BB52B12"/>
    <w:rsid w:val="4BB548C0"/>
    <w:rsid w:val="4BB5666E"/>
    <w:rsid w:val="4BB57ADD"/>
    <w:rsid w:val="4BB70638"/>
    <w:rsid w:val="4BB74194"/>
    <w:rsid w:val="4BB8782E"/>
    <w:rsid w:val="4BB87F0C"/>
    <w:rsid w:val="4BB9229E"/>
    <w:rsid w:val="4BB943B0"/>
    <w:rsid w:val="4BB9615E"/>
    <w:rsid w:val="4BBA0128"/>
    <w:rsid w:val="4BBC79FC"/>
    <w:rsid w:val="4BBE3774"/>
    <w:rsid w:val="4BBF129A"/>
    <w:rsid w:val="4BBF74EC"/>
    <w:rsid w:val="4BBF78E0"/>
    <w:rsid w:val="4BC0573E"/>
    <w:rsid w:val="4BC15012"/>
    <w:rsid w:val="4BC27510"/>
    <w:rsid w:val="4BC30D8B"/>
    <w:rsid w:val="4BC36FDC"/>
    <w:rsid w:val="4BC44B03"/>
    <w:rsid w:val="4BC468B1"/>
    <w:rsid w:val="4BC55E91"/>
    <w:rsid w:val="4BC67321"/>
    <w:rsid w:val="4BC8091F"/>
    <w:rsid w:val="4BC845F3"/>
    <w:rsid w:val="4BC84812"/>
    <w:rsid w:val="4BC863A1"/>
    <w:rsid w:val="4BC93EC7"/>
    <w:rsid w:val="4BC973E3"/>
    <w:rsid w:val="4BCA036B"/>
    <w:rsid w:val="4BCA0873"/>
    <w:rsid w:val="4BCB40E3"/>
    <w:rsid w:val="4BCB48D4"/>
    <w:rsid w:val="4BCB5E91"/>
    <w:rsid w:val="4BCB7C3F"/>
    <w:rsid w:val="4BCD1C09"/>
    <w:rsid w:val="4BD016F9"/>
    <w:rsid w:val="4BD034A7"/>
    <w:rsid w:val="4BD05255"/>
    <w:rsid w:val="4BD20495"/>
    <w:rsid w:val="4BD25472"/>
    <w:rsid w:val="4BD27220"/>
    <w:rsid w:val="4BD42F98"/>
    <w:rsid w:val="4BD44D46"/>
    <w:rsid w:val="4BD50867"/>
    <w:rsid w:val="4BD5286C"/>
    <w:rsid w:val="4BD56D10"/>
    <w:rsid w:val="4BD702A6"/>
    <w:rsid w:val="4BD72A88"/>
    <w:rsid w:val="4BD765E4"/>
    <w:rsid w:val="4BD905AE"/>
    <w:rsid w:val="4BD96800"/>
    <w:rsid w:val="4BD96ED8"/>
    <w:rsid w:val="4BDA60D4"/>
    <w:rsid w:val="4BDB2578"/>
    <w:rsid w:val="4BDC1E4C"/>
    <w:rsid w:val="4BDC3BFA"/>
    <w:rsid w:val="4BDE3E16"/>
    <w:rsid w:val="4BDE5BC4"/>
    <w:rsid w:val="4BDE7972"/>
    <w:rsid w:val="4BDF193C"/>
    <w:rsid w:val="4BE13907"/>
    <w:rsid w:val="4BE156B5"/>
    <w:rsid w:val="4BE34F89"/>
    <w:rsid w:val="4BE56F53"/>
    <w:rsid w:val="4BE60ADE"/>
    <w:rsid w:val="4BE60F1D"/>
    <w:rsid w:val="4BE62CCB"/>
    <w:rsid w:val="4BE647E3"/>
    <w:rsid w:val="4BE64A79"/>
    <w:rsid w:val="4BE807F1"/>
    <w:rsid w:val="4BE81CC3"/>
    <w:rsid w:val="4BE859C8"/>
    <w:rsid w:val="4BE86A43"/>
    <w:rsid w:val="4BE96317"/>
    <w:rsid w:val="4BEA27BB"/>
    <w:rsid w:val="4BEB02E1"/>
    <w:rsid w:val="4BEB208F"/>
    <w:rsid w:val="4BED22AB"/>
    <w:rsid w:val="4BED4059"/>
    <w:rsid w:val="4BEE0F77"/>
    <w:rsid w:val="4BEF1B80"/>
    <w:rsid w:val="4BEF7DD1"/>
    <w:rsid w:val="4BF0258E"/>
    <w:rsid w:val="4BF03B4A"/>
    <w:rsid w:val="4BF058F8"/>
    <w:rsid w:val="4BF165EF"/>
    <w:rsid w:val="4BF2341E"/>
    <w:rsid w:val="4BF278C2"/>
    <w:rsid w:val="4BF30F0E"/>
    <w:rsid w:val="4BF4239E"/>
    <w:rsid w:val="4BF453E8"/>
    <w:rsid w:val="4BF54CBC"/>
    <w:rsid w:val="4BF61160"/>
    <w:rsid w:val="4BF72460"/>
    <w:rsid w:val="4BF76C86"/>
    <w:rsid w:val="4BF90C50"/>
    <w:rsid w:val="4BFA0524"/>
    <w:rsid w:val="4BFA22D2"/>
    <w:rsid w:val="4BFC24EE"/>
    <w:rsid w:val="4BFC429C"/>
    <w:rsid w:val="4BFC604B"/>
    <w:rsid w:val="4BFD4B91"/>
    <w:rsid w:val="4BFE1DC3"/>
    <w:rsid w:val="4BFF0BF2"/>
    <w:rsid w:val="4BFF5B3B"/>
    <w:rsid w:val="4C003D8D"/>
    <w:rsid w:val="4C017B05"/>
    <w:rsid w:val="4C030A03"/>
    <w:rsid w:val="4C035E32"/>
    <w:rsid w:val="4C06606A"/>
    <w:rsid w:val="4C066EC9"/>
    <w:rsid w:val="4C07090C"/>
    <w:rsid w:val="4C0813DE"/>
    <w:rsid w:val="4C0849EF"/>
    <w:rsid w:val="4C0A4C0B"/>
    <w:rsid w:val="4C0B2731"/>
    <w:rsid w:val="4C0B44E0"/>
    <w:rsid w:val="4C0B7195"/>
    <w:rsid w:val="4C0C0983"/>
    <w:rsid w:val="4C0D0258"/>
    <w:rsid w:val="4C0D2006"/>
    <w:rsid w:val="4C0D46FC"/>
    <w:rsid w:val="4C0D64AA"/>
    <w:rsid w:val="4C0F06E7"/>
    <w:rsid w:val="4C0F2222"/>
    <w:rsid w:val="4C0F3FD0"/>
    <w:rsid w:val="4C101AF6"/>
    <w:rsid w:val="4C101B77"/>
    <w:rsid w:val="4C105929"/>
    <w:rsid w:val="4C107D48"/>
    <w:rsid w:val="4C113CC0"/>
    <w:rsid w:val="4C121D12"/>
    <w:rsid w:val="4C123AC0"/>
    <w:rsid w:val="4C1304F8"/>
    <w:rsid w:val="4C1415E6"/>
    <w:rsid w:val="4C143394"/>
    <w:rsid w:val="4C147838"/>
    <w:rsid w:val="4C15535E"/>
    <w:rsid w:val="4C156681"/>
    <w:rsid w:val="4C15710C"/>
    <w:rsid w:val="4C160AFB"/>
    <w:rsid w:val="4C166C78"/>
    <w:rsid w:val="4C166E79"/>
    <w:rsid w:val="4C17053C"/>
    <w:rsid w:val="4C172E84"/>
    <w:rsid w:val="4C192C29"/>
    <w:rsid w:val="4C1930A0"/>
    <w:rsid w:val="4C19436A"/>
    <w:rsid w:val="4C194E4E"/>
    <w:rsid w:val="4C1A1042"/>
    <w:rsid w:val="4C1A4723"/>
    <w:rsid w:val="4C1B2975"/>
    <w:rsid w:val="4C1B6C8A"/>
    <w:rsid w:val="4C1B77B7"/>
    <w:rsid w:val="4C1C049B"/>
    <w:rsid w:val="4C1C2CEB"/>
    <w:rsid w:val="4C1C493F"/>
    <w:rsid w:val="4C1D15AA"/>
    <w:rsid w:val="4C1D417B"/>
    <w:rsid w:val="4C1E4213"/>
    <w:rsid w:val="4C20166C"/>
    <w:rsid w:val="4C20442F"/>
    <w:rsid w:val="4C213D03"/>
    <w:rsid w:val="4C215AB1"/>
    <w:rsid w:val="4C230E6E"/>
    <w:rsid w:val="4C231829"/>
    <w:rsid w:val="4C247D3C"/>
    <w:rsid w:val="4C25290D"/>
    <w:rsid w:val="4C261319"/>
    <w:rsid w:val="4C27522D"/>
    <w:rsid w:val="4C2757BD"/>
    <w:rsid w:val="4C285091"/>
    <w:rsid w:val="4C286E40"/>
    <w:rsid w:val="4C2B503E"/>
    <w:rsid w:val="4C2B6930"/>
    <w:rsid w:val="4C2C2DD4"/>
    <w:rsid w:val="4C2C4B82"/>
    <w:rsid w:val="4C2D26A8"/>
    <w:rsid w:val="4C2D4456"/>
    <w:rsid w:val="4C2E39BF"/>
    <w:rsid w:val="4C2F01CE"/>
    <w:rsid w:val="4C3103EA"/>
    <w:rsid w:val="4C312198"/>
    <w:rsid w:val="4C322340"/>
    <w:rsid w:val="4C324162"/>
    <w:rsid w:val="4C327CBE"/>
    <w:rsid w:val="4C3363A1"/>
    <w:rsid w:val="4C340F72"/>
    <w:rsid w:val="4C341C88"/>
    <w:rsid w:val="4C343A36"/>
    <w:rsid w:val="4C35155C"/>
    <w:rsid w:val="4C365A00"/>
    <w:rsid w:val="4C371778"/>
    <w:rsid w:val="4C3752D5"/>
    <w:rsid w:val="4C39104D"/>
    <w:rsid w:val="4C39443B"/>
    <w:rsid w:val="4C3954F1"/>
    <w:rsid w:val="4C39729F"/>
    <w:rsid w:val="4C3A6B73"/>
    <w:rsid w:val="4C3B4DC5"/>
    <w:rsid w:val="4C3C28EB"/>
    <w:rsid w:val="4C3C319E"/>
    <w:rsid w:val="4C3D000E"/>
    <w:rsid w:val="4C3D1F0A"/>
    <w:rsid w:val="4C3D2024"/>
    <w:rsid w:val="4C3E2B07"/>
    <w:rsid w:val="4C3E48B5"/>
    <w:rsid w:val="4C3F4944"/>
    <w:rsid w:val="4C4023DB"/>
    <w:rsid w:val="4C404189"/>
    <w:rsid w:val="4C4109A5"/>
    <w:rsid w:val="4C416153"/>
    <w:rsid w:val="4C417F01"/>
    <w:rsid w:val="4C421E35"/>
    <w:rsid w:val="4C43011D"/>
    <w:rsid w:val="4C433C79"/>
    <w:rsid w:val="4C435E96"/>
    <w:rsid w:val="4C447326"/>
    <w:rsid w:val="4C4507B6"/>
    <w:rsid w:val="4C461C46"/>
    <w:rsid w:val="4C463387"/>
    <w:rsid w:val="4C464C3E"/>
    <w:rsid w:val="4C473B7E"/>
    <w:rsid w:val="4C475CA7"/>
    <w:rsid w:val="4C481290"/>
    <w:rsid w:val="4C4874E2"/>
    <w:rsid w:val="4C4A325A"/>
    <w:rsid w:val="4C4B4628"/>
    <w:rsid w:val="4C4C5AB8"/>
    <w:rsid w:val="4C4D2D4A"/>
    <w:rsid w:val="4C4F6AC2"/>
    <w:rsid w:val="4C51049A"/>
    <w:rsid w:val="4C51283A"/>
    <w:rsid w:val="4C5145E8"/>
    <w:rsid w:val="4C5440D8"/>
    <w:rsid w:val="4C547C35"/>
    <w:rsid w:val="4C5639AD"/>
    <w:rsid w:val="4C575977"/>
    <w:rsid w:val="4C59524B"/>
    <w:rsid w:val="4C5A154C"/>
    <w:rsid w:val="4C5B0FC3"/>
    <w:rsid w:val="4C5B411D"/>
    <w:rsid w:val="4C5B5467"/>
    <w:rsid w:val="4C5C55AD"/>
    <w:rsid w:val="4C5D11DF"/>
    <w:rsid w:val="4C5D160E"/>
    <w:rsid w:val="4C5E0AB3"/>
    <w:rsid w:val="4C5E4F57"/>
    <w:rsid w:val="4C602A7D"/>
    <w:rsid w:val="4C612351"/>
    <w:rsid w:val="4C6267F5"/>
    <w:rsid w:val="4C63256E"/>
    <w:rsid w:val="4C6360CA"/>
    <w:rsid w:val="4C651E42"/>
    <w:rsid w:val="4C6562E6"/>
    <w:rsid w:val="4C65665F"/>
    <w:rsid w:val="4C667968"/>
    <w:rsid w:val="4C673E0C"/>
    <w:rsid w:val="4C675BBA"/>
    <w:rsid w:val="4C6836E0"/>
    <w:rsid w:val="4C683B50"/>
    <w:rsid w:val="4C686721"/>
    <w:rsid w:val="4C687B84"/>
    <w:rsid w:val="4C6A38FC"/>
    <w:rsid w:val="4C6A444E"/>
    <w:rsid w:val="4C6A56AA"/>
    <w:rsid w:val="4C6A7458"/>
    <w:rsid w:val="4C6B4F7E"/>
    <w:rsid w:val="4C6B6EBF"/>
    <w:rsid w:val="4C6D0CF6"/>
    <w:rsid w:val="4C6D3DA8"/>
    <w:rsid w:val="4C6F22E2"/>
    <w:rsid w:val="4C6F4A6E"/>
    <w:rsid w:val="4C703CF9"/>
    <w:rsid w:val="4C72455F"/>
    <w:rsid w:val="4C72630D"/>
    <w:rsid w:val="4C7327B1"/>
    <w:rsid w:val="4C742085"/>
    <w:rsid w:val="4C756154"/>
    <w:rsid w:val="4C760D25"/>
    <w:rsid w:val="4C7622A1"/>
    <w:rsid w:val="4C76404F"/>
    <w:rsid w:val="4C783645"/>
    <w:rsid w:val="4C793B3F"/>
    <w:rsid w:val="4C7958ED"/>
    <w:rsid w:val="4C795F65"/>
    <w:rsid w:val="4C79769B"/>
    <w:rsid w:val="4C7D362F"/>
    <w:rsid w:val="4C7D7532"/>
    <w:rsid w:val="4C7E73A7"/>
    <w:rsid w:val="4C800A2A"/>
    <w:rsid w:val="4C803267"/>
    <w:rsid w:val="4C8049A8"/>
    <w:rsid w:val="4C804ECE"/>
    <w:rsid w:val="4C820C46"/>
    <w:rsid w:val="4C8272C8"/>
    <w:rsid w:val="4C8449BE"/>
    <w:rsid w:val="4C8524E4"/>
    <w:rsid w:val="4C854292"/>
    <w:rsid w:val="4C871DB8"/>
    <w:rsid w:val="4C87625C"/>
    <w:rsid w:val="4C891FD4"/>
    <w:rsid w:val="4C8A5D4C"/>
    <w:rsid w:val="4C8B1ABB"/>
    <w:rsid w:val="4C8C14A2"/>
    <w:rsid w:val="4C8C73CE"/>
    <w:rsid w:val="4C8E6B46"/>
    <w:rsid w:val="4C8E75EA"/>
    <w:rsid w:val="4C8F18CC"/>
    <w:rsid w:val="4C910E89"/>
    <w:rsid w:val="4C9170DB"/>
    <w:rsid w:val="4C923BCF"/>
    <w:rsid w:val="4C9269AF"/>
    <w:rsid w:val="4C940979"/>
    <w:rsid w:val="4C940EBC"/>
    <w:rsid w:val="4C9444D5"/>
    <w:rsid w:val="4C96024D"/>
    <w:rsid w:val="4C96179F"/>
    <w:rsid w:val="4C9646F1"/>
    <w:rsid w:val="4C984C2D"/>
    <w:rsid w:val="4C985108"/>
    <w:rsid w:val="4C991AEB"/>
    <w:rsid w:val="4C995F8F"/>
    <w:rsid w:val="4C9B1D07"/>
    <w:rsid w:val="4C9B3AB5"/>
    <w:rsid w:val="4C9B5863"/>
    <w:rsid w:val="4C9D5A7F"/>
    <w:rsid w:val="4C9E5354"/>
    <w:rsid w:val="4C9E7102"/>
    <w:rsid w:val="4C9E7F31"/>
    <w:rsid w:val="4CA02E7A"/>
    <w:rsid w:val="4CA0731E"/>
    <w:rsid w:val="4CA23096"/>
    <w:rsid w:val="4CA30BBC"/>
    <w:rsid w:val="4CA42662"/>
    <w:rsid w:val="4CA46E0E"/>
    <w:rsid w:val="4CA566E2"/>
    <w:rsid w:val="4CA706AC"/>
    <w:rsid w:val="4CA70CA4"/>
    <w:rsid w:val="4CA77B53"/>
    <w:rsid w:val="4CA87F80"/>
    <w:rsid w:val="4CA92473"/>
    <w:rsid w:val="4CA95044"/>
    <w:rsid w:val="4CAA019C"/>
    <w:rsid w:val="4CAA3CF8"/>
    <w:rsid w:val="4CAB10A5"/>
    <w:rsid w:val="4CAC181F"/>
    <w:rsid w:val="4CAC5CC3"/>
    <w:rsid w:val="4CAC7A71"/>
    <w:rsid w:val="4CAD39C5"/>
    <w:rsid w:val="4CAF130F"/>
    <w:rsid w:val="4CB132D9"/>
    <w:rsid w:val="4CB27837"/>
    <w:rsid w:val="4CB30CC7"/>
    <w:rsid w:val="4CB44B77"/>
    <w:rsid w:val="4CB535E7"/>
    <w:rsid w:val="4CB54D28"/>
    <w:rsid w:val="4CB6269D"/>
    <w:rsid w:val="4CB701C3"/>
    <w:rsid w:val="4CB75F07"/>
    <w:rsid w:val="4CB84667"/>
    <w:rsid w:val="4CB91F68"/>
    <w:rsid w:val="4CBA03DF"/>
    <w:rsid w:val="4CBB4158"/>
    <w:rsid w:val="4CBB5F06"/>
    <w:rsid w:val="4CBB7459"/>
    <w:rsid w:val="4CBD1C7E"/>
    <w:rsid w:val="4CBD1D79"/>
    <w:rsid w:val="4CBD3A2C"/>
    <w:rsid w:val="4CBD7ED0"/>
    <w:rsid w:val="4CBE1552"/>
    <w:rsid w:val="4CBE5DDA"/>
    <w:rsid w:val="4CBE77A4"/>
    <w:rsid w:val="4CC006FA"/>
    <w:rsid w:val="4CC01E3B"/>
    <w:rsid w:val="4CC0351C"/>
    <w:rsid w:val="4CC21042"/>
    <w:rsid w:val="4CC254E6"/>
    <w:rsid w:val="4CC2732C"/>
    <w:rsid w:val="4CC31D78"/>
    <w:rsid w:val="4CC34DBA"/>
    <w:rsid w:val="4CC4300C"/>
    <w:rsid w:val="4CC4707B"/>
    <w:rsid w:val="4CC50B32"/>
    <w:rsid w:val="4CC528E0"/>
    <w:rsid w:val="4CC56D84"/>
    <w:rsid w:val="4CC748AA"/>
    <w:rsid w:val="4CC74B2D"/>
    <w:rsid w:val="4CC75124"/>
    <w:rsid w:val="4CC759FC"/>
    <w:rsid w:val="4CCA437D"/>
    <w:rsid w:val="4CCE3E8B"/>
    <w:rsid w:val="4CCF19B1"/>
    <w:rsid w:val="4CCF550D"/>
    <w:rsid w:val="4CD174D7"/>
    <w:rsid w:val="4CD314A1"/>
    <w:rsid w:val="4CD52BD1"/>
    <w:rsid w:val="4CD60F91"/>
    <w:rsid w:val="4CD62D3F"/>
    <w:rsid w:val="4CD64AED"/>
    <w:rsid w:val="4CD6689C"/>
    <w:rsid w:val="4CD80866"/>
    <w:rsid w:val="4CD82614"/>
    <w:rsid w:val="4CD86AB8"/>
    <w:rsid w:val="4CD9638C"/>
    <w:rsid w:val="4CDA3E72"/>
    <w:rsid w:val="4CDB2104"/>
    <w:rsid w:val="4CDB65A8"/>
    <w:rsid w:val="4CDD1363"/>
    <w:rsid w:val="4CDE39A2"/>
    <w:rsid w:val="4CDF7E46"/>
    <w:rsid w:val="4CE0771A"/>
    <w:rsid w:val="4CE11174"/>
    <w:rsid w:val="4CE214AB"/>
    <w:rsid w:val="4CE216E4"/>
    <w:rsid w:val="4CE22604"/>
    <w:rsid w:val="4CE23492"/>
    <w:rsid w:val="4CE27936"/>
    <w:rsid w:val="4CE36665"/>
    <w:rsid w:val="4CE4720A"/>
    <w:rsid w:val="4CE47AF5"/>
    <w:rsid w:val="4CE511D4"/>
    <w:rsid w:val="4CE52F83"/>
    <w:rsid w:val="4CE70AA9"/>
    <w:rsid w:val="4CE74F4D"/>
    <w:rsid w:val="4CE76CFB"/>
    <w:rsid w:val="4CE92A73"/>
    <w:rsid w:val="4CE94821"/>
    <w:rsid w:val="4CEA0599"/>
    <w:rsid w:val="4CEA5FEB"/>
    <w:rsid w:val="4CEA67EB"/>
    <w:rsid w:val="4CEC4311"/>
    <w:rsid w:val="4CED7717"/>
    <w:rsid w:val="4CEE1E37"/>
    <w:rsid w:val="4CEF795D"/>
    <w:rsid w:val="4CF03E01"/>
    <w:rsid w:val="4CF077D9"/>
    <w:rsid w:val="4CF17B79"/>
    <w:rsid w:val="4CF220F9"/>
    <w:rsid w:val="4CF24CCA"/>
    <w:rsid w:val="4CF3744D"/>
    <w:rsid w:val="4CF431C6"/>
    <w:rsid w:val="4CF5766A"/>
    <w:rsid w:val="4CF57C60"/>
    <w:rsid w:val="4CF62D51"/>
    <w:rsid w:val="4CF65190"/>
    <w:rsid w:val="4CF66F3E"/>
    <w:rsid w:val="4CF7339A"/>
    <w:rsid w:val="4CF82CB6"/>
    <w:rsid w:val="4CF907DC"/>
    <w:rsid w:val="4CFA1D1B"/>
    <w:rsid w:val="4CFA4C80"/>
    <w:rsid w:val="4CFA6A2E"/>
    <w:rsid w:val="4CFB09F8"/>
    <w:rsid w:val="4CFB4554"/>
    <w:rsid w:val="4CFD207A"/>
    <w:rsid w:val="4CFD651E"/>
    <w:rsid w:val="4CFD720C"/>
    <w:rsid w:val="4CFF2296"/>
    <w:rsid w:val="4CFF4044"/>
    <w:rsid w:val="4D007DBC"/>
    <w:rsid w:val="4D01600E"/>
    <w:rsid w:val="4D027691"/>
    <w:rsid w:val="4D035C4F"/>
    <w:rsid w:val="4D04165B"/>
    <w:rsid w:val="4D043409"/>
    <w:rsid w:val="4D0478AD"/>
    <w:rsid w:val="4D05056F"/>
    <w:rsid w:val="4D057181"/>
    <w:rsid w:val="4D072EF9"/>
    <w:rsid w:val="4D08431F"/>
    <w:rsid w:val="4D0A1810"/>
    <w:rsid w:val="4D0B0C3B"/>
    <w:rsid w:val="4D0C050F"/>
    <w:rsid w:val="4D0C49B3"/>
    <w:rsid w:val="4D0C5871"/>
    <w:rsid w:val="4D0E072B"/>
    <w:rsid w:val="4D0E4287"/>
    <w:rsid w:val="4D0F7FFF"/>
    <w:rsid w:val="4D105682"/>
    <w:rsid w:val="4D106251"/>
    <w:rsid w:val="4D111FCA"/>
    <w:rsid w:val="4D115B26"/>
    <w:rsid w:val="4D116B12"/>
    <w:rsid w:val="4D135D42"/>
    <w:rsid w:val="4D137AF0"/>
    <w:rsid w:val="4D146BD4"/>
    <w:rsid w:val="4D150064"/>
    <w:rsid w:val="4D151ABA"/>
    <w:rsid w:val="4D155616"/>
    <w:rsid w:val="4D16313C"/>
    <w:rsid w:val="4D182FA0"/>
    <w:rsid w:val="4D1869E5"/>
    <w:rsid w:val="4D186EB4"/>
    <w:rsid w:val="4D1A0E7E"/>
    <w:rsid w:val="4D1A1305"/>
    <w:rsid w:val="4D1A70D0"/>
    <w:rsid w:val="4D1B3ED6"/>
    <w:rsid w:val="4D1B4BF6"/>
    <w:rsid w:val="4D1C71ED"/>
    <w:rsid w:val="4D1D096E"/>
    <w:rsid w:val="4D1F3CE7"/>
    <w:rsid w:val="4D1F46E6"/>
    <w:rsid w:val="4D1F6494"/>
    <w:rsid w:val="4D200FBF"/>
    <w:rsid w:val="4D2015B6"/>
    <w:rsid w:val="4D203FBB"/>
    <w:rsid w:val="4D205169"/>
    <w:rsid w:val="4D205177"/>
    <w:rsid w:val="4D21045F"/>
    <w:rsid w:val="4D211BAD"/>
    <w:rsid w:val="4D2121A4"/>
    <w:rsid w:val="4D2211D8"/>
    <w:rsid w:val="4D221AE1"/>
    <w:rsid w:val="4D232668"/>
    <w:rsid w:val="4D241CFD"/>
    <w:rsid w:val="4D2515D1"/>
    <w:rsid w:val="4D2717ED"/>
    <w:rsid w:val="4D27359B"/>
    <w:rsid w:val="4D2770F7"/>
    <w:rsid w:val="4D2910C1"/>
    <w:rsid w:val="4D292E6F"/>
    <w:rsid w:val="4D294D99"/>
    <w:rsid w:val="4D297313"/>
    <w:rsid w:val="4D2973BB"/>
    <w:rsid w:val="4D2A0DFA"/>
    <w:rsid w:val="4D2A6BE7"/>
    <w:rsid w:val="4D2B308B"/>
    <w:rsid w:val="4D2C0BB1"/>
    <w:rsid w:val="4D2C4E5B"/>
    <w:rsid w:val="4D2C5B05"/>
    <w:rsid w:val="4D2D287E"/>
    <w:rsid w:val="4D2D62EB"/>
    <w:rsid w:val="4D2E0486"/>
    <w:rsid w:val="4D2E492A"/>
    <w:rsid w:val="4D2E66D8"/>
    <w:rsid w:val="4D2F0C0B"/>
    <w:rsid w:val="4D3006A2"/>
    <w:rsid w:val="4D304C6C"/>
    <w:rsid w:val="4D31441A"/>
    <w:rsid w:val="4D317F76"/>
    <w:rsid w:val="4D330192"/>
    <w:rsid w:val="4D333CEE"/>
    <w:rsid w:val="4D341814"/>
    <w:rsid w:val="4D360ADE"/>
    <w:rsid w:val="4D3637DE"/>
    <w:rsid w:val="4D36558C"/>
    <w:rsid w:val="4D371A30"/>
    <w:rsid w:val="4D381304"/>
    <w:rsid w:val="4D3857A8"/>
    <w:rsid w:val="4D3A1520"/>
    <w:rsid w:val="4D3A32CE"/>
    <w:rsid w:val="4D3A71AE"/>
    <w:rsid w:val="4D3B0DF4"/>
    <w:rsid w:val="4D3B2BA3"/>
    <w:rsid w:val="4D3D4B6D"/>
    <w:rsid w:val="4D3F6B37"/>
    <w:rsid w:val="4D4001B9"/>
    <w:rsid w:val="4D40640B"/>
    <w:rsid w:val="4D41465D"/>
    <w:rsid w:val="4D4203D5"/>
    <w:rsid w:val="4D423F31"/>
    <w:rsid w:val="4D4330E2"/>
    <w:rsid w:val="4D446779"/>
    <w:rsid w:val="4D453A21"/>
    <w:rsid w:val="4D46795E"/>
    <w:rsid w:val="4D4759EB"/>
    <w:rsid w:val="4D477799"/>
    <w:rsid w:val="4D482EF3"/>
    <w:rsid w:val="4D494383"/>
    <w:rsid w:val="4D4A1D28"/>
    <w:rsid w:val="4D4B0133"/>
    <w:rsid w:val="4D4B1038"/>
    <w:rsid w:val="4D4B7289"/>
    <w:rsid w:val="4D4C1682"/>
    <w:rsid w:val="4D4C3002"/>
    <w:rsid w:val="4D4C4DB0"/>
    <w:rsid w:val="4D4D1254"/>
    <w:rsid w:val="4D4E0B28"/>
    <w:rsid w:val="4D4E6D7A"/>
    <w:rsid w:val="4D502AF2"/>
    <w:rsid w:val="4D502B15"/>
    <w:rsid w:val="4D50664E"/>
    <w:rsid w:val="4D5123C6"/>
    <w:rsid w:val="4D52686A"/>
    <w:rsid w:val="4D5325E2"/>
    <w:rsid w:val="4D534390"/>
    <w:rsid w:val="4D537EEC"/>
    <w:rsid w:val="4D545418"/>
    <w:rsid w:val="4D550108"/>
    <w:rsid w:val="4D551EB6"/>
    <w:rsid w:val="4D553C64"/>
    <w:rsid w:val="4D5554F7"/>
    <w:rsid w:val="4D565246"/>
    <w:rsid w:val="4D565C2E"/>
    <w:rsid w:val="4D5679DC"/>
    <w:rsid w:val="4D575187"/>
    <w:rsid w:val="4D583754"/>
    <w:rsid w:val="4D5A3970"/>
    <w:rsid w:val="4D5C136B"/>
    <w:rsid w:val="4D5C1497"/>
    <w:rsid w:val="4D5F0F87"/>
    <w:rsid w:val="4D5F65A9"/>
    <w:rsid w:val="4D622825"/>
    <w:rsid w:val="4D6245D3"/>
    <w:rsid w:val="4D626381"/>
    <w:rsid w:val="4D6363BA"/>
    <w:rsid w:val="4D6420F9"/>
    <w:rsid w:val="4D64659D"/>
    <w:rsid w:val="4D662315"/>
    <w:rsid w:val="4D6640C3"/>
    <w:rsid w:val="4D666E75"/>
    <w:rsid w:val="4D677E3B"/>
    <w:rsid w:val="4D693BB4"/>
    <w:rsid w:val="4D694DFD"/>
    <w:rsid w:val="4D695962"/>
    <w:rsid w:val="4D697710"/>
    <w:rsid w:val="4D6B16DA"/>
    <w:rsid w:val="4D6B3488"/>
    <w:rsid w:val="4D6B792C"/>
    <w:rsid w:val="4D6E11CA"/>
    <w:rsid w:val="4D6E2F78"/>
    <w:rsid w:val="4D6E34CC"/>
    <w:rsid w:val="4D700A9E"/>
    <w:rsid w:val="4D704F42"/>
    <w:rsid w:val="4D720CBA"/>
    <w:rsid w:val="4D722A68"/>
    <w:rsid w:val="4D73058E"/>
    <w:rsid w:val="4D7367E0"/>
    <w:rsid w:val="4D741F0F"/>
    <w:rsid w:val="4D74733E"/>
    <w:rsid w:val="4D752558"/>
    <w:rsid w:val="4D754306"/>
    <w:rsid w:val="4D7560B4"/>
    <w:rsid w:val="4D761E2D"/>
    <w:rsid w:val="4D77007F"/>
    <w:rsid w:val="4D782049"/>
    <w:rsid w:val="4D783DF7"/>
    <w:rsid w:val="4D784E5B"/>
    <w:rsid w:val="4D785BA5"/>
    <w:rsid w:val="4D7B7443"/>
    <w:rsid w:val="4D7C38E7"/>
    <w:rsid w:val="4D7D140D"/>
    <w:rsid w:val="4D7E4702"/>
    <w:rsid w:val="4D7E5B92"/>
    <w:rsid w:val="4D7E765F"/>
    <w:rsid w:val="4D7F33D7"/>
    <w:rsid w:val="4D810EFD"/>
    <w:rsid w:val="4D811942"/>
    <w:rsid w:val="4D814A59"/>
    <w:rsid w:val="4D8207D1"/>
    <w:rsid w:val="4D834C75"/>
    <w:rsid w:val="4D8409ED"/>
    <w:rsid w:val="4D857F0A"/>
    <w:rsid w:val="4D8602C2"/>
    <w:rsid w:val="4D862070"/>
    <w:rsid w:val="4D866514"/>
    <w:rsid w:val="4D8900D4"/>
    <w:rsid w:val="4D896004"/>
    <w:rsid w:val="4D8B1D7C"/>
    <w:rsid w:val="4D8B3B2A"/>
    <w:rsid w:val="4D8B58D8"/>
    <w:rsid w:val="4D8D78A2"/>
    <w:rsid w:val="4D8E53C8"/>
    <w:rsid w:val="4D8E7176"/>
    <w:rsid w:val="4D8F3F46"/>
    <w:rsid w:val="4D8F6B17"/>
    <w:rsid w:val="4D902EEE"/>
    <w:rsid w:val="4D907392"/>
    <w:rsid w:val="4D9228C7"/>
    <w:rsid w:val="4D92310A"/>
    <w:rsid w:val="4D926C66"/>
    <w:rsid w:val="4D9329DF"/>
    <w:rsid w:val="4D93478D"/>
    <w:rsid w:val="4D935498"/>
    <w:rsid w:val="4D952989"/>
    <w:rsid w:val="4D9549A9"/>
    <w:rsid w:val="4D956757"/>
    <w:rsid w:val="4D957DB8"/>
    <w:rsid w:val="4D970721"/>
    <w:rsid w:val="4D98130A"/>
    <w:rsid w:val="4D986247"/>
    <w:rsid w:val="4D987FF5"/>
    <w:rsid w:val="4D99279A"/>
    <w:rsid w:val="4D9969C0"/>
    <w:rsid w:val="4D997E6D"/>
    <w:rsid w:val="4D9A3C2A"/>
    <w:rsid w:val="4D9C2615"/>
    <w:rsid w:val="4D9C6910"/>
    <w:rsid w:val="4D9C7AE5"/>
    <w:rsid w:val="4D9D385D"/>
    <w:rsid w:val="4D9D560B"/>
    <w:rsid w:val="4D9E1AAF"/>
    <w:rsid w:val="4D9E5C73"/>
    <w:rsid w:val="4D9F3131"/>
    <w:rsid w:val="4D9F3DF1"/>
    <w:rsid w:val="4D9F660C"/>
    <w:rsid w:val="4D9F75D5"/>
    <w:rsid w:val="4DA00CDA"/>
    <w:rsid w:val="4DA1334D"/>
    <w:rsid w:val="4DA22C22"/>
    <w:rsid w:val="4DA42E3E"/>
    <w:rsid w:val="4DA60964"/>
    <w:rsid w:val="4DA644C0"/>
    <w:rsid w:val="4DA7365D"/>
    <w:rsid w:val="4DA846DC"/>
    <w:rsid w:val="4DA8648A"/>
    <w:rsid w:val="4DA93FB0"/>
    <w:rsid w:val="4DAA64E1"/>
    <w:rsid w:val="4DAB1AD6"/>
    <w:rsid w:val="4DAB41CC"/>
    <w:rsid w:val="4DAB7D28"/>
    <w:rsid w:val="4DAC3CEA"/>
    <w:rsid w:val="4DAE15C6"/>
    <w:rsid w:val="4DAE7818"/>
    <w:rsid w:val="4DB017E2"/>
    <w:rsid w:val="4DB03590"/>
    <w:rsid w:val="4DB07591"/>
    <w:rsid w:val="4DB210B7"/>
    <w:rsid w:val="4DB27309"/>
    <w:rsid w:val="4DB35FF0"/>
    <w:rsid w:val="4DB50BA7"/>
    <w:rsid w:val="4DB55C61"/>
    <w:rsid w:val="4DB73152"/>
    <w:rsid w:val="4DB766CD"/>
    <w:rsid w:val="4DB90697"/>
    <w:rsid w:val="4DBA440F"/>
    <w:rsid w:val="4DBA7F6B"/>
    <w:rsid w:val="4DBB1AD3"/>
    <w:rsid w:val="4DBB2F63"/>
    <w:rsid w:val="4DBC0187"/>
    <w:rsid w:val="4DBC1F35"/>
    <w:rsid w:val="4DBC3CE3"/>
    <w:rsid w:val="4DBD7A5B"/>
    <w:rsid w:val="4DBE3EFF"/>
    <w:rsid w:val="4DBF5582"/>
    <w:rsid w:val="4DC1754C"/>
    <w:rsid w:val="4DC25072"/>
    <w:rsid w:val="4DC332C4"/>
    <w:rsid w:val="4DC4528E"/>
    <w:rsid w:val="4DC4703C"/>
    <w:rsid w:val="4DC614FB"/>
    <w:rsid w:val="4DC62DB4"/>
    <w:rsid w:val="4DC66910"/>
    <w:rsid w:val="4DC808DA"/>
    <w:rsid w:val="4DC82688"/>
    <w:rsid w:val="4DC85818"/>
    <w:rsid w:val="4DC86B2C"/>
    <w:rsid w:val="4DC94652"/>
    <w:rsid w:val="4DC95151"/>
    <w:rsid w:val="4DCA15C8"/>
    <w:rsid w:val="4DCB03CA"/>
    <w:rsid w:val="4DCB4199"/>
    <w:rsid w:val="4DCB44B3"/>
    <w:rsid w:val="4DCB56CC"/>
    <w:rsid w:val="4DCB6336"/>
    <w:rsid w:val="4DCC40A8"/>
    <w:rsid w:val="4DCD4142"/>
    <w:rsid w:val="4DCD5EF0"/>
    <w:rsid w:val="4DCE1C69"/>
    <w:rsid w:val="4DCE3A17"/>
    <w:rsid w:val="4DCE7B11"/>
    <w:rsid w:val="4DCF7EBB"/>
    <w:rsid w:val="4DD02869"/>
    <w:rsid w:val="4DD03C33"/>
    <w:rsid w:val="4DD0778F"/>
    <w:rsid w:val="4DD14953"/>
    <w:rsid w:val="4DD21759"/>
    <w:rsid w:val="4DD23507"/>
    <w:rsid w:val="4DD252B5"/>
    <w:rsid w:val="4DD3102D"/>
    <w:rsid w:val="4DD3292B"/>
    <w:rsid w:val="4DD43DBB"/>
    <w:rsid w:val="4DD51249"/>
    <w:rsid w:val="4DD52FF7"/>
    <w:rsid w:val="4DD612AC"/>
    <w:rsid w:val="4DD70B1D"/>
    <w:rsid w:val="4DD7273C"/>
    <w:rsid w:val="4DD86643"/>
    <w:rsid w:val="4DD92AE7"/>
    <w:rsid w:val="4DD94895"/>
    <w:rsid w:val="4DDA060D"/>
    <w:rsid w:val="4DDA23BB"/>
    <w:rsid w:val="4DDD3C5A"/>
    <w:rsid w:val="4DDE00FE"/>
    <w:rsid w:val="4DDE62FD"/>
    <w:rsid w:val="4DDF3E76"/>
    <w:rsid w:val="4DE0235E"/>
    <w:rsid w:val="4DE04F2F"/>
    <w:rsid w:val="4DE17BEE"/>
    <w:rsid w:val="4DE33966"/>
    <w:rsid w:val="4DE35714"/>
    <w:rsid w:val="4DE374C2"/>
    <w:rsid w:val="4DE4148C"/>
    <w:rsid w:val="4DE4216F"/>
    <w:rsid w:val="4DE4323A"/>
    <w:rsid w:val="4DE60D60"/>
    <w:rsid w:val="4DE65204"/>
    <w:rsid w:val="4DE80F7C"/>
    <w:rsid w:val="4DE82D2A"/>
    <w:rsid w:val="4DE84AD8"/>
    <w:rsid w:val="4DE90850"/>
    <w:rsid w:val="4DEA4CF4"/>
    <w:rsid w:val="4DEB281B"/>
    <w:rsid w:val="4DEB6377"/>
    <w:rsid w:val="4DED20EF"/>
    <w:rsid w:val="4DEE5DF2"/>
    <w:rsid w:val="4DEF230B"/>
    <w:rsid w:val="4DEF40B9"/>
    <w:rsid w:val="4DF01E53"/>
    <w:rsid w:val="4DF14773"/>
    <w:rsid w:val="4DF307D4"/>
    <w:rsid w:val="4DF37D3C"/>
    <w:rsid w:val="4DF416CF"/>
    <w:rsid w:val="4DF530F4"/>
    <w:rsid w:val="4DF53699"/>
    <w:rsid w:val="4DF55447"/>
    <w:rsid w:val="4DF711BF"/>
    <w:rsid w:val="4DF71B0F"/>
    <w:rsid w:val="4DF72F6D"/>
    <w:rsid w:val="4DF74D1B"/>
    <w:rsid w:val="4DF8005B"/>
    <w:rsid w:val="4DF80A94"/>
    <w:rsid w:val="4DF826FD"/>
    <w:rsid w:val="4DF831B6"/>
    <w:rsid w:val="4DF92F05"/>
    <w:rsid w:val="4DF96CE5"/>
    <w:rsid w:val="4DFA2A5E"/>
    <w:rsid w:val="4DFC03F6"/>
    <w:rsid w:val="4DFC2FC7"/>
    <w:rsid w:val="4DFE254E"/>
    <w:rsid w:val="4DFE42FC"/>
    <w:rsid w:val="4DFE60AA"/>
    <w:rsid w:val="4DFF0074"/>
    <w:rsid w:val="4DFF04B8"/>
    <w:rsid w:val="4DFF1E22"/>
    <w:rsid w:val="4E000207"/>
    <w:rsid w:val="4E013DEC"/>
    <w:rsid w:val="4E0256F8"/>
    <w:rsid w:val="4E026E39"/>
    <w:rsid w:val="4E0302C9"/>
    <w:rsid w:val="4E031912"/>
    <w:rsid w:val="4E0336C0"/>
    <w:rsid w:val="4E035DB6"/>
    <w:rsid w:val="4E0557BA"/>
    <w:rsid w:val="4E061402"/>
    <w:rsid w:val="4E064079"/>
    <w:rsid w:val="4E067654"/>
    <w:rsid w:val="4E075509"/>
    <w:rsid w:val="4E08517B"/>
    <w:rsid w:val="4E086F29"/>
    <w:rsid w:val="4E0A55CB"/>
    <w:rsid w:val="4E0B07C7"/>
    <w:rsid w:val="4E0C3478"/>
    <w:rsid w:val="4E0D2791"/>
    <w:rsid w:val="4E0D453F"/>
    <w:rsid w:val="4E0F02B7"/>
    <w:rsid w:val="4E0F475B"/>
    <w:rsid w:val="4E1028CD"/>
    <w:rsid w:val="4E10402F"/>
    <w:rsid w:val="4E107CFC"/>
    <w:rsid w:val="4E11118C"/>
    <w:rsid w:val="4E121B55"/>
    <w:rsid w:val="4E13667D"/>
    <w:rsid w:val="4E14124E"/>
    <w:rsid w:val="4E141D71"/>
    <w:rsid w:val="4E143B1F"/>
    <w:rsid w:val="4E1458CD"/>
    <w:rsid w:val="4E151645"/>
    <w:rsid w:val="4E157897"/>
    <w:rsid w:val="4E165AE9"/>
    <w:rsid w:val="4E177BCF"/>
    <w:rsid w:val="4E18105F"/>
    <w:rsid w:val="4E191444"/>
    <w:rsid w:val="4E192EE4"/>
    <w:rsid w:val="4E1A6550"/>
    <w:rsid w:val="4E1A6C5C"/>
    <w:rsid w:val="4E1B3100"/>
    <w:rsid w:val="4E1C0C26"/>
    <w:rsid w:val="4E1C4782"/>
    <w:rsid w:val="4E1C6E78"/>
    <w:rsid w:val="4E1D7913"/>
    <w:rsid w:val="4E1E04FA"/>
    <w:rsid w:val="4E1E109B"/>
    <w:rsid w:val="4E1E3790"/>
    <w:rsid w:val="4E1E4ED1"/>
    <w:rsid w:val="4E1F24C4"/>
    <w:rsid w:val="4E1F4272"/>
    <w:rsid w:val="4E1F6361"/>
    <w:rsid w:val="4E204103"/>
    <w:rsid w:val="4E21448E"/>
    <w:rsid w:val="4E24034F"/>
    <w:rsid w:val="4E2521D3"/>
    <w:rsid w:val="4E2538B2"/>
    <w:rsid w:val="4E255238"/>
    <w:rsid w:val="4E255D2C"/>
    <w:rsid w:val="4E257ADB"/>
    <w:rsid w:val="4E263853"/>
    <w:rsid w:val="4E273FA4"/>
    <w:rsid w:val="4E280B54"/>
    <w:rsid w:val="4E28459B"/>
    <w:rsid w:val="4E28581D"/>
    <w:rsid w:val="4E2875CB"/>
    <w:rsid w:val="4E291FE4"/>
    <w:rsid w:val="4E2A3343"/>
    <w:rsid w:val="4E2B0E69"/>
    <w:rsid w:val="4E2D4BE1"/>
    <w:rsid w:val="4E2E3285"/>
    <w:rsid w:val="4E2E44B5"/>
    <w:rsid w:val="4E2F0959"/>
    <w:rsid w:val="4E2F6BAB"/>
    <w:rsid w:val="4E30022D"/>
    <w:rsid w:val="4E3157DF"/>
    <w:rsid w:val="4E320449"/>
    <w:rsid w:val="4E3221F7"/>
    <w:rsid w:val="4E323FA5"/>
    <w:rsid w:val="4E335C67"/>
    <w:rsid w:val="4E3441C2"/>
    <w:rsid w:val="4E3470F7"/>
    <w:rsid w:val="4E3715BC"/>
    <w:rsid w:val="4E375A60"/>
    <w:rsid w:val="4E37780E"/>
    <w:rsid w:val="4E386F08"/>
    <w:rsid w:val="4E390398"/>
    <w:rsid w:val="4E3917D8"/>
    <w:rsid w:val="4E391AD9"/>
    <w:rsid w:val="4E393586"/>
    <w:rsid w:val="4E3A10AC"/>
    <w:rsid w:val="4E3B5EAE"/>
    <w:rsid w:val="4E3B6FCA"/>
    <w:rsid w:val="4E3B72FE"/>
    <w:rsid w:val="4E3C3076"/>
    <w:rsid w:val="4E3C6D19"/>
    <w:rsid w:val="4E3E294A"/>
    <w:rsid w:val="4E3E49EE"/>
    <w:rsid w:val="4E41068C"/>
    <w:rsid w:val="4E41243B"/>
    <w:rsid w:val="4E4168DE"/>
    <w:rsid w:val="4E433CEC"/>
    <w:rsid w:val="4E4361B3"/>
    <w:rsid w:val="4E45017D"/>
    <w:rsid w:val="4E451F2B"/>
    <w:rsid w:val="4E46150C"/>
    <w:rsid w:val="4E481A1B"/>
    <w:rsid w:val="4E485577"/>
    <w:rsid w:val="4E4869FD"/>
    <w:rsid w:val="4E48798B"/>
    <w:rsid w:val="4E487C6D"/>
    <w:rsid w:val="4E497E8D"/>
    <w:rsid w:val="4E4A131D"/>
    <w:rsid w:val="4E4A7541"/>
    <w:rsid w:val="4E4B32B9"/>
    <w:rsid w:val="4E4B5067"/>
    <w:rsid w:val="4E4C6050"/>
    <w:rsid w:val="4E4C680E"/>
    <w:rsid w:val="4E4C7ED3"/>
    <w:rsid w:val="4E4C7F4F"/>
    <w:rsid w:val="4E4D13DF"/>
    <w:rsid w:val="4E4D7031"/>
    <w:rsid w:val="4E4E286F"/>
    <w:rsid w:val="4E4F3CFF"/>
    <w:rsid w:val="4E5008D0"/>
    <w:rsid w:val="4E506598"/>
    <w:rsid w:val="4E5111F0"/>
    <w:rsid w:val="4E516B8F"/>
    <w:rsid w:val="4E522680"/>
    <w:rsid w:val="4E52289A"/>
    <w:rsid w:val="4E524648"/>
    <w:rsid w:val="4E527AAF"/>
    <w:rsid w:val="4E537D74"/>
    <w:rsid w:val="4E54216E"/>
    <w:rsid w:val="4E546612"/>
    <w:rsid w:val="4E555EE6"/>
    <w:rsid w:val="4E557C94"/>
    <w:rsid w:val="4E564138"/>
    <w:rsid w:val="4E571C5E"/>
    <w:rsid w:val="4E573921"/>
    <w:rsid w:val="4E573A0C"/>
    <w:rsid w:val="4E584DB1"/>
    <w:rsid w:val="4E593C28"/>
    <w:rsid w:val="4E5959D6"/>
    <w:rsid w:val="4E597784"/>
    <w:rsid w:val="4E5A4F50"/>
    <w:rsid w:val="4E5A52AA"/>
    <w:rsid w:val="4E5B34FC"/>
    <w:rsid w:val="4E5B4E73"/>
    <w:rsid w:val="4E5B79A0"/>
    <w:rsid w:val="4E5C1022"/>
    <w:rsid w:val="4E5C54C6"/>
    <w:rsid w:val="4E5C7274"/>
    <w:rsid w:val="4E5E0C23"/>
    <w:rsid w:val="4E5E123E"/>
    <w:rsid w:val="4E5E2FEC"/>
    <w:rsid w:val="4E5E4D9B"/>
    <w:rsid w:val="4E604FB7"/>
    <w:rsid w:val="4E606D65"/>
    <w:rsid w:val="4E612ADD"/>
    <w:rsid w:val="4E61488B"/>
    <w:rsid w:val="4E616639"/>
    <w:rsid w:val="4E6275A4"/>
    <w:rsid w:val="4E630603"/>
    <w:rsid w:val="4E6323B1"/>
    <w:rsid w:val="4E6525CD"/>
    <w:rsid w:val="4E65437B"/>
    <w:rsid w:val="4E655F25"/>
    <w:rsid w:val="4E656129"/>
    <w:rsid w:val="4E657666"/>
    <w:rsid w:val="4E683E6B"/>
    <w:rsid w:val="4E685C19"/>
    <w:rsid w:val="4E6879C7"/>
    <w:rsid w:val="4E695A46"/>
    <w:rsid w:val="4E697477"/>
    <w:rsid w:val="4E6A0907"/>
    <w:rsid w:val="4E6A1991"/>
    <w:rsid w:val="4E6A373F"/>
    <w:rsid w:val="4E6B74B7"/>
    <w:rsid w:val="4E6F0D56"/>
    <w:rsid w:val="4E6F6FA8"/>
    <w:rsid w:val="4E704ACE"/>
    <w:rsid w:val="4E710F72"/>
    <w:rsid w:val="4E712D20"/>
    <w:rsid w:val="4E716678"/>
    <w:rsid w:val="4E720529"/>
    <w:rsid w:val="4E720846"/>
    <w:rsid w:val="4E740A62"/>
    <w:rsid w:val="4E742810"/>
    <w:rsid w:val="4E74458A"/>
    <w:rsid w:val="4E7520E4"/>
    <w:rsid w:val="4E760336"/>
    <w:rsid w:val="4E766588"/>
    <w:rsid w:val="4E772300"/>
    <w:rsid w:val="4E775E5C"/>
    <w:rsid w:val="4E783CA3"/>
    <w:rsid w:val="4E7A6CBB"/>
    <w:rsid w:val="4E7B3B9E"/>
    <w:rsid w:val="4E7C3473"/>
    <w:rsid w:val="4E7D41AC"/>
    <w:rsid w:val="4E7D7917"/>
    <w:rsid w:val="4E7E71EB"/>
    <w:rsid w:val="4E7F413B"/>
    <w:rsid w:val="4E80426E"/>
    <w:rsid w:val="4E807407"/>
    <w:rsid w:val="4E810A89"/>
    <w:rsid w:val="4E816CDB"/>
    <w:rsid w:val="4E830CA5"/>
    <w:rsid w:val="4E832BEF"/>
    <w:rsid w:val="4E84407F"/>
    <w:rsid w:val="4E850579"/>
    <w:rsid w:val="4E861A8C"/>
    <w:rsid w:val="4E8642F1"/>
    <w:rsid w:val="4E8862BB"/>
    <w:rsid w:val="4E8A2033"/>
    <w:rsid w:val="4E8A3DE2"/>
    <w:rsid w:val="4E8A7EF1"/>
    <w:rsid w:val="4E8B1908"/>
    <w:rsid w:val="4E8B7C40"/>
    <w:rsid w:val="4E8C3CA1"/>
    <w:rsid w:val="4E8C5DAC"/>
    <w:rsid w:val="4E8C7B5A"/>
    <w:rsid w:val="4E8D5680"/>
    <w:rsid w:val="4E8D742E"/>
    <w:rsid w:val="4E8E7D02"/>
    <w:rsid w:val="4E8F31A6"/>
    <w:rsid w:val="4E8F764A"/>
    <w:rsid w:val="4E9133C2"/>
    <w:rsid w:val="4E916683"/>
    <w:rsid w:val="4E922C96"/>
    <w:rsid w:val="4E924F42"/>
    <w:rsid w:val="4E930FA3"/>
    <w:rsid w:val="4E93713A"/>
    <w:rsid w:val="4E9407BC"/>
    <w:rsid w:val="4E944C60"/>
    <w:rsid w:val="4E946A0E"/>
    <w:rsid w:val="4E9702AC"/>
    <w:rsid w:val="4E992277"/>
    <w:rsid w:val="4E994025"/>
    <w:rsid w:val="4E994E15"/>
    <w:rsid w:val="4E9A62A5"/>
    <w:rsid w:val="4E9B1B4B"/>
    <w:rsid w:val="4E9B5FEF"/>
    <w:rsid w:val="4E9B7735"/>
    <w:rsid w:val="4E9C0BC5"/>
    <w:rsid w:val="4E9C58C3"/>
    <w:rsid w:val="4E9E5ADF"/>
    <w:rsid w:val="4E9E60B6"/>
    <w:rsid w:val="4E9E788D"/>
    <w:rsid w:val="4E9F0C87"/>
    <w:rsid w:val="4EA02117"/>
    <w:rsid w:val="4EA053B3"/>
    <w:rsid w:val="4EA07161"/>
    <w:rsid w:val="4EA14414"/>
    <w:rsid w:val="4EA26E85"/>
    <w:rsid w:val="4EA34EA3"/>
    <w:rsid w:val="4EA41F28"/>
    <w:rsid w:val="4EA604F0"/>
    <w:rsid w:val="4EA708A9"/>
    <w:rsid w:val="4EA7100F"/>
    <w:rsid w:val="4EA74993"/>
    <w:rsid w:val="4EA76741"/>
    <w:rsid w:val="4EA8070C"/>
    <w:rsid w:val="4EA824BA"/>
    <w:rsid w:val="4EA84268"/>
    <w:rsid w:val="4EAA119F"/>
    <w:rsid w:val="4EAA6232"/>
    <w:rsid w:val="4EAC1FAA"/>
    <w:rsid w:val="4EAC328B"/>
    <w:rsid w:val="4EAD471B"/>
    <w:rsid w:val="4EAD5D22"/>
    <w:rsid w:val="4EAE64F2"/>
    <w:rsid w:val="4EAF3848"/>
    <w:rsid w:val="4EB01C84"/>
    <w:rsid w:val="4EB06C53"/>
    <w:rsid w:val="4EB1136E"/>
    <w:rsid w:val="4EB15812"/>
    <w:rsid w:val="4EB26E94"/>
    <w:rsid w:val="4EB40E5E"/>
    <w:rsid w:val="4EB470B0"/>
    <w:rsid w:val="4EB726FD"/>
    <w:rsid w:val="4EB8094F"/>
    <w:rsid w:val="4EB86BA1"/>
    <w:rsid w:val="4EB90223"/>
    <w:rsid w:val="4EB946C7"/>
    <w:rsid w:val="4EBA588F"/>
    <w:rsid w:val="4EBB3F9B"/>
    <w:rsid w:val="4EBC01AF"/>
    <w:rsid w:val="4EBC7D13"/>
    <w:rsid w:val="4EBE3A8B"/>
    <w:rsid w:val="4EBE6273"/>
    <w:rsid w:val="4EC05A55"/>
    <w:rsid w:val="4EC372F3"/>
    <w:rsid w:val="4EC41512"/>
    <w:rsid w:val="4EC41D18"/>
    <w:rsid w:val="4EC5306C"/>
    <w:rsid w:val="4EC54E1A"/>
    <w:rsid w:val="4EC56BC8"/>
    <w:rsid w:val="4EC70B92"/>
    <w:rsid w:val="4EC92B5C"/>
    <w:rsid w:val="4ECA2430"/>
    <w:rsid w:val="4ECB7FBD"/>
    <w:rsid w:val="4ECC7F56"/>
    <w:rsid w:val="4ECD3CCE"/>
    <w:rsid w:val="4ECF5C98"/>
    <w:rsid w:val="4ECF7A46"/>
    <w:rsid w:val="4ED02686"/>
    <w:rsid w:val="4ED03E3A"/>
    <w:rsid w:val="4ED07AB5"/>
    <w:rsid w:val="4ED11A10"/>
    <w:rsid w:val="4ED132E2"/>
    <w:rsid w:val="4ED27537"/>
    <w:rsid w:val="4ED36436"/>
    <w:rsid w:val="4ED432AF"/>
    <w:rsid w:val="4ED52497"/>
    <w:rsid w:val="4ED54978"/>
    <w:rsid w:val="4ED60DD5"/>
    <w:rsid w:val="4ED63927"/>
    <w:rsid w:val="4ED67027"/>
    <w:rsid w:val="4ED80FF1"/>
    <w:rsid w:val="4ED84B4D"/>
    <w:rsid w:val="4ED876D7"/>
    <w:rsid w:val="4ED908C5"/>
    <w:rsid w:val="4ED90B67"/>
    <w:rsid w:val="4ED96B17"/>
    <w:rsid w:val="4EDB288F"/>
    <w:rsid w:val="4EDB63EB"/>
    <w:rsid w:val="4EDC0C29"/>
    <w:rsid w:val="4EDD2163"/>
    <w:rsid w:val="4EDD6607"/>
    <w:rsid w:val="4EE03A01"/>
    <w:rsid w:val="4EE24A9B"/>
    <w:rsid w:val="4EE259CC"/>
    <w:rsid w:val="4EE31744"/>
    <w:rsid w:val="4EE334F2"/>
    <w:rsid w:val="4EE35F2B"/>
    <w:rsid w:val="4EE447E9"/>
    <w:rsid w:val="4EE47996"/>
    <w:rsid w:val="4EE51018"/>
    <w:rsid w:val="4EE5726A"/>
    <w:rsid w:val="4EE71234"/>
    <w:rsid w:val="4EE72FE2"/>
    <w:rsid w:val="4EE748AB"/>
    <w:rsid w:val="4EE94FAC"/>
    <w:rsid w:val="4EEB46BC"/>
    <w:rsid w:val="4EEC05F8"/>
    <w:rsid w:val="4EEC23A6"/>
    <w:rsid w:val="4EEC684A"/>
    <w:rsid w:val="4EED1BAD"/>
    <w:rsid w:val="4EEE303D"/>
    <w:rsid w:val="4EEF00E8"/>
    <w:rsid w:val="4EEF1E97"/>
    <w:rsid w:val="4EF15C0F"/>
    <w:rsid w:val="4EF219BE"/>
    <w:rsid w:val="4EF31987"/>
    <w:rsid w:val="4EF43951"/>
    <w:rsid w:val="4EF456FF"/>
    <w:rsid w:val="4EF643A0"/>
    <w:rsid w:val="4EF676C9"/>
    <w:rsid w:val="4EF70D4B"/>
    <w:rsid w:val="4EF75830"/>
    <w:rsid w:val="4EF840EF"/>
    <w:rsid w:val="4EF851EF"/>
    <w:rsid w:val="4EF86F9D"/>
    <w:rsid w:val="4EF90150"/>
    <w:rsid w:val="4EF94AC3"/>
    <w:rsid w:val="4EFA0F67"/>
    <w:rsid w:val="4EFA2D21"/>
    <w:rsid w:val="4EFB083B"/>
    <w:rsid w:val="4EFB2A70"/>
    <w:rsid w:val="4EFB2D20"/>
    <w:rsid w:val="4EFB41B1"/>
    <w:rsid w:val="4EFB6A8D"/>
    <w:rsid w:val="4EFD0A57"/>
    <w:rsid w:val="4EFE20DA"/>
    <w:rsid w:val="4EFE2B32"/>
    <w:rsid w:val="4F0022F6"/>
    <w:rsid w:val="4F005E52"/>
    <w:rsid w:val="4F021BCA"/>
    <w:rsid w:val="4F022BC1"/>
    <w:rsid w:val="4F0231B8"/>
    <w:rsid w:val="4F02606E"/>
    <w:rsid w:val="4F035942"/>
    <w:rsid w:val="4F0516BA"/>
    <w:rsid w:val="4F053468"/>
    <w:rsid w:val="4F0566F3"/>
    <w:rsid w:val="4F05790C"/>
    <w:rsid w:val="4F057E34"/>
    <w:rsid w:val="4F073684"/>
    <w:rsid w:val="4F075325"/>
    <w:rsid w:val="4F075432"/>
    <w:rsid w:val="4F0771E0"/>
    <w:rsid w:val="4F0867B5"/>
    <w:rsid w:val="4F0911AA"/>
    <w:rsid w:val="4F0B3174"/>
    <w:rsid w:val="4F0C2A48"/>
    <w:rsid w:val="4F0C47F7"/>
    <w:rsid w:val="4F0E0EE6"/>
    <w:rsid w:val="4F0E67C1"/>
    <w:rsid w:val="4F0F0B84"/>
    <w:rsid w:val="4F0F2539"/>
    <w:rsid w:val="4F10078B"/>
    <w:rsid w:val="4F11005F"/>
    <w:rsid w:val="4F111E0D"/>
    <w:rsid w:val="4F1162B1"/>
    <w:rsid w:val="4F122438"/>
    <w:rsid w:val="4F132029"/>
    <w:rsid w:val="4F133DD7"/>
    <w:rsid w:val="4F144D58"/>
    <w:rsid w:val="4F147B4F"/>
    <w:rsid w:val="4F1561E8"/>
    <w:rsid w:val="4F161B19"/>
    <w:rsid w:val="4F1638C7"/>
    <w:rsid w:val="4F165675"/>
    <w:rsid w:val="4F172249"/>
    <w:rsid w:val="4F18319B"/>
    <w:rsid w:val="4F1836D9"/>
    <w:rsid w:val="4F194B69"/>
    <w:rsid w:val="4F195165"/>
    <w:rsid w:val="4F196F13"/>
    <w:rsid w:val="4F1A33B7"/>
    <w:rsid w:val="4F1B1729"/>
    <w:rsid w:val="4F1B205A"/>
    <w:rsid w:val="4F1B2C8C"/>
    <w:rsid w:val="4F1B712F"/>
    <w:rsid w:val="4F1D07B2"/>
    <w:rsid w:val="4F1D2EA8"/>
    <w:rsid w:val="4F1D4C56"/>
    <w:rsid w:val="4F1D6A04"/>
    <w:rsid w:val="4F1F09CE"/>
    <w:rsid w:val="4F1F277C"/>
    <w:rsid w:val="4F1F35AC"/>
    <w:rsid w:val="4F204746"/>
    <w:rsid w:val="4F2064F4"/>
    <w:rsid w:val="4F211CB6"/>
    <w:rsid w:val="4F22226C"/>
    <w:rsid w:val="4F22401A"/>
    <w:rsid w:val="4F22735C"/>
    <w:rsid w:val="4F2307EC"/>
    <w:rsid w:val="4F251D5C"/>
    <w:rsid w:val="4F255F02"/>
    <w:rsid w:val="4F257D84"/>
    <w:rsid w:val="4F277882"/>
    <w:rsid w:val="4F2831CE"/>
    <w:rsid w:val="4F28465E"/>
    <w:rsid w:val="4F2902CC"/>
    <w:rsid w:val="4F2A1121"/>
    <w:rsid w:val="4F2A2ECF"/>
    <w:rsid w:val="4F2A7373"/>
    <w:rsid w:val="4F2C30EB"/>
    <w:rsid w:val="4F2C6C47"/>
    <w:rsid w:val="4F2E04D0"/>
    <w:rsid w:val="4F2E0C11"/>
    <w:rsid w:val="4F2E29BF"/>
    <w:rsid w:val="4F2F6737"/>
    <w:rsid w:val="4F304989"/>
    <w:rsid w:val="4F310701"/>
    <w:rsid w:val="4F3124AF"/>
    <w:rsid w:val="4F3302E1"/>
    <w:rsid w:val="4F336227"/>
    <w:rsid w:val="4F337FD5"/>
    <w:rsid w:val="4F3501F1"/>
    <w:rsid w:val="4F351F9F"/>
    <w:rsid w:val="4F360885"/>
    <w:rsid w:val="4F363F69"/>
    <w:rsid w:val="4F365D17"/>
    <w:rsid w:val="4F372CC3"/>
    <w:rsid w:val="4F381582"/>
    <w:rsid w:val="4F381A8F"/>
    <w:rsid w:val="4F38383D"/>
    <w:rsid w:val="4F3855EC"/>
    <w:rsid w:val="4F3A5808"/>
    <w:rsid w:val="4F3A6A73"/>
    <w:rsid w:val="4F3A75B6"/>
    <w:rsid w:val="4F3B50DC"/>
    <w:rsid w:val="4F3B7F03"/>
    <w:rsid w:val="4F3D3F64"/>
    <w:rsid w:val="4F3D50AC"/>
    <w:rsid w:val="4F3F1455"/>
    <w:rsid w:val="4F3F6884"/>
    <w:rsid w:val="4F400944"/>
    <w:rsid w:val="4F416B96"/>
    <w:rsid w:val="4F42290E"/>
    <w:rsid w:val="4F42646A"/>
    <w:rsid w:val="4F427DD6"/>
    <w:rsid w:val="4F431266"/>
    <w:rsid w:val="4F457D08"/>
    <w:rsid w:val="4F4641AC"/>
    <w:rsid w:val="4F483C48"/>
    <w:rsid w:val="4F4915A7"/>
    <w:rsid w:val="4F493C9D"/>
    <w:rsid w:val="4F4977F9"/>
    <w:rsid w:val="4F4A3571"/>
    <w:rsid w:val="4F4A531F"/>
    <w:rsid w:val="4F4B1139"/>
    <w:rsid w:val="4F4B17C3"/>
    <w:rsid w:val="4F4C1097"/>
    <w:rsid w:val="4F4C553B"/>
    <w:rsid w:val="4F4E12B3"/>
    <w:rsid w:val="4F4E3061"/>
    <w:rsid w:val="4F4F0B87"/>
    <w:rsid w:val="4F506DD9"/>
    <w:rsid w:val="4F5148FF"/>
    <w:rsid w:val="4F5166AD"/>
    <w:rsid w:val="4F524CFA"/>
    <w:rsid w:val="4F5278CB"/>
    <w:rsid w:val="4F530677"/>
    <w:rsid w:val="4F532425"/>
    <w:rsid w:val="4F5368C9"/>
    <w:rsid w:val="4F545927"/>
    <w:rsid w:val="4F552641"/>
    <w:rsid w:val="4F554DBC"/>
    <w:rsid w:val="4F55619D"/>
    <w:rsid w:val="4F570F85"/>
    <w:rsid w:val="4F57233E"/>
    <w:rsid w:val="4F575F9B"/>
    <w:rsid w:val="4F5A1A06"/>
    <w:rsid w:val="4F5A491C"/>
    <w:rsid w:val="4F5B752C"/>
    <w:rsid w:val="4F5D14F6"/>
    <w:rsid w:val="4F5D1E0D"/>
    <w:rsid w:val="4F5D5052"/>
    <w:rsid w:val="4F5F526E"/>
    <w:rsid w:val="4F604B42"/>
    <w:rsid w:val="4F610FE6"/>
    <w:rsid w:val="4F6208BA"/>
    <w:rsid w:val="4F622668"/>
    <w:rsid w:val="4F6247EF"/>
    <w:rsid w:val="4F624D5E"/>
    <w:rsid w:val="4F626B0C"/>
    <w:rsid w:val="4F630850"/>
    <w:rsid w:val="4F644A7E"/>
    <w:rsid w:val="4F644B47"/>
    <w:rsid w:val="4F65059F"/>
    <w:rsid w:val="4F6603AB"/>
    <w:rsid w:val="4F674123"/>
    <w:rsid w:val="4F691C49"/>
    <w:rsid w:val="4F6A5B52"/>
    <w:rsid w:val="4F6B59C1"/>
    <w:rsid w:val="4F6B6FE2"/>
    <w:rsid w:val="4F6C0472"/>
    <w:rsid w:val="4F6C1739"/>
    <w:rsid w:val="4F6C34E7"/>
    <w:rsid w:val="4F6C798B"/>
    <w:rsid w:val="4F6E2D92"/>
    <w:rsid w:val="4F6E3703"/>
    <w:rsid w:val="4F6E725F"/>
    <w:rsid w:val="4F701229"/>
    <w:rsid w:val="4F702FD7"/>
    <w:rsid w:val="4F710AFD"/>
    <w:rsid w:val="4F714FA1"/>
    <w:rsid w:val="4F716D4F"/>
    <w:rsid w:val="4F7242E4"/>
    <w:rsid w:val="4F732498"/>
    <w:rsid w:val="4F732AC8"/>
    <w:rsid w:val="4F734876"/>
    <w:rsid w:val="4F7417D5"/>
    <w:rsid w:val="4F74239C"/>
    <w:rsid w:val="4F7477DD"/>
    <w:rsid w:val="4F751524"/>
    <w:rsid w:val="4F752C65"/>
    <w:rsid w:val="4F764366"/>
    <w:rsid w:val="4F766114"/>
    <w:rsid w:val="4F7725B8"/>
    <w:rsid w:val="4F7815E6"/>
    <w:rsid w:val="4F786330"/>
    <w:rsid w:val="4F796DF5"/>
    <w:rsid w:val="4F7A5C04"/>
    <w:rsid w:val="4F7B2444"/>
    <w:rsid w:val="4F7B372A"/>
    <w:rsid w:val="4F7B673F"/>
    <w:rsid w:val="4F7C7F67"/>
    <w:rsid w:val="4F7D3946"/>
    <w:rsid w:val="4F7F146C"/>
    <w:rsid w:val="4F7F2836"/>
    <w:rsid w:val="4F7F51A7"/>
    <w:rsid w:val="4F7F68E8"/>
    <w:rsid w:val="4F7F76BE"/>
    <w:rsid w:val="4F813436"/>
    <w:rsid w:val="4F815426"/>
    <w:rsid w:val="4F822D0B"/>
    <w:rsid w:val="4F833B28"/>
    <w:rsid w:val="4F844CD5"/>
    <w:rsid w:val="4F846A83"/>
    <w:rsid w:val="4F860A4D"/>
    <w:rsid w:val="4F8627FB"/>
    <w:rsid w:val="4F876573"/>
    <w:rsid w:val="4F880FFB"/>
    <w:rsid w:val="4F8847C5"/>
    <w:rsid w:val="4F8922EB"/>
    <w:rsid w:val="4F89256B"/>
    <w:rsid w:val="4F895E47"/>
    <w:rsid w:val="4F8A0E2A"/>
    <w:rsid w:val="4F8B1BBF"/>
    <w:rsid w:val="4F8B6063"/>
    <w:rsid w:val="4F8B7E11"/>
    <w:rsid w:val="4F8E16AF"/>
    <w:rsid w:val="4F8E345D"/>
    <w:rsid w:val="4F8E5B53"/>
    <w:rsid w:val="4F8E7901"/>
    <w:rsid w:val="4F8F4C9C"/>
    <w:rsid w:val="4F905428"/>
    <w:rsid w:val="4F9071D6"/>
    <w:rsid w:val="4F90786D"/>
    <w:rsid w:val="4F912F4E"/>
    <w:rsid w:val="4F93316A"/>
    <w:rsid w:val="4F9402D2"/>
    <w:rsid w:val="4F950C90"/>
    <w:rsid w:val="4F960564"/>
    <w:rsid w:val="4F974A08"/>
    <w:rsid w:val="4F980780"/>
    <w:rsid w:val="4F98252E"/>
    <w:rsid w:val="4F9842DC"/>
    <w:rsid w:val="4F99748F"/>
    <w:rsid w:val="4F9A091F"/>
    <w:rsid w:val="4F9A1DAF"/>
    <w:rsid w:val="4F9A44F8"/>
    <w:rsid w:val="4F9A62A6"/>
    <w:rsid w:val="4F9B5B7A"/>
    <w:rsid w:val="4F9D18F3"/>
    <w:rsid w:val="4F9D1E71"/>
    <w:rsid w:val="4F9D5D96"/>
    <w:rsid w:val="4F9F1B0F"/>
    <w:rsid w:val="4F9F38BD"/>
    <w:rsid w:val="4F9F566B"/>
    <w:rsid w:val="4FA03191"/>
    <w:rsid w:val="4FA15887"/>
    <w:rsid w:val="4FA21C82"/>
    <w:rsid w:val="4FA2515B"/>
    <w:rsid w:val="4FA35CE3"/>
    <w:rsid w:val="4FA40ED3"/>
    <w:rsid w:val="4FA47125"/>
    <w:rsid w:val="4FA5132A"/>
    <w:rsid w:val="4FA55A32"/>
    <w:rsid w:val="4FA709C3"/>
    <w:rsid w:val="4FA7250F"/>
    <w:rsid w:val="4FA7451F"/>
    <w:rsid w:val="4FA843B3"/>
    <w:rsid w:val="4FA85AF4"/>
    <w:rsid w:val="4FA964E9"/>
    <w:rsid w:val="4FAB04B3"/>
    <w:rsid w:val="4FAB2A57"/>
    <w:rsid w:val="4FAB400F"/>
    <w:rsid w:val="4FAC5905"/>
    <w:rsid w:val="4FAD422B"/>
    <w:rsid w:val="4FAD5FDA"/>
    <w:rsid w:val="4FAE0F91"/>
    <w:rsid w:val="4FAE2DF6"/>
    <w:rsid w:val="4FAF16B5"/>
    <w:rsid w:val="4FB01626"/>
    <w:rsid w:val="4FB01713"/>
    <w:rsid w:val="4FB05ACA"/>
    <w:rsid w:val="4FB1539E"/>
    <w:rsid w:val="4FB21842"/>
    <w:rsid w:val="4FB235F0"/>
    <w:rsid w:val="4FB355BA"/>
    <w:rsid w:val="4FB530E0"/>
    <w:rsid w:val="4FB569B7"/>
    <w:rsid w:val="4FB56C3C"/>
    <w:rsid w:val="4FB629B4"/>
    <w:rsid w:val="4FB82BD0"/>
    <w:rsid w:val="4FB8497E"/>
    <w:rsid w:val="4FBA06F6"/>
    <w:rsid w:val="4FBA6948"/>
    <w:rsid w:val="4FBB7FCB"/>
    <w:rsid w:val="4FBC446F"/>
    <w:rsid w:val="4FBC621D"/>
    <w:rsid w:val="4FBD1F95"/>
    <w:rsid w:val="4FBE01E7"/>
    <w:rsid w:val="4FBF5D0D"/>
    <w:rsid w:val="4FC11A85"/>
    <w:rsid w:val="4FC1669B"/>
    <w:rsid w:val="4FC21359"/>
    <w:rsid w:val="4FC326FC"/>
    <w:rsid w:val="4FC357FD"/>
    <w:rsid w:val="4FC4501C"/>
    <w:rsid w:val="4FC57BED"/>
    <w:rsid w:val="4FC60E49"/>
    <w:rsid w:val="4FC652ED"/>
    <w:rsid w:val="4FC6793C"/>
    <w:rsid w:val="4FC8399D"/>
    <w:rsid w:val="4FC94E2D"/>
    <w:rsid w:val="4FC96B8B"/>
    <w:rsid w:val="4FCB2904"/>
    <w:rsid w:val="4FCB46B2"/>
    <w:rsid w:val="4FCC21D8"/>
    <w:rsid w:val="4FCC37AE"/>
    <w:rsid w:val="4FD00808"/>
    <w:rsid w:val="4FD01CC8"/>
    <w:rsid w:val="4FD04B03"/>
    <w:rsid w:val="4FD23C92"/>
    <w:rsid w:val="4FD25A40"/>
    <w:rsid w:val="4FD33566"/>
    <w:rsid w:val="4FD35314"/>
    <w:rsid w:val="4FD5108C"/>
    <w:rsid w:val="4FD55530"/>
    <w:rsid w:val="4FD572DE"/>
    <w:rsid w:val="4FD708C1"/>
    <w:rsid w:val="4FD712A8"/>
    <w:rsid w:val="4FD74E04"/>
    <w:rsid w:val="4FD80B7D"/>
    <w:rsid w:val="4FD86DCF"/>
    <w:rsid w:val="4FD94922"/>
    <w:rsid w:val="4FDA2B47"/>
    <w:rsid w:val="4FDA7242"/>
    <w:rsid w:val="4FDC066D"/>
    <w:rsid w:val="4FDC241B"/>
    <w:rsid w:val="4FDC68BF"/>
    <w:rsid w:val="4FDC795D"/>
    <w:rsid w:val="4FDD43E5"/>
    <w:rsid w:val="4FDF015D"/>
    <w:rsid w:val="4FDF1F0B"/>
    <w:rsid w:val="4FE030B4"/>
    <w:rsid w:val="4FE13ED5"/>
    <w:rsid w:val="4FE14544"/>
    <w:rsid w:val="4FE17A31"/>
    <w:rsid w:val="4FE319FB"/>
    <w:rsid w:val="4FE37C4D"/>
    <w:rsid w:val="4FE45773"/>
    <w:rsid w:val="4FE4651D"/>
    <w:rsid w:val="4FE55A96"/>
    <w:rsid w:val="4FE614EB"/>
    <w:rsid w:val="4FE65048"/>
    <w:rsid w:val="4FE6773D"/>
    <w:rsid w:val="4FE703B6"/>
    <w:rsid w:val="4FE70635"/>
    <w:rsid w:val="4FE87012"/>
    <w:rsid w:val="4FE92D8A"/>
    <w:rsid w:val="4FE94B38"/>
    <w:rsid w:val="4FEA0478"/>
    <w:rsid w:val="4FEB01C7"/>
    <w:rsid w:val="4FEB08B0"/>
    <w:rsid w:val="4FEB1908"/>
    <w:rsid w:val="4FEB4D54"/>
    <w:rsid w:val="4FEC63D6"/>
    <w:rsid w:val="4FED287A"/>
    <w:rsid w:val="4FED4628"/>
    <w:rsid w:val="4FF00974"/>
    <w:rsid w:val="4FF04118"/>
    <w:rsid w:val="4FF20C57"/>
    <w:rsid w:val="4FF21C3E"/>
    <w:rsid w:val="4FF260E2"/>
    <w:rsid w:val="4FF27E90"/>
    <w:rsid w:val="4FF3009A"/>
    <w:rsid w:val="4FF359B6"/>
    <w:rsid w:val="4FF43C08"/>
    <w:rsid w:val="4FF5172F"/>
    <w:rsid w:val="4FF534DD"/>
    <w:rsid w:val="4FF57980"/>
    <w:rsid w:val="4FF754A7"/>
    <w:rsid w:val="4FF84D7B"/>
    <w:rsid w:val="4FF9121F"/>
    <w:rsid w:val="4FF97471"/>
    <w:rsid w:val="4FFA0AF3"/>
    <w:rsid w:val="4FFA682C"/>
    <w:rsid w:val="4FFA6D45"/>
    <w:rsid w:val="4FFC0D0F"/>
    <w:rsid w:val="4FFC2ABD"/>
    <w:rsid w:val="4FFD05E3"/>
    <w:rsid w:val="4FFE4A87"/>
    <w:rsid w:val="4FFF6109"/>
    <w:rsid w:val="50025BF9"/>
    <w:rsid w:val="500431E5"/>
    <w:rsid w:val="500478DE"/>
    <w:rsid w:val="5005195A"/>
    <w:rsid w:val="50064DCF"/>
    <w:rsid w:val="500656EA"/>
    <w:rsid w:val="50094E91"/>
    <w:rsid w:val="50096F88"/>
    <w:rsid w:val="500A342C"/>
    <w:rsid w:val="500B2D00"/>
    <w:rsid w:val="500E27F0"/>
    <w:rsid w:val="500E3561"/>
    <w:rsid w:val="50100316"/>
    <w:rsid w:val="501047BA"/>
    <w:rsid w:val="50106568"/>
    <w:rsid w:val="50111EE2"/>
    <w:rsid w:val="50120532"/>
    <w:rsid w:val="50146059"/>
    <w:rsid w:val="50153434"/>
    <w:rsid w:val="5015592D"/>
    <w:rsid w:val="50175B49"/>
    <w:rsid w:val="501778F7"/>
    <w:rsid w:val="50191DB5"/>
    <w:rsid w:val="5019541D"/>
    <w:rsid w:val="501A1195"/>
    <w:rsid w:val="501C6CBB"/>
    <w:rsid w:val="501E2A33"/>
    <w:rsid w:val="501E3056"/>
    <w:rsid w:val="501F49FD"/>
    <w:rsid w:val="501F67AB"/>
    <w:rsid w:val="50210776"/>
    <w:rsid w:val="502119D7"/>
    <w:rsid w:val="50212524"/>
    <w:rsid w:val="5023004A"/>
    <w:rsid w:val="5023629C"/>
    <w:rsid w:val="50241A99"/>
    <w:rsid w:val="50242014"/>
    <w:rsid w:val="50243DC2"/>
    <w:rsid w:val="50250266"/>
    <w:rsid w:val="50252F29"/>
    <w:rsid w:val="50267B3A"/>
    <w:rsid w:val="5028041A"/>
    <w:rsid w:val="50281B04"/>
    <w:rsid w:val="502838B2"/>
    <w:rsid w:val="50285660"/>
    <w:rsid w:val="502913D8"/>
    <w:rsid w:val="502A2D3A"/>
    <w:rsid w:val="502A762A"/>
    <w:rsid w:val="502B33A2"/>
    <w:rsid w:val="502B5150"/>
    <w:rsid w:val="502B6476"/>
    <w:rsid w:val="502C6AEA"/>
    <w:rsid w:val="502D0EC8"/>
    <w:rsid w:val="502D2C76"/>
    <w:rsid w:val="502E571C"/>
    <w:rsid w:val="502E69EF"/>
    <w:rsid w:val="502F4C40"/>
    <w:rsid w:val="502F63C7"/>
    <w:rsid w:val="503009B9"/>
    <w:rsid w:val="50302767"/>
    <w:rsid w:val="5030546B"/>
    <w:rsid w:val="503114CC"/>
    <w:rsid w:val="5032028D"/>
    <w:rsid w:val="5032409D"/>
    <w:rsid w:val="50324731"/>
    <w:rsid w:val="503264DF"/>
    <w:rsid w:val="503404A9"/>
    <w:rsid w:val="50342257"/>
    <w:rsid w:val="50343201"/>
    <w:rsid w:val="503469BD"/>
    <w:rsid w:val="50355FCF"/>
    <w:rsid w:val="50357D7D"/>
    <w:rsid w:val="50371D47"/>
    <w:rsid w:val="50373AF5"/>
    <w:rsid w:val="5037533E"/>
    <w:rsid w:val="50377F99"/>
    <w:rsid w:val="5039139F"/>
    <w:rsid w:val="5039282F"/>
    <w:rsid w:val="503A10EE"/>
    <w:rsid w:val="503B1837"/>
    <w:rsid w:val="503C110B"/>
    <w:rsid w:val="503C55AF"/>
    <w:rsid w:val="503C735D"/>
    <w:rsid w:val="503C7D20"/>
    <w:rsid w:val="503F0BFC"/>
    <w:rsid w:val="503F66A1"/>
    <w:rsid w:val="50407B31"/>
    <w:rsid w:val="50412BC6"/>
    <w:rsid w:val="50414974"/>
    <w:rsid w:val="5043249A"/>
    <w:rsid w:val="5043693E"/>
    <w:rsid w:val="504464B2"/>
    <w:rsid w:val="50447FC0"/>
    <w:rsid w:val="50454464"/>
    <w:rsid w:val="50461F8A"/>
    <w:rsid w:val="50463D38"/>
    <w:rsid w:val="504736F2"/>
    <w:rsid w:val="50474E33"/>
    <w:rsid w:val="50492324"/>
    <w:rsid w:val="50493828"/>
    <w:rsid w:val="504A1A7A"/>
    <w:rsid w:val="504A37B4"/>
    <w:rsid w:val="504A7CCC"/>
    <w:rsid w:val="504B134F"/>
    <w:rsid w:val="504B57F2"/>
    <w:rsid w:val="504B75A0"/>
    <w:rsid w:val="504D0CA5"/>
    <w:rsid w:val="504D3319"/>
    <w:rsid w:val="504E09F4"/>
    <w:rsid w:val="504F52E3"/>
    <w:rsid w:val="504F7091"/>
    <w:rsid w:val="50502E09"/>
    <w:rsid w:val="50504BB7"/>
    <w:rsid w:val="50506965"/>
    <w:rsid w:val="50510AB6"/>
    <w:rsid w:val="5051105B"/>
    <w:rsid w:val="5052092F"/>
    <w:rsid w:val="50521F46"/>
    <w:rsid w:val="505226DD"/>
    <w:rsid w:val="50526B81"/>
    <w:rsid w:val="50531CFF"/>
    <w:rsid w:val="505333D6"/>
    <w:rsid w:val="50535FA7"/>
    <w:rsid w:val="505422F6"/>
    <w:rsid w:val="50544178"/>
    <w:rsid w:val="505446A7"/>
    <w:rsid w:val="5055041F"/>
    <w:rsid w:val="505521CD"/>
    <w:rsid w:val="505528ED"/>
    <w:rsid w:val="50555778"/>
    <w:rsid w:val="50566671"/>
    <w:rsid w:val="50572246"/>
    <w:rsid w:val="50574197"/>
    <w:rsid w:val="50575F45"/>
    <w:rsid w:val="50577CF3"/>
    <w:rsid w:val="50584677"/>
    <w:rsid w:val="505A5A36"/>
    <w:rsid w:val="505A77E4"/>
    <w:rsid w:val="505B3C87"/>
    <w:rsid w:val="505C17AE"/>
    <w:rsid w:val="505C5BC8"/>
    <w:rsid w:val="505D7677"/>
    <w:rsid w:val="505E5526"/>
    <w:rsid w:val="505E72D4"/>
    <w:rsid w:val="506105AA"/>
    <w:rsid w:val="50610B72"/>
    <w:rsid w:val="50615016"/>
    <w:rsid w:val="50630D8E"/>
    <w:rsid w:val="50632B3C"/>
    <w:rsid w:val="506348EA"/>
    <w:rsid w:val="50642410"/>
    <w:rsid w:val="50655046"/>
    <w:rsid w:val="506568B4"/>
    <w:rsid w:val="506643DA"/>
    <w:rsid w:val="50666188"/>
    <w:rsid w:val="50680152"/>
    <w:rsid w:val="50681F00"/>
    <w:rsid w:val="506863A4"/>
    <w:rsid w:val="506955FB"/>
    <w:rsid w:val="50697A27"/>
    <w:rsid w:val="506A3ECB"/>
    <w:rsid w:val="506B379F"/>
    <w:rsid w:val="506B7C43"/>
    <w:rsid w:val="506D5769"/>
    <w:rsid w:val="506D7517"/>
    <w:rsid w:val="506F14E1"/>
    <w:rsid w:val="50707007"/>
    <w:rsid w:val="50715259"/>
    <w:rsid w:val="50720FD1"/>
    <w:rsid w:val="50724B2D"/>
    <w:rsid w:val="507329BF"/>
    <w:rsid w:val="507408A5"/>
    <w:rsid w:val="50757EB0"/>
    <w:rsid w:val="50760AC1"/>
    <w:rsid w:val="50760FF8"/>
    <w:rsid w:val="50770396"/>
    <w:rsid w:val="50772144"/>
    <w:rsid w:val="50795EBC"/>
    <w:rsid w:val="507A1C34"/>
    <w:rsid w:val="507A1F40"/>
    <w:rsid w:val="507B429F"/>
    <w:rsid w:val="507C1E50"/>
    <w:rsid w:val="507C59AC"/>
    <w:rsid w:val="507C775A"/>
    <w:rsid w:val="507D4F01"/>
    <w:rsid w:val="507D6642"/>
    <w:rsid w:val="507E34D2"/>
    <w:rsid w:val="507E7976"/>
    <w:rsid w:val="508023F2"/>
    <w:rsid w:val="508036EE"/>
    <w:rsid w:val="5080549C"/>
    <w:rsid w:val="50813882"/>
    <w:rsid w:val="50827466"/>
    <w:rsid w:val="50830AE8"/>
    <w:rsid w:val="50836D3A"/>
    <w:rsid w:val="50840490"/>
    <w:rsid w:val="50842312"/>
    <w:rsid w:val="50850D04"/>
    <w:rsid w:val="50852693"/>
    <w:rsid w:val="50853693"/>
    <w:rsid w:val="50854860"/>
    <w:rsid w:val="50854D82"/>
    <w:rsid w:val="508605D9"/>
    <w:rsid w:val="50861C6B"/>
    <w:rsid w:val="508677F2"/>
    <w:rsid w:val="50874A7C"/>
    <w:rsid w:val="50875F67"/>
    <w:rsid w:val="508807F5"/>
    <w:rsid w:val="50884351"/>
    <w:rsid w:val="508A00C9"/>
    <w:rsid w:val="508A1BBC"/>
    <w:rsid w:val="508A7A43"/>
    <w:rsid w:val="508B20D6"/>
    <w:rsid w:val="508B5BEF"/>
    <w:rsid w:val="508C2093"/>
    <w:rsid w:val="508D1967"/>
    <w:rsid w:val="508D7BB9"/>
    <w:rsid w:val="508F3931"/>
    <w:rsid w:val="508F56DF"/>
    <w:rsid w:val="50901457"/>
    <w:rsid w:val="50903205"/>
    <w:rsid w:val="50913377"/>
    <w:rsid w:val="50915F48"/>
    <w:rsid w:val="509176A9"/>
    <w:rsid w:val="50923421"/>
    <w:rsid w:val="50925C97"/>
    <w:rsid w:val="5093129E"/>
    <w:rsid w:val="50940F47"/>
    <w:rsid w:val="50942CF5"/>
    <w:rsid w:val="509448C9"/>
    <w:rsid w:val="50947199"/>
    <w:rsid w:val="5095081C"/>
    <w:rsid w:val="50962F12"/>
    <w:rsid w:val="509727E6"/>
    <w:rsid w:val="50974594"/>
    <w:rsid w:val="5098324A"/>
    <w:rsid w:val="5099030C"/>
    <w:rsid w:val="509947B0"/>
    <w:rsid w:val="50995025"/>
    <w:rsid w:val="5099655E"/>
    <w:rsid w:val="509B0528"/>
    <w:rsid w:val="509B1BCB"/>
    <w:rsid w:val="509B22D6"/>
    <w:rsid w:val="509B4084"/>
    <w:rsid w:val="509B6FFA"/>
    <w:rsid w:val="509C7DFC"/>
    <w:rsid w:val="509F054C"/>
    <w:rsid w:val="50A02E6C"/>
    <w:rsid w:val="50A13664"/>
    <w:rsid w:val="50A142FC"/>
    <w:rsid w:val="50A1437F"/>
    <w:rsid w:val="50A218B6"/>
    <w:rsid w:val="50A373DC"/>
    <w:rsid w:val="50A70C7B"/>
    <w:rsid w:val="50A76ECD"/>
    <w:rsid w:val="50A82C45"/>
    <w:rsid w:val="50A849F3"/>
    <w:rsid w:val="50A867A1"/>
    <w:rsid w:val="50A941CF"/>
    <w:rsid w:val="50AA2519"/>
    <w:rsid w:val="50AA2D15"/>
    <w:rsid w:val="50AA42C7"/>
    <w:rsid w:val="50AB003F"/>
    <w:rsid w:val="50AB6AEF"/>
    <w:rsid w:val="50AB7F7F"/>
    <w:rsid w:val="50AC2B50"/>
    <w:rsid w:val="50AC44E3"/>
    <w:rsid w:val="50AC6291"/>
    <w:rsid w:val="50AE307B"/>
    <w:rsid w:val="50AF18DD"/>
    <w:rsid w:val="50B11AF9"/>
    <w:rsid w:val="50B138A7"/>
    <w:rsid w:val="50B213CE"/>
    <w:rsid w:val="50B21740"/>
    <w:rsid w:val="50B25872"/>
    <w:rsid w:val="50B412E2"/>
    <w:rsid w:val="50B415EA"/>
    <w:rsid w:val="50B42925"/>
    <w:rsid w:val="50B43398"/>
    <w:rsid w:val="50B45146"/>
    <w:rsid w:val="50B60EBE"/>
    <w:rsid w:val="50B667D3"/>
    <w:rsid w:val="50B67110"/>
    <w:rsid w:val="50B74C36"/>
    <w:rsid w:val="50B769E4"/>
    <w:rsid w:val="50B82E88"/>
    <w:rsid w:val="50B92583"/>
    <w:rsid w:val="50B96C00"/>
    <w:rsid w:val="50B978F7"/>
    <w:rsid w:val="50BA5154"/>
    <w:rsid w:val="50BB4726"/>
    <w:rsid w:val="50BB4EA3"/>
    <w:rsid w:val="50BC224C"/>
    <w:rsid w:val="50BD2394"/>
    <w:rsid w:val="50BE4216"/>
    <w:rsid w:val="50BE5FC4"/>
    <w:rsid w:val="50BE7D72"/>
    <w:rsid w:val="50BF63F5"/>
    <w:rsid w:val="50C03AEB"/>
    <w:rsid w:val="50C07F8E"/>
    <w:rsid w:val="50C138E6"/>
    <w:rsid w:val="50C23D07"/>
    <w:rsid w:val="50C35389"/>
    <w:rsid w:val="50C51101"/>
    <w:rsid w:val="50C52267"/>
    <w:rsid w:val="50C5452F"/>
    <w:rsid w:val="50C63DF0"/>
    <w:rsid w:val="50C7131D"/>
    <w:rsid w:val="50C80BF1"/>
    <w:rsid w:val="50C8299F"/>
    <w:rsid w:val="50CA4969"/>
    <w:rsid w:val="50CA6717"/>
    <w:rsid w:val="50CB4998"/>
    <w:rsid w:val="50CC09F9"/>
    <w:rsid w:val="50CC6933"/>
    <w:rsid w:val="50CE26AB"/>
    <w:rsid w:val="50CF1F80"/>
    <w:rsid w:val="50CF3D2E"/>
    <w:rsid w:val="50CF5EEA"/>
    <w:rsid w:val="50D0737A"/>
    <w:rsid w:val="50D11C9A"/>
    <w:rsid w:val="50D15CF8"/>
    <w:rsid w:val="50D21A70"/>
    <w:rsid w:val="50D2381E"/>
    <w:rsid w:val="50D37CC2"/>
    <w:rsid w:val="50D43A3A"/>
    <w:rsid w:val="50D457E8"/>
    <w:rsid w:val="50D47374"/>
    <w:rsid w:val="50D6330E"/>
    <w:rsid w:val="50D723A3"/>
    <w:rsid w:val="50D92DFE"/>
    <w:rsid w:val="50D94BAC"/>
    <w:rsid w:val="50DB0924"/>
    <w:rsid w:val="50DB1E69"/>
    <w:rsid w:val="50DB26D2"/>
    <w:rsid w:val="50DB6B76"/>
    <w:rsid w:val="50DC3CFE"/>
    <w:rsid w:val="50DD28EE"/>
    <w:rsid w:val="50DE21C3"/>
    <w:rsid w:val="50DF3C85"/>
    <w:rsid w:val="50DF5B07"/>
    <w:rsid w:val="50E023DF"/>
    <w:rsid w:val="50E0418D"/>
    <w:rsid w:val="50E1178F"/>
    <w:rsid w:val="50E21CB3"/>
    <w:rsid w:val="50E27F05"/>
    <w:rsid w:val="50E357F0"/>
    <w:rsid w:val="50E377D9"/>
    <w:rsid w:val="50E46C80"/>
    <w:rsid w:val="50E52CE1"/>
    <w:rsid w:val="50E53551"/>
    <w:rsid w:val="50E579F5"/>
    <w:rsid w:val="50E7376D"/>
    <w:rsid w:val="50E81293"/>
    <w:rsid w:val="50E83041"/>
    <w:rsid w:val="50E84DEF"/>
    <w:rsid w:val="50E96732"/>
    <w:rsid w:val="50EA13B1"/>
    <w:rsid w:val="50EA2AF2"/>
    <w:rsid w:val="50EA500B"/>
    <w:rsid w:val="50EA6DB9"/>
    <w:rsid w:val="50EB2841"/>
    <w:rsid w:val="50EE4AFC"/>
    <w:rsid w:val="50EF2622"/>
    <w:rsid w:val="50EF617E"/>
    <w:rsid w:val="50F07DF4"/>
    <w:rsid w:val="50F10148"/>
    <w:rsid w:val="50F166B3"/>
    <w:rsid w:val="50F32112"/>
    <w:rsid w:val="50F33EC0"/>
    <w:rsid w:val="50F352E5"/>
    <w:rsid w:val="50F45034"/>
    <w:rsid w:val="50F47C38"/>
    <w:rsid w:val="50F639B0"/>
    <w:rsid w:val="50F6575E"/>
    <w:rsid w:val="50F73284"/>
    <w:rsid w:val="50F96FFC"/>
    <w:rsid w:val="50FB4B23"/>
    <w:rsid w:val="50FC089B"/>
    <w:rsid w:val="50FC6397"/>
    <w:rsid w:val="50FD6AED"/>
    <w:rsid w:val="50FD7827"/>
    <w:rsid w:val="50FE0AB7"/>
    <w:rsid w:val="50FE4613"/>
    <w:rsid w:val="50FF3888"/>
    <w:rsid w:val="51022209"/>
    <w:rsid w:val="51022355"/>
    <w:rsid w:val="51024103"/>
    <w:rsid w:val="51025EB1"/>
    <w:rsid w:val="510269CE"/>
    <w:rsid w:val="51031C29"/>
    <w:rsid w:val="510460CD"/>
    <w:rsid w:val="51051E45"/>
    <w:rsid w:val="510559A1"/>
    <w:rsid w:val="51071719"/>
    <w:rsid w:val="51082574"/>
    <w:rsid w:val="5108493A"/>
    <w:rsid w:val="51085492"/>
    <w:rsid w:val="510A2FB8"/>
    <w:rsid w:val="510B1E2B"/>
    <w:rsid w:val="510B3D50"/>
    <w:rsid w:val="510C4F82"/>
    <w:rsid w:val="510D2AA8"/>
    <w:rsid w:val="510D4856"/>
    <w:rsid w:val="510D731C"/>
    <w:rsid w:val="510E07AC"/>
    <w:rsid w:val="510E100C"/>
    <w:rsid w:val="510F337D"/>
    <w:rsid w:val="511030CC"/>
    <w:rsid w:val="511107EA"/>
    <w:rsid w:val="51114346"/>
    <w:rsid w:val="51124B24"/>
    <w:rsid w:val="511300BE"/>
    <w:rsid w:val="5113318E"/>
    <w:rsid w:val="51134562"/>
    <w:rsid w:val="51143E36"/>
    <w:rsid w:val="5115067F"/>
    <w:rsid w:val="5116195C"/>
    <w:rsid w:val="51165E00"/>
    <w:rsid w:val="51167BAE"/>
    <w:rsid w:val="51181B78"/>
    <w:rsid w:val="51183927"/>
    <w:rsid w:val="511A0490"/>
    <w:rsid w:val="511B6F73"/>
    <w:rsid w:val="511D0F3D"/>
    <w:rsid w:val="511D4240"/>
    <w:rsid w:val="511D718F"/>
    <w:rsid w:val="511E4CB5"/>
    <w:rsid w:val="51200A2D"/>
    <w:rsid w:val="51204589"/>
    <w:rsid w:val="51216C22"/>
    <w:rsid w:val="512322CB"/>
    <w:rsid w:val="51254295"/>
    <w:rsid w:val="51271DBC"/>
    <w:rsid w:val="51275918"/>
    <w:rsid w:val="51295B34"/>
    <w:rsid w:val="512A18AC"/>
    <w:rsid w:val="512A5408"/>
    <w:rsid w:val="512C2F2E"/>
    <w:rsid w:val="512C5624"/>
    <w:rsid w:val="512E091C"/>
    <w:rsid w:val="512E4EF8"/>
    <w:rsid w:val="512F0C70"/>
    <w:rsid w:val="51303983"/>
    <w:rsid w:val="513126EF"/>
    <w:rsid w:val="51312C3A"/>
    <w:rsid w:val="5133250E"/>
    <w:rsid w:val="51340035"/>
    <w:rsid w:val="51346287"/>
    <w:rsid w:val="51354AB9"/>
    <w:rsid w:val="51361FFF"/>
    <w:rsid w:val="51363DAD"/>
    <w:rsid w:val="51366528"/>
    <w:rsid w:val="51366F32"/>
    <w:rsid w:val="513756A7"/>
    <w:rsid w:val="51387B25"/>
    <w:rsid w:val="51394A0A"/>
    <w:rsid w:val="513B0F0A"/>
    <w:rsid w:val="513B239A"/>
    <w:rsid w:val="513D15DF"/>
    <w:rsid w:val="513D338D"/>
    <w:rsid w:val="513D513B"/>
    <w:rsid w:val="513E0EB3"/>
    <w:rsid w:val="513F7105"/>
    <w:rsid w:val="51402E7D"/>
    <w:rsid w:val="514069D9"/>
    <w:rsid w:val="5141620C"/>
    <w:rsid w:val="51422751"/>
    <w:rsid w:val="51424ACB"/>
    <w:rsid w:val="514364CA"/>
    <w:rsid w:val="5144471C"/>
    <w:rsid w:val="51450494"/>
    <w:rsid w:val="51453FF0"/>
    <w:rsid w:val="514566E6"/>
    <w:rsid w:val="5147093D"/>
    <w:rsid w:val="51477D68"/>
    <w:rsid w:val="51491D32"/>
    <w:rsid w:val="514A5AAA"/>
    <w:rsid w:val="514B3CFC"/>
    <w:rsid w:val="514C331F"/>
    <w:rsid w:val="514C537E"/>
    <w:rsid w:val="514E10F6"/>
    <w:rsid w:val="514F0A0C"/>
    <w:rsid w:val="514F4E6E"/>
    <w:rsid w:val="5151508A"/>
    <w:rsid w:val="51516E38"/>
    <w:rsid w:val="51530621"/>
    <w:rsid w:val="51532BB1"/>
    <w:rsid w:val="515406D7"/>
    <w:rsid w:val="51556929"/>
    <w:rsid w:val="515626A1"/>
    <w:rsid w:val="5156444F"/>
    <w:rsid w:val="51566FA2"/>
    <w:rsid w:val="515818C2"/>
    <w:rsid w:val="51583D23"/>
    <w:rsid w:val="51594493"/>
    <w:rsid w:val="51597A9B"/>
    <w:rsid w:val="515A286A"/>
    <w:rsid w:val="515B1A65"/>
    <w:rsid w:val="515B3813"/>
    <w:rsid w:val="515B6DB3"/>
    <w:rsid w:val="515B7CB7"/>
    <w:rsid w:val="515D3A2F"/>
    <w:rsid w:val="515D57DD"/>
    <w:rsid w:val="515D758B"/>
    <w:rsid w:val="515F3303"/>
    <w:rsid w:val="515F5822"/>
    <w:rsid w:val="515F76A4"/>
    <w:rsid w:val="51600E2A"/>
    <w:rsid w:val="51601795"/>
    <w:rsid w:val="516052CE"/>
    <w:rsid w:val="5160707C"/>
    <w:rsid w:val="51612C25"/>
    <w:rsid w:val="51620E80"/>
    <w:rsid w:val="51622DF4"/>
    <w:rsid w:val="51625545"/>
    <w:rsid w:val="5163431F"/>
    <w:rsid w:val="51644DBE"/>
    <w:rsid w:val="51656440"/>
    <w:rsid w:val="5167040A"/>
    <w:rsid w:val="51677F27"/>
    <w:rsid w:val="516813B7"/>
    <w:rsid w:val="51693DBC"/>
    <w:rsid w:val="516A3A56"/>
    <w:rsid w:val="516B614C"/>
    <w:rsid w:val="516C5A20"/>
    <w:rsid w:val="516C77CE"/>
    <w:rsid w:val="516D11C8"/>
    <w:rsid w:val="516D2658"/>
    <w:rsid w:val="516E1798"/>
    <w:rsid w:val="516E231F"/>
    <w:rsid w:val="51703763"/>
    <w:rsid w:val="51705511"/>
    <w:rsid w:val="51711289"/>
    <w:rsid w:val="51713037"/>
    <w:rsid w:val="517174DB"/>
    <w:rsid w:val="51730B5D"/>
    <w:rsid w:val="5174109B"/>
    <w:rsid w:val="517448D5"/>
    <w:rsid w:val="51750DEA"/>
    <w:rsid w:val="51752B27"/>
    <w:rsid w:val="5176064D"/>
    <w:rsid w:val="51774E4B"/>
    <w:rsid w:val="51782617"/>
    <w:rsid w:val="517843C5"/>
    <w:rsid w:val="51791EEB"/>
    <w:rsid w:val="5179233C"/>
    <w:rsid w:val="517A013D"/>
    <w:rsid w:val="517B2107"/>
    <w:rsid w:val="517B3EB5"/>
    <w:rsid w:val="517B5C63"/>
    <w:rsid w:val="517C0CBD"/>
    <w:rsid w:val="517C782D"/>
    <w:rsid w:val="517D19DC"/>
    <w:rsid w:val="517D214D"/>
    <w:rsid w:val="517D5E7F"/>
    <w:rsid w:val="517F5754"/>
    <w:rsid w:val="517F61AE"/>
    <w:rsid w:val="518014CC"/>
    <w:rsid w:val="5181771E"/>
    <w:rsid w:val="5182218B"/>
    <w:rsid w:val="51823496"/>
    <w:rsid w:val="51826FF2"/>
    <w:rsid w:val="51835FBF"/>
    <w:rsid w:val="51840FBC"/>
    <w:rsid w:val="51842D6A"/>
    <w:rsid w:val="51850890"/>
    <w:rsid w:val="51856AE2"/>
    <w:rsid w:val="51864D34"/>
    <w:rsid w:val="5187285A"/>
    <w:rsid w:val="51874608"/>
    <w:rsid w:val="5188407A"/>
    <w:rsid w:val="51891E31"/>
    <w:rsid w:val="51894824"/>
    <w:rsid w:val="518B4751"/>
    <w:rsid w:val="518B66FF"/>
    <w:rsid w:val="518C07B2"/>
    <w:rsid w:val="518C1C1F"/>
    <w:rsid w:val="518C60C3"/>
    <w:rsid w:val="518C7E71"/>
    <w:rsid w:val="518D7071"/>
    <w:rsid w:val="518E1E3B"/>
    <w:rsid w:val="518E3BE9"/>
    <w:rsid w:val="518E5997"/>
    <w:rsid w:val="518F170F"/>
    <w:rsid w:val="518F1B39"/>
    <w:rsid w:val="51905BB3"/>
    <w:rsid w:val="51907133"/>
    <w:rsid w:val="51907961"/>
    <w:rsid w:val="519136D9"/>
    <w:rsid w:val="51917235"/>
    <w:rsid w:val="5192701A"/>
    <w:rsid w:val="51932FAD"/>
    <w:rsid w:val="519503D4"/>
    <w:rsid w:val="51954F77"/>
    <w:rsid w:val="51956D25"/>
    <w:rsid w:val="51960CEF"/>
    <w:rsid w:val="519901E5"/>
    <w:rsid w:val="519A049A"/>
    <w:rsid w:val="519B6306"/>
    <w:rsid w:val="519D207E"/>
    <w:rsid w:val="519D3E2C"/>
    <w:rsid w:val="519F1486"/>
    <w:rsid w:val="519F1952"/>
    <w:rsid w:val="519F5DF6"/>
    <w:rsid w:val="51A11B6E"/>
    <w:rsid w:val="51A21442"/>
    <w:rsid w:val="51A21548"/>
    <w:rsid w:val="51A27694"/>
    <w:rsid w:val="51A52CE0"/>
    <w:rsid w:val="51A56788"/>
    <w:rsid w:val="51A60F32"/>
    <w:rsid w:val="51A67184"/>
    <w:rsid w:val="51A76A58"/>
    <w:rsid w:val="51A96C75"/>
    <w:rsid w:val="51AB479B"/>
    <w:rsid w:val="51AB6549"/>
    <w:rsid w:val="51AC0513"/>
    <w:rsid w:val="51AC22C1"/>
    <w:rsid w:val="51AC406F"/>
    <w:rsid w:val="51AC51CB"/>
    <w:rsid w:val="51AD057B"/>
    <w:rsid w:val="51AE428B"/>
    <w:rsid w:val="51AE7DE7"/>
    <w:rsid w:val="51B00003"/>
    <w:rsid w:val="51B03B5F"/>
    <w:rsid w:val="51B11685"/>
    <w:rsid w:val="51B15B29"/>
    <w:rsid w:val="51B2428C"/>
    <w:rsid w:val="51B278FC"/>
    <w:rsid w:val="51B318A1"/>
    <w:rsid w:val="51B55619"/>
    <w:rsid w:val="51B60E4E"/>
    <w:rsid w:val="51B66C9C"/>
    <w:rsid w:val="51B7313F"/>
    <w:rsid w:val="51B80C66"/>
    <w:rsid w:val="51B82A14"/>
    <w:rsid w:val="51B86EB8"/>
    <w:rsid w:val="51BA2C30"/>
    <w:rsid w:val="51BA49DE"/>
    <w:rsid w:val="51BA678C"/>
    <w:rsid w:val="51BB2504"/>
    <w:rsid w:val="51BC21FC"/>
    <w:rsid w:val="51BC69A8"/>
    <w:rsid w:val="51BD4A0F"/>
    <w:rsid w:val="51BD627C"/>
    <w:rsid w:val="51BF0246"/>
    <w:rsid w:val="51BF1FF4"/>
    <w:rsid w:val="51BF3DA2"/>
    <w:rsid w:val="51C03390"/>
    <w:rsid w:val="51C07B1A"/>
    <w:rsid w:val="51C15D6C"/>
    <w:rsid w:val="51C23892"/>
    <w:rsid w:val="51C25640"/>
    <w:rsid w:val="51C27D36"/>
    <w:rsid w:val="51C413B8"/>
    <w:rsid w:val="51C4585C"/>
    <w:rsid w:val="51C4760A"/>
    <w:rsid w:val="51C55D72"/>
    <w:rsid w:val="51C5735B"/>
    <w:rsid w:val="51C63383"/>
    <w:rsid w:val="51C770FB"/>
    <w:rsid w:val="51C8534D"/>
    <w:rsid w:val="51C92E73"/>
    <w:rsid w:val="51C94C21"/>
    <w:rsid w:val="51C95B83"/>
    <w:rsid w:val="51C969CF"/>
    <w:rsid w:val="51CB0999"/>
    <w:rsid w:val="51CB2747"/>
    <w:rsid w:val="51CB6BEB"/>
    <w:rsid w:val="51CC3074"/>
    <w:rsid w:val="51CC4711"/>
    <w:rsid w:val="51CC64BF"/>
    <w:rsid w:val="51CE0489"/>
    <w:rsid w:val="51CE0565"/>
    <w:rsid w:val="51CE2237"/>
    <w:rsid w:val="51CE66DB"/>
    <w:rsid w:val="51D04201"/>
    <w:rsid w:val="51D05FAF"/>
    <w:rsid w:val="51D07D5D"/>
    <w:rsid w:val="51D11D27"/>
    <w:rsid w:val="51D13AD5"/>
    <w:rsid w:val="51D27F79"/>
    <w:rsid w:val="51D3784E"/>
    <w:rsid w:val="51D51818"/>
    <w:rsid w:val="51D535C6"/>
    <w:rsid w:val="51D57A6A"/>
    <w:rsid w:val="51D610EC"/>
    <w:rsid w:val="51D66C46"/>
    <w:rsid w:val="51D6733E"/>
    <w:rsid w:val="51D81308"/>
    <w:rsid w:val="51D830B6"/>
    <w:rsid w:val="51D841E7"/>
    <w:rsid w:val="51DA5080"/>
    <w:rsid w:val="51DA6E2E"/>
    <w:rsid w:val="51DB31D3"/>
    <w:rsid w:val="51DC2BA6"/>
    <w:rsid w:val="51DD06CC"/>
    <w:rsid w:val="51DD247A"/>
    <w:rsid w:val="51DD691E"/>
    <w:rsid w:val="51DE0059"/>
    <w:rsid w:val="51DF2696"/>
    <w:rsid w:val="51DF4444"/>
    <w:rsid w:val="51E0553D"/>
    <w:rsid w:val="51E11E2F"/>
    <w:rsid w:val="51E1640E"/>
    <w:rsid w:val="51E23F34"/>
    <w:rsid w:val="51E33A58"/>
    <w:rsid w:val="51E43809"/>
    <w:rsid w:val="51E47CAD"/>
    <w:rsid w:val="51E5535B"/>
    <w:rsid w:val="51E657D3"/>
    <w:rsid w:val="51E67581"/>
    <w:rsid w:val="51E7154B"/>
    <w:rsid w:val="51E732F9"/>
    <w:rsid w:val="51E87E4E"/>
    <w:rsid w:val="51EB11CD"/>
    <w:rsid w:val="51EB2DE9"/>
    <w:rsid w:val="51EB4B97"/>
    <w:rsid w:val="51EC090F"/>
    <w:rsid w:val="51ED3AED"/>
    <w:rsid w:val="51ED4DB3"/>
    <w:rsid w:val="51EE28D9"/>
    <w:rsid w:val="51EE4687"/>
    <w:rsid w:val="51F06651"/>
    <w:rsid w:val="51F15F26"/>
    <w:rsid w:val="51F223CA"/>
    <w:rsid w:val="51F24178"/>
    <w:rsid w:val="51F30DEF"/>
    <w:rsid w:val="51F36142"/>
    <w:rsid w:val="51F3621E"/>
    <w:rsid w:val="51F53C68"/>
    <w:rsid w:val="51F577C4"/>
    <w:rsid w:val="51F6353C"/>
    <w:rsid w:val="51F64B9F"/>
    <w:rsid w:val="51F7178E"/>
    <w:rsid w:val="51F74500"/>
    <w:rsid w:val="51FA127E"/>
    <w:rsid w:val="51FA302C"/>
    <w:rsid w:val="51FA74D0"/>
    <w:rsid w:val="51FC2152"/>
    <w:rsid w:val="51FC4FF6"/>
    <w:rsid w:val="51FD2B1C"/>
    <w:rsid w:val="51FD48CA"/>
    <w:rsid w:val="51FE0D6E"/>
    <w:rsid w:val="51FF0AD3"/>
    <w:rsid w:val="51FF4AE6"/>
    <w:rsid w:val="51FF6894"/>
    <w:rsid w:val="5201085F"/>
    <w:rsid w:val="520143BB"/>
    <w:rsid w:val="52020133"/>
    <w:rsid w:val="52021EE1"/>
    <w:rsid w:val="520270E8"/>
    <w:rsid w:val="52035D13"/>
    <w:rsid w:val="520420FD"/>
    <w:rsid w:val="52043EAB"/>
    <w:rsid w:val="52065E75"/>
    <w:rsid w:val="52067C23"/>
    <w:rsid w:val="52075B24"/>
    <w:rsid w:val="520774F7"/>
    <w:rsid w:val="520806F5"/>
    <w:rsid w:val="52080DC5"/>
    <w:rsid w:val="52081BED"/>
    <w:rsid w:val="520913BC"/>
    <w:rsid w:val="520914C1"/>
    <w:rsid w:val="5209326F"/>
    <w:rsid w:val="52097713"/>
    <w:rsid w:val="520B5239"/>
    <w:rsid w:val="520B5935"/>
    <w:rsid w:val="520B6FE7"/>
    <w:rsid w:val="520B7076"/>
    <w:rsid w:val="520D3D7D"/>
    <w:rsid w:val="520D7203"/>
    <w:rsid w:val="520E0886"/>
    <w:rsid w:val="520E4D2A"/>
    <w:rsid w:val="520F2AE8"/>
    <w:rsid w:val="520F42B6"/>
    <w:rsid w:val="52100AA2"/>
    <w:rsid w:val="52102850"/>
    <w:rsid w:val="521045FE"/>
    <w:rsid w:val="521079D2"/>
    <w:rsid w:val="521117A7"/>
    <w:rsid w:val="52112EE8"/>
    <w:rsid w:val="5212481A"/>
    <w:rsid w:val="52132340"/>
    <w:rsid w:val="52141869"/>
    <w:rsid w:val="521560B8"/>
    <w:rsid w:val="521628AD"/>
    <w:rsid w:val="521646DB"/>
    <w:rsid w:val="52171E30"/>
    <w:rsid w:val="52187956"/>
    <w:rsid w:val="521A1920"/>
    <w:rsid w:val="521A36CE"/>
    <w:rsid w:val="521A547C"/>
    <w:rsid w:val="521A722A"/>
    <w:rsid w:val="521C11F4"/>
    <w:rsid w:val="521C2FA3"/>
    <w:rsid w:val="521C7446"/>
    <w:rsid w:val="521D4F6D"/>
    <w:rsid w:val="521E31BF"/>
    <w:rsid w:val="521F3DAB"/>
    <w:rsid w:val="521F6F37"/>
    <w:rsid w:val="522105B9"/>
    <w:rsid w:val="52226804"/>
    <w:rsid w:val="5223678D"/>
    <w:rsid w:val="522400A9"/>
    <w:rsid w:val="5224454D"/>
    <w:rsid w:val="52262073"/>
    <w:rsid w:val="52263E21"/>
    <w:rsid w:val="52271947"/>
    <w:rsid w:val="5228116F"/>
    <w:rsid w:val="52285DEB"/>
    <w:rsid w:val="5228659E"/>
    <w:rsid w:val="52291B63"/>
    <w:rsid w:val="52293911"/>
    <w:rsid w:val="522A0EBE"/>
    <w:rsid w:val="522A3A8F"/>
    <w:rsid w:val="522A59AC"/>
    <w:rsid w:val="522B58DB"/>
    <w:rsid w:val="522B768A"/>
    <w:rsid w:val="522C63AF"/>
    <w:rsid w:val="522D3402"/>
    <w:rsid w:val="522D51B0"/>
    <w:rsid w:val="522E2CD6"/>
    <w:rsid w:val="522E717A"/>
    <w:rsid w:val="52304CA0"/>
    <w:rsid w:val="523227C6"/>
    <w:rsid w:val="523429E2"/>
    <w:rsid w:val="52344B41"/>
    <w:rsid w:val="52350508"/>
    <w:rsid w:val="523522B6"/>
    <w:rsid w:val="52352B08"/>
    <w:rsid w:val="52355783"/>
    <w:rsid w:val="52374280"/>
    <w:rsid w:val="5237602E"/>
    <w:rsid w:val="52377DDC"/>
    <w:rsid w:val="52383B54"/>
    <w:rsid w:val="52391DA6"/>
    <w:rsid w:val="52397FF8"/>
    <w:rsid w:val="523A5B1F"/>
    <w:rsid w:val="523A78CD"/>
    <w:rsid w:val="523C1897"/>
    <w:rsid w:val="523C3645"/>
    <w:rsid w:val="523D6212"/>
    <w:rsid w:val="523D7AA5"/>
    <w:rsid w:val="523E07C4"/>
    <w:rsid w:val="523E560F"/>
    <w:rsid w:val="523E73BD"/>
    <w:rsid w:val="523F0C82"/>
    <w:rsid w:val="523F4825"/>
    <w:rsid w:val="523F4EE3"/>
    <w:rsid w:val="524079EE"/>
    <w:rsid w:val="52412A09"/>
    <w:rsid w:val="52416EAD"/>
    <w:rsid w:val="52417145"/>
    <w:rsid w:val="52426781"/>
    <w:rsid w:val="524349D3"/>
    <w:rsid w:val="52450697"/>
    <w:rsid w:val="5245699D"/>
    <w:rsid w:val="524644C3"/>
    <w:rsid w:val="5248023B"/>
    <w:rsid w:val="524806C4"/>
    <w:rsid w:val="52495D62"/>
    <w:rsid w:val="52497018"/>
    <w:rsid w:val="52497B10"/>
    <w:rsid w:val="524A3FB4"/>
    <w:rsid w:val="524B1ADA"/>
    <w:rsid w:val="524D46CF"/>
    <w:rsid w:val="524D7600"/>
    <w:rsid w:val="524E3378"/>
    <w:rsid w:val="524E5126"/>
    <w:rsid w:val="524F15CA"/>
    <w:rsid w:val="52500E9E"/>
    <w:rsid w:val="525200CA"/>
    <w:rsid w:val="5253098E"/>
    <w:rsid w:val="5253273C"/>
    <w:rsid w:val="52532C9B"/>
    <w:rsid w:val="52546BE0"/>
    <w:rsid w:val="52546CFC"/>
    <w:rsid w:val="52554706"/>
    <w:rsid w:val="525564B4"/>
    <w:rsid w:val="5257047F"/>
    <w:rsid w:val="5257222D"/>
    <w:rsid w:val="525941F7"/>
    <w:rsid w:val="525A1D1D"/>
    <w:rsid w:val="525C3CE7"/>
    <w:rsid w:val="525C5A95"/>
    <w:rsid w:val="525C7843"/>
    <w:rsid w:val="525F123E"/>
    <w:rsid w:val="525F471D"/>
    <w:rsid w:val="526026CE"/>
    <w:rsid w:val="526170DA"/>
    <w:rsid w:val="52642B9B"/>
    <w:rsid w:val="5264494A"/>
    <w:rsid w:val="526450B0"/>
    <w:rsid w:val="52650DED"/>
    <w:rsid w:val="52657C81"/>
    <w:rsid w:val="526679D0"/>
    <w:rsid w:val="5268268C"/>
    <w:rsid w:val="526861E8"/>
    <w:rsid w:val="52686602"/>
    <w:rsid w:val="52691F60"/>
    <w:rsid w:val="52694EC1"/>
    <w:rsid w:val="52697A92"/>
    <w:rsid w:val="526A01B2"/>
    <w:rsid w:val="526A6404"/>
    <w:rsid w:val="526B217C"/>
    <w:rsid w:val="526B2BD0"/>
    <w:rsid w:val="526B5CD8"/>
    <w:rsid w:val="526D1A50"/>
    <w:rsid w:val="526D37FE"/>
    <w:rsid w:val="526D7CA2"/>
    <w:rsid w:val="526F21C3"/>
    <w:rsid w:val="526F3A1A"/>
    <w:rsid w:val="52701540"/>
    <w:rsid w:val="527032EE"/>
    <w:rsid w:val="52707792"/>
    <w:rsid w:val="52716224"/>
    <w:rsid w:val="5272350A"/>
    <w:rsid w:val="52727066"/>
    <w:rsid w:val="527276B4"/>
    <w:rsid w:val="52741030"/>
    <w:rsid w:val="52770955"/>
    <w:rsid w:val="52796647"/>
    <w:rsid w:val="527A416D"/>
    <w:rsid w:val="527A5F1B"/>
    <w:rsid w:val="527B1EA7"/>
    <w:rsid w:val="527C1C93"/>
    <w:rsid w:val="527C6137"/>
    <w:rsid w:val="527E1EAF"/>
    <w:rsid w:val="527E5A0B"/>
    <w:rsid w:val="527F70E7"/>
    <w:rsid w:val="52804889"/>
    <w:rsid w:val="528154FB"/>
    <w:rsid w:val="52833022"/>
    <w:rsid w:val="5283320A"/>
    <w:rsid w:val="528374C6"/>
    <w:rsid w:val="52846D9A"/>
    <w:rsid w:val="5285323E"/>
    <w:rsid w:val="52860D64"/>
    <w:rsid w:val="52862B12"/>
    <w:rsid w:val="528643E9"/>
    <w:rsid w:val="52866FBA"/>
    <w:rsid w:val="52880638"/>
    <w:rsid w:val="52884ADC"/>
    <w:rsid w:val="528943B0"/>
    <w:rsid w:val="528A0854"/>
    <w:rsid w:val="528B0128"/>
    <w:rsid w:val="528B1ED6"/>
    <w:rsid w:val="528B637A"/>
    <w:rsid w:val="528C28B3"/>
    <w:rsid w:val="528C45CC"/>
    <w:rsid w:val="528D20F2"/>
    <w:rsid w:val="528D5C4E"/>
    <w:rsid w:val="528E031D"/>
    <w:rsid w:val="528F5E6A"/>
    <w:rsid w:val="52911BE2"/>
    <w:rsid w:val="529214B7"/>
    <w:rsid w:val="52927709"/>
    <w:rsid w:val="529415BE"/>
    <w:rsid w:val="52943481"/>
    <w:rsid w:val="5294522F"/>
    <w:rsid w:val="52952D55"/>
    <w:rsid w:val="52955DB2"/>
    <w:rsid w:val="529663A9"/>
    <w:rsid w:val="52966AAF"/>
    <w:rsid w:val="52972C9C"/>
    <w:rsid w:val="52972F71"/>
    <w:rsid w:val="52974D1F"/>
    <w:rsid w:val="52977F3F"/>
    <w:rsid w:val="52990A97"/>
    <w:rsid w:val="52992845"/>
    <w:rsid w:val="529945F3"/>
    <w:rsid w:val="529A036B"/>
    <w:rsid w:val="529A65BD"/>
    <w:rsid w:val="529A68C0"/>
    <w:rsid w:val="529B7A17"/>
    <w:rsid w:val="529C0587"/>
    <w:rsid w:val="529E1C09"/>
    <w:rsid w:val="529E42FF"/>
    <w:rsid w:val="529E7E5B"/>
    <w:rsid w:val="529F5982"/>
    <w:rsid w:val="529F66D1"/>
    <w:rsid w:val="52A03BD4"/>
    <w:rsid w:val="52A1794C"/>
    <w:rsid w:val="52A35472"/>
    <w:rsid w:val="52A42F98"/>
    <w:rsid w:val="52A5743C"/>
    <w:rsid w:val="52A631B4"/>
    <w:rsid w:val="52A64E63"/>
    <w:rsid w:val="52A64F62"/>
    <w:rsid w:val="52A77A34"/>
    <w:rsid w:val="52A86F2C"/>
    <w:rsid w:val="52AA2CA4"/>
    <w:rsid w:val="52AA4A52"/>
    <w:rsid w:val="52AB07CA"/>
    <w:rsid w:val="52AB2578"/>
    <w:rsid w:val="52AB4326"/>
    <w:rsid w:val="52AB4C74"/>
    <w:rsid w:val="52AD009F"/>
    <w:rsid w:val="52AD38A6"/>
    <w:rsid w:val="52AD4542"/>
    <w:rsid w:val="52AD62F0"/>
    <w:rsid w:val="52AE4D36"/>
    <w:rsid w:val="52AF02BB"/>
    <w:rsid w:val="52AF3E17"/>
    <w:rsid w:val="52AF61C6"/>
    <w:rsid w:val="52B00AE6"/>
    <w:rsid w:val="52B07B8F"/>
    <w:rsid w:val="52B4767F"/>
    <w:rsid w:val="52B508F7"/>
    <w:rsid w:val="52B633F7"/>
    <w:rsid w:val="52B72CCB"/>
    <w:rsid w:val="52B77529"/>
    <w:rsid w:val="52B94C95"/>
    <w:rsid w:val="52BA27BB"/>
    <w:rsid w:val="52BA5EAA"/>
    <w:rsid w:val="52BB0A0D"/>
    <w:rsid w:val="52BB0BA7"/>
    <w:rsid w:val="52BC29D7"/>
    <w:rsid w:val="52BC6534"/>
    <w:rsid w:val="52BD1C5A"/>
    <w:rsid w:val="52BE04FE"/>
    <w:rsid w:val="52BE405A"/>
    <w:rsid w:val="52BF714B"/>
    <w:rsid w:val="52BF7DD2"/>
    <w:rsid w:val="52C11D9C"/>
    <w:rsid w:val="52C13B4A"/>
    <w:rsid w:val="52C25E7E"/>
    <w:rsid w:val="52C33D66"/>
    <w:rsid w:val="52C378C2"/>
    <w:rsid w:val="52C46F5C"/>
    <w:rsid w:val="52C503EC"/>
    <w:rsid w:val="52C5188C"/>
    <w:rsid w:val="52C553E8"/>
    <w:rsid w:val="52C61160"/>
    <w:rsid w:val="52C6187C"/>
    <w:rsid w:val="52C75604"/>
    <w:rsid w:val="52C804AE"/>
    <w:rsid w:val="52C8312A"/>
    <w:rsid w:val="52C86D6D"/>
    <w:rsid w:val="52CA425E"/>
    <w:rsid w:val="52CA50F4"/>
    <w:rsid w:val="52CB49C9"/>
    <w:rsid w:val="52CC2C1B"/>
    <w:rsid w:val="52CD0741"/>
    <w:rsid w:val="52CD6993"/>
    <w:rsid w:val="52CF406F"/>
    <w:rsid w:val="52CF6267"/>
    <w:rsid w:val="52CF6C40"/>
    <w:rsid w:val="52D01FDF"/>
    <w:rsid w:val="52D03D8D"/>
    <w:rsid w:val="52D10231"/>
    <w:rsid w:val="52D23FA9"/>
    <w:rsid w:val="52D25D57"/>
    <w:rsid w:val="52D4387D"/>
    <w:rsid w:val="52D47D21"/>
    <w:rsid w:val="52D560AC"/>
    <w:rsid w:val="52D61371"/>
    <w:rsid w:val="52D675F5"/>
    <w:rsid w:val="52D7511B"/>
    <w:rsid w:val="52D90E94"/>
    <w:rsid w:val="52D91433"/>
    <w:rsid w:val="52DB10B0"/>
    <w:rsid w:val="52DB2E5E"/>
    <w:rsid w:val="52DB51E3"/>
    <w:rsid w:val="52DC6673"/>
    <w:rsid w:val="52DC6BD6"/>
    <w:rsid w:val="52DF3B64"/>
    <w:rsid w:val="52E04FF4"/>
    <w:rsid w:val="52E141EC"/>
    <w:rsid w:val="52E15F9A"/>
    <w:rsid w:val="52E2243E"/>
    <w:rsid w:val="52E37F64"/>
    <w:rsid w:val="52E42453"/>
    <w:rsid w:val="52E442D5"/>
    <w:rsid w:val="52E53CDC"/>
    <w:rsid w:val="52E635B0"/>
    <w:rsid w:val="52E73786"/>
    <w:rsid w:val="52E77A54"/>
    <w:rsid w:val="52E77F2A"/>
    <w:rsid w:val="52E837CD"/>
    <w:rsid w:val="52E87329"/>
    <w:rsid w:val="52E977E7"/>
    <w:rsid w:val="52EB0BC7"/>
    <w:rsid w:val="52EB476D"/>
    <w:rsid w:val="52EC506B"/>
    <w:rsid w:val="52EC6168"/>
    <w:rsid w:val="52EC6E19"/>
    <w:rsid w:val="52ED0DE3"/>
    <w:rsid w:val="52ED2B91"/>
    <w:rsid w:val="52ED3AD0"/>
    <w:rsid w:val="52ED493F"/>
    <w:rsid w:val="52EF6909"/>
    <w:rsid w:val="52F061DD"/>
    <w:rsid w:val="52F12681"/>
    <w:rsid w:val="52F1442F"/>
    <w:rsid w:val="52F201A7"/>
    <w:rsid w:val="52F21F55"/>
    <w:rsid w:val="52F21FDA"/>
    <w:rsid w:val="52F263F9"/>
    <w:rsid w:val="52F42171"/>
    <w:rsid w:val="52F43F1F"/>
    <w:rsid w:val="52F45CCD"/>
    <w:rsid w:val="52F5095B"/>
    <w:rsid w:val="52F61A46"/>
    <w:rsid w:val="52F67C97"/>
    <w:rsid w:val="52F7327B"/>
    <w:rsid w:val="52F7756C"/>
    <w:rsid w:val="52F91536"/>
    <w:rsid w:val="52F92B19"/>
    <w:rsid w:val="52F932E4"/>
    <w:rsid w:val="52F97788"/>
    <w:rsid w:val="52FA36B8"/>
    <w:rsid w:val="52FB3500"/>
    <w:rsid w:val="52FC2DD4"/>
    <w:rsid w:val="52FC4B82"/>
    <w:rsid w:val="52FE057D"/>
    <w:rsid w:val="52FE4D9E"/>
    <w:rsid w:val="530028C4"/>
    <w:rsid w:val="53021ACF"/>
    <w:rsid w:val="530323B4"/>
    <w:rsid w:val="53035F10"/>
    <w:rsid w:val="530443EF"/>
    <w:rsid w:val="53051C89"/>
    <w:rsid w:val="53057EDB"/>
    <w:rsid w:val="53065A01"/>
    <w:rsid w:val="53066D0F"/>
    <w:rsid w:val="53083527"/>
    <w:rsid w:val="530879CB"/>
    <w:rsid w:val="53095C1D"/>
    <w:rsid w:val="530A3743"/>
    <w:rsid w:val="530A6B20"/>
    <w:rsid w:val="530A729F"/>
    <w:rsid w:val="530B16F1"/>
    <w:rsid w:val="530B42C2"/>
    <w:rsid w:val="530C4011"/>
    <w:rsid w:val="530D6D8F"/>
    <w:rsid w:val="530E3233"/>
    <w:rsid w:val="530E74B7"/>
    <w:rsid w:val="530F0D59"/>
    <w:rsid w:val="530F1502"/>
    <w:rsid w:val="530F2B07"/>
    <w:rsid w:val="530F5C2C"/>
    <w:rsid w:val="530F6FAB"/>
    <w:rsid w:val="53102992"/>
    <w:rsid w:val="53114997"/>
    <w:rsid w:val="53114AD1"/>
    <w:rsid w:val="531225F7"/>
    <w:rsid w:val="5312326A"/>
    <w:rsid w:val="531243A6"/>
    <w:rsid w:val="53126FAE"/>
    <w:rsid w:val="5314011E"/>
    <w:rsid w:val="53144082"/>
    <w:rsid w:val="531445C2"/>
    <w:rsid w:val="53146370"/>
    <w:rsid w:val="531620E8"/>
    <w:rsid w:val="53163E96"/>
    <w:rsid w:val="53166804"/>
    <w:rsid w:val="5316794F"/>
    <w:rsid w:val="53172865"/>
    <w:rsid w:val="53177C0E"/>
    <w:rsid w:val="5318112B"/>
    <w:rsid w:val="53191BD8"/>
    <w:rsid w:val="53193986"/>
    <w:rsid w:val="53195734"/>
    <w:rsid w:val="531A2310"/>
    <w:rsid w:val="531B7AA5"/>
    <w:rsid w:val="531C6FD2"/>
    <w:rsid w:val="531D3476"/>
    <w:rsid w:val="531D5224"/>
    <w:rsid w:val="531E0F9C"/>
    <w:rsid w:val="531E2D4A"/>
    <w:rsid w:val="531F0FF7"/>
    <w:rsid w:val="53202F66"/>
    <w:rsid w:val="53213917"/>
    <w:rsid w:val="532145E9"/>
    <w:rsid w:val="5322283B"/>
    <w:rsid w:val="53224DA7"/>
    <w:rsid w:val="532365B3"/>
    <w:rsid w:val="532540D9"/>
    <w:rsid w:val="532562F9"/>
    <w:rsid w:val="5327235A"/>
    <w:rsid w:val="532742F5"/>
    <w:rsid w:val="53281E1B"/>
    <w:rsid w:val="53283BC9"/>
    <w:rsid w:val="53285977"/>
    <w:rsid w:val="53296783"/>
    <w:rsid w:val="532A16EF"/>
    <w:rsid w:val="532A5B93"/>
    <w:rsid w:val="532A7941"/>
    <w:rsid w:val="532C190B"/>
    <w:rsid w:val="532C36B9"/>
    <w:rsid w:val="532E765C"/>
    <w:rsid w:val="532F0AEC"/>
    <w:rsid w:val="532F31A9"/>
    <w:rsid w:val="532F4F57"/>
    <w:rsid w:val="532F6D06"/>
    <w:rsid w:val="53310CD0"/>
    <w:rsid w:val="53311C69"/>
    <w:rsid w:val="5331340C"/>
    <w:rsid w:val="533267F6"/>
    <w:rsid w:val="53332C9A"/>
    <w:rsid w:val="53334A48"/>
    <w:rsid w:val="533407C0"/>
    <w:rsid w:val="5334256E"/>
    <w:rsid w:val="5334431C"/>
    <w:rsid w:val="53346A12"/>
    <w:rsid w:val="5335672B"/>
    <w:rsid w:val="53360094"/>
    <w:rsid w:val="53373E0C"/>
    <w:rsid w:val="53395DD6"/>
    <w:rsid w:val="53397B84"/>
    <w:rsid w:val="533B38FC"/>
    <w:rsid w:val="533B56AA"/>
    <w:rsid w:val="533C1422"/>
    <w:rsid w:val="533D58C6"/>
    <w:rsid w:val="533D7674"/>
    <w:rsid w:val="533E519B"/>
    <w:rsid w:val="533F163E"/>
    <w:rsid w:val="53400F13"/>
    <w:rsid w:val="534053B7"/>
    <w:rsid w:val="53407165"/>
    <w:rsid w:val="53422EDD"/>
    <w:rsid w:val="5342371F"/>
    <w:rsid w:val="53426A39"/>
    <w:rsid w:val="534303F2"/>
    <w:rsid w:val="534327B1"/>
    <w:rsid w:val="53446C55"/>
    <w:rsid w:val="534529CD"/>
    <w:rsid w:val="53452D12"/>
    <w:rsid w:val="5345477B"/>
    <w:rsid w:val="534558E3"/>
    <w:rsid w:val="534722A1"/>
    <w:rsid w:val="53486019"/>
    <w:rsid w:val="53487DC7"/>
    <w:rsid w:val="53494264"/>
    <w:rsid w:val="5349426B"/>
    <w:rsid w:val="534A3FB3"/>
    <w:rsid w:val="534A7FE3"/>
    <w:rsid w:val="534C14A4"/>
    <w:rsid w:val="534C3D5B"/>
    <w:rsid w:val="534C5B09"/>
    <w:rsid w:val="534C78B7"/>
    <w:rsid w:val="534D3630"/>
    <w:rsid w:val="534D4075"/>
    <w:rsid w:val="534D53DE"/>
    <w:rsid w:val="534F55FA"/>
    <w:rsid w:val="534F73A8"/>
    <w:rsid w:val="53507E24"/>
    <w:rsid w:val="53511372"/>
    <w:rsid w:val="53513E85"/>
    <w:rsid w:val="53530C46"/>
    <w:rsid w:val="535350EA"/>
    <w:rsid w:val="535449BE"/>
    <w:rsid w:val="53547C35"/>
    <w:rsid w:val="53552806"/>
    <w:rsid w:val="535569D5"/>
    <w:rsid w:val="53560736"/>
    <w:rsid w:val="535624E4"/>
    <w:rsid w:val="53566988"/>
    <w:rsid w:val="53582700"/>
    <w:rsid w:val="535A6678"/>
    <w:rsid w:val="535B5D4C"/>
    <w:rsid w:val="535B7AFB"/>
    <w:rsid w:val="535D1AC5"/>
    <w:rsid w:val="535D7D17"/>
    <w:rsid w:val="535E583D"/>
    <w:rsid w:val="536015B5"/>
    <w:rsid w:val="53603363"/>
    <w:rsid w:val="53605111"/>
    <w:rsid w:val="53607807"/>
    <w:rsid w:val="53620E89"/>
    <w:rsid w:val="5362532D"/>
    <w:rsid w:val="536270DB"/>
    <w:rsid w:val="5362738D"/>
    <w:rsid w:val="53634C01"/>
    <w:rsid w:val="5363629A"/>
    <w:rsid w:val="536410A5"/>
    <w:rsid w:val="53654E1D"/>
    <w:rsid w:val="53656BCB"/>
    <w:rsid w:val="5366378B"/>
    <w:rsid w:val="53663D31"/>
    <w:rsid w:val="53672943"/>
    <w:rsid w:val="5367649F"/>
    <w:rsid w:val="53682217"/>
    <w:rsid w:val="536A2433"/>
    <w:rsid w:val="536A571C"/>
    <w:rsid w:val="536A5F90"/>
    <w:rsid w:val="536A616D"/>
    <w:rsid w:val="536B3982"/>
    <w:rsid w:val="536C0A8D"/>
    <w:rsid w:val="536C61AC"/>
    <w:rsid w:val="536C7F5A"/>
    <w:rsid w:val="536D782E"/>
    <w:rsid w:val="536E5A80"/>
    <w:rsid w:val="536F17F8"/>
    <w:rsid w:val="53702556"/>
    <w:rsid w:val="537137C2"/>
    <w:rsid w:val="53715570"/>
    <w:rsid w:val="5371731E"/>
    <w:rsid w:val="537312E8"/>
    <w:rsid w:val="53740BBC"/>
    <w:rsid w:val="53762B86"/>
    <w:rsid w:val="53764934"/>
    <w:rsid w:val="53775BA0"/>
    <w:rsid w:val="53780771"/>
    <w:rsid w:val="53784B50"/>
    <w:rsid w:val="537868FE"/>
    <w:rsid w:val="537961D3"/>
    <w:rsid w:val="53796E10"/>
    <w:rsid w:val="537A2677"/>
    <w:rsid w:val="537B019D"/>
    <w:rsid w:val="537B1F4B"/>
    <w:rsid w:val="537B70F2"/>
    <w:rsid w:val="537D2167"/>
    <w:rsid w:val="537D3F15"/>
    <w:rsid w:val="537D5CC3"/>
    <w:rsid w:val="537F5EDF"/>
    <w:rsid w:val="53803A05"/>
    <w:rsid w:val="53806F03"/>
    <w:rsid w:val="53807561"/>
    <w:rsid w:val="5382152B"/>
    <w:rsid w:val="538243F4"/>
    <w:rsid w:val="53835884"/>
    <w:rsid w:val="538452A3"/>
    <w:rsid w:val="5385101B"/>
    <w:rsid w:val="538708F0"/>
    <w:rsid w:val="53872AC4"/>
    <w:rsid w:val="53874D93"/>
    <w:rsid w:val="53876B42"/>
    <w:rsid w:val="53886B25"/>
    <w:rsid w:val="53890B0C"/>
    <w:rsid w:val="538928BA"/>
    <w:rsid w:val="53894668"/>
    <w:rsid w:val="538A03E0"/>
    <w:rsid w:val="538B10E0"/>
    <w:rsid w:val="538B4884"/>
    <w:rsid w:val="538C05FC"/>
    <w:rsid w:val="538C23AA"/>
    <w:rsid w:val="538C4158"/>
    <w:rsid w:val="538C6936"/>
    <w:rsid w:val="538D05F3"/>
    <w:rsid w:val="538E1C7E"/>
    <w:rsid w:val="538E6122"/>
    <w:rsid w:val="538E7ED0"/>
    <w:rsid w:val="538F3C48"/>
    <w:rsid w:val="53901E9A"/>
    <w:rsid w:val="53915C12"/>
    <w:rsid w:val="53916747"/>
    <w:rsid w:val="539574B0"/>
    <w:rsid w:val="53961129"/>
    <w:rsid w:val="53963229"/>
    <w:rsid w:val="53964FD7"/>
    <w:rsid w:val="539725B9"/>
    <w:rsid w:val="53980D4F"/>
    <w:rsid w:val="53982AFD"/>
    <w:rsid w:val="53986FA1"/>
    <w:rsid w:val="53990623"/>
    <w:rsid w:val="53990C1F"/>
    <w:rsid w:val="539A4AC7"/>
    <w:rsid w:val="539B083F"/>
    <w:rsid w:val="539B25ED"/>
    <w:rsid w:val="539B439B"/>
    <w:rsid w:val="539C642B"/>
    <w:rsid w:val="539D0113"/>
    <w:rsid w:val="539D45B7"/>
    <w:rsid w:val="539D6365"/>
    <w:rsid w:val="539E1985"/>
    <w:rsid w:val="539F032F"/>
    <w:rsid w:val="53A04DAC"/>
    <w:rsid w:val="53A25729"/>
    <w:rsid w:val="53A25BC0"/>
    <w:rsid w:val="53A30B5C"/>
    <w:rsid w:val="53A35C92"/>
    <w:rsid w:val="53A45945"/>
    <w:rsid w:val="53A5346C"/>
    <w:rsid w:val="53A5521A"/>
    <w:rsid w:val="53A5778E"/>
    <w:rsid w:val="53A72D40"/>
    <w:rsid w:val="53A92F5C"/>
    <w:rsid w:val="53A94D0A"/>
    <w:rsid w:val="53A96AB8"/>
    <w:rsid w:val="53AA2830"/>
    <w:rsid w:val="53AB6CD4"/>
    <w:rsid w:val="53AC0356"/>
    <w:rsid w:val="53AE2320"/>
    <w:rsid w:val="53AE40CE"/>
    <w:rsid w:val="53B03160"/>
    <w:rsid w:val="53B048A1"/>
    <w:rsid w:val="53B20651"/>
    <w:rsid w:val="53B316E5"/>
    <w:rsid w:val="53B35B89"/>
    <w:rsid w:val="53B4545D"/>
    <w:rsid w:val="53B611D5"/>
    <w:rsid w:val="53B813F1"/>
    <w:rsid w:val="53B8319F"/>
    <w:rsid w:val="53B84F4D"/>
    <w:rsid w:val="53B86CFB"/>
    <w:rsid w:val="53BB19B4"/>
    <w:rsid w:val="53BB67EB"/>
    <w:rsid w:val="53BC0B3C"/>
    <w:rsid w:val="53BC2C8F"/>
    <w:rsid w:val="53BC5A15"/>
    <w:rsid w:val="53BD4187"/>
    <w:rsid w:val="53BD6A07"/>
    <w:rsid w:val="53BF0089"/>
    <w:rsid w:val="53C02053"/>
    <w:rsid w:val="53C03E02"/>
    <w:rsid w:val="53C102A5"/>
    <w:rsid w:val="53C140E5"/>
    <w:rsid w:val="53C2401E"/>
    <w:rsid w:val="53C25DCC"/>
    <w:rsid w:val="53C27B7A"/>
    <w:rsid w:val="53C40323"/>
    <w:rsid w:val="53C41B44"/>
    <w:rsid w:val="53C438F2"/>
    <w:rsid w:val="53C47D96"/>
    <w:rsid w:val="53C51418"/>
    <w:rsid w:val="53C5766A"/>
    <w:rsid w:val="53C66AC7"/>
    <w:rsid w:val="53C71634"/>
    <w:rsid w:val="53C75190"/>
    <w:rsid w:val="53C94B67"/>
    <w:rsid w:val="53C953AC"/>
    <w:rsid w:val="53C9715A"/>
    <w:rsid w:val="53CB14A9"/>
    <w:rsid w:val="53CC6C4A"/>
    <w:rsid w:val="53CD3DC9"/>
    <w:rsid w:val="53CE29C2"/>
    <w:rsid w:val="53CE4770"/>
    <w:rsid w:val="53CE651E"/>
    <w:rsid w:val="53CF12BA"/>
    <w:rsid w:val="53D004E8"/>
    <w:rsid w:val="53D02297"/>
    <w:rsid w:val="53D0673A"/>
    <w:rsid w:val="53D14261"/>
    <w:rsid w:val="53D17DBD"/>
    <w:rsid w:val="53D310CB"/>
    <w:rsid w:val="53D37FD9"/>
    <w:rsid w:val="53D5512C"/>
    <w:rsid w:val="53D55AFF"/>
    <w:rsid w:val="53D61877"/>
    <w:rsid w:val="53D662C7"/>
    <w:rsid w:val="53D7261D"/>
    <w:rsid w:val="53D77A4C"/>
    <w:rsid w:val="53D8114B"/>
    <w:rsid w:val="53D8739D"/>
    <w:rsid w:val="53D94F3D"/>
    <w:rsid w:val="53DA1367"/>
    <w:rsid w:val="53DA3115"/>
    <w:rsid w:val="53DA4EC3"/>
    <w:rsid w:val="53DC50DF"/>
    <w:rsid w:val="53DD0E57"/>
    <w:rsid w:val="53DD49B3"/>
    <w:rsid w:val="53DE61DE"/>
    <w:rsid w:val="53DF072C"/>
    <w:rsid w:val="53DF697E"/>
    <w:rsid w:val="53E30BC0"/>
    <w:rsid w:val="53E421E6"/>
    <w:rsid w:val="53E43F94"/>
    <w:rsid w:val="53E45D42"/>
    <w:rsid w:val="53E47AF0"/>
    <w:rsid w:val="53E53868"/>
    <w:rsid w:val="53E64970"/>
    <w:rsid w:val="53E67D0C"/>
    <w:rsid w:val="53E709D1"/>
    <w:rsid w:val="53E73A84"/>
    <w:rsid w:val="53E75832"/>
    <w:rsid w:val="53E915AA"/>
    <w:rsid w:val="53E93358"/>
    <w:rsid w:val="53E94252"/>
    <w:rsid w:val="53E960D4"/>
    <w:rsid w:val="53EA0E7E"/>
    <w:rsid w:val="53EB5322"/>
    <w:rsid w:val="53EC2E48"/>
    <w:rsid w:val="53EC33B3"/>
    <w:rsid w:val="53EC4BF7"/>
    <w:rsid w:val="53ED4843"/>
    <w:rsid w:val="53EE6BC1"/>
    <w:rsid w:val="53EE7631"/>
    <w:rsid w:val="53EF7801"/>
    <w:rsid w:val="53F01D34"/>
    <w:rsid w:val="53F046E7"/>
    <w:rsid w:val="53F1220D"/>
    <w:rsid w:val="53F306B5"/>
    <w:rsid w:val="53F341D7"/>
    <w:rsid w:val="53F34990"/>
    <w:rsid w:val="53F35F85"/>
    <w:rsid w:val="53F4463B"/>
    <w:rsid w:val="53F51CFD"/>
    <w:rsid w:val="53F561A1"/>
    <w:rsid w:val="53F57F4F"/>
    <w:rsid w:val="53F65BA6"/>
    <w:rsid w:val="53F67036"/>
    <w:rsid w:val="53F73CC7"/>
    <w:rsid w:val="53F817ED"/>
    <w:rsid w:val="53F92DE6"/>
    <w:rsid w:val="53F94527"/>
    <w:rsid w:val="53FA37B7"/>
    <w:rsid w:val="53FA5565"/>
    <w:rsid w:val="53FA7313"/>
    <w:rsid w:val="53FB308C"/>
    <w:rsid w:val="53FC752F"/>
    <w:rsid w:val="53FD32A8"/>
    <w:rsid w:val="53FF0DCE"/>
    <w:rsid w:val="540006A2"/>
    <w:rsid w:val="54012CB9"/>
    <w:rsid w:val="540208BE"/>
    <w:rsid w:val="540255D9"/>
    <w:rsid w:val="5404163A"/>
    <w:rsid w:val="54063F0A"/>
    <w:rsid w:val="54071A30"/>
    <w:rsid w:val="540754A1"/>
    <w:rsid w:val="54077C82"/>
    <w:rsid w:val="54077FBB"/>
    <w:rsid w:val="5408144B"/>
    <w:rsid w:val="54085ED4"/>
    <w:rsid w:val="54091C4C"/>
    <w:rsid w:val="540928DB"/>
    <w:rsid w:val="540930BB"/>
    <w:rsid w:val="540939FA"/>
    <w:rsid w:val="540957A8"/>
    <w:rsid w:val="540B1521"/>
    <w:rsid w:val="540B32CF"/>
    <w:rsid w:val="540D34EB"/>
    <w:rsid w:val="540E52BD"/>
    <w:rsid w:val="54102FDB"/>
    <w:rsid w:val="54104D89"/>
    <w:rsid w:val="541127AE"/>
    <w:rsid w:val="5411465D"/>
    <w:rsid w:val="541303D5"/>
    <w:rsid w:val="54134879"/>
    <w:rsid w:val="54140D2E"/>
    <w:rsid w:val="541525BF"/>
    <w:rsid w:val="5416147E"/>
    <w:rsid w:val="54161C73"/>
    <w:rsid w:val="5416230E"/>
    <w:rsid w:val="54176117"/>
    <w:rsid w:val="541817FE"/>
    <w:rsid w:val="54181E8F"/>
    <w:rsid w:val="541859EC"/>
    <w:rsid w:val="541A2FDA"/>
    <w:rsid w:val="541A3860"/>
    <w:rsid w:val="541C1980"/>
    <w:rsid w:val="541C372E"/>
    <w:rsid w:val="541C54DC"/>
    <w:rsid w:val="541D74A6"/>
    <w:rsid w:val="541E2F2B"/>
    <w:rsid w:val="541E4DAD"/>
    <w:rsid w:val="541E6C2F"/>
    <w:rsid w:val="541F321E"/>
    <w:rsid w:val="541F3522"/>
    <w:rsid w:val="541F4FCC"/>
    <w:rsid w:val="542076D2"/>
    <w:rsid w:val="54210D44"/>
    <w:rsid w:val="54213733"/>
    <w:rsid w:val="54232D0E"/>
    <w:rsid w:val="54233482"/>
    <w:rsid w:val="54240834"/>
    <w:rsid w:val="54244390"/>
    <w:rsid w:val="54260108"/>
    <w:rsid w:val="542749D4"/>
    <w:rsid w:val="5427661A"/>
    <w:rsid w:val="54290784"/>
    <w:rsid w:val="5429409D"/>
    <w:rsid w:val="54295E4B"/>
    <w:rsid w:val="542A1C14"/>
    <w:rsid w:val="542A3355"/>
    <w:rsid w:val="542B1BC3"/>
    <w:rsid w:val="542B3971"/>
    <w:rsid w:val="542B571F"/>
    <w:rsid w:val="542C0846"/>
    <w:rsid w:val="542C1497"/>
    <w:rsid w:val="542D593B"/>
    <w:rsid w:val="542D76E9"/>
    <w:rsid w:val="542E16B3"/>
    <w:rsid w:val="542E3461"/>
    <w:rsid w:val="542E520F"/>
    <w:rsid w:val="543071D9"/>
    <w:rsid w:val="54316AAD"/>
    <w:rsid w:val="54324CFF"/>
    <w:rsid w:val="54330A77"/>
    <w:rsid w:val="54332825"/>
    <w:rsid w:val="54334407"/>
    <w:rsid w:val="54352A41"/>
    <w:rsid w:val="543547EF"/>
    <w:rsid w:val="543618F8"/>
    <w:rsid w:val="543640C4"/>
    <w:rsid w:val="54370568"/>
    <w:rsid w:val="54372D88"/>
    <w:rsid w:val="5438608E"/>
    <w:rsid w:val="54387E3C"/>
    <w:rsid w:val="543A0058"/>
    <w:rsid w:val="543A1E06"/>
    <w:rsid w:val="543A3BB4"/>
    <w:rsid w:val="543B2B99"/>
    <w:rsid w:val="543C16DA"/>
    <w:rsid w:val="543C3DD0"/>
    <w:rsid w:val="543F40EB"/>
    <w:rsid w:val="543F566E"/>
    <w:rsid w:val="543F741C"/>
    <w:rsid w:val="5440557B"/>
    <w:rsid w:val="544113E6"/>
    <w:rsid w:val="54414F42"/>
    <w:rsid w:val="54417363"/>
    <w:rsid w:val="54420CBA"/>
    <w:rsid w:val="54434C5C"/>
    <w:rsid w:val="54436F0C"/>
    <w:rsid w:val="5444152C"/>
    <w:rsid w:val="54444A33"/>
    <w:rsid w:val="544467E1"/>
    <w:rsid w:val="54484523"/>
    <w:rsid w:val="544868DE"/>
    <w:rsid w:val="54492049"/>
    <w:rsid w:val="544929FF"/>
    <w:rsid w:val="54493DF7"/>
    <w:rsid w:val="54496704"/>
    <w:rsid w:val="544B3A05"/>
    <w:rsid w:val="544B4013"/>
    <w:rsid w:val="544B546F"/>
    <w:rsid w:val="544B7B6F"/>
    <w:rsid w:val="544C1D62"/>
    <w:rsid w:val="544C525F"/>
    <w:rsid w:val="544D1B39"/>
    <w:rsid w:val="544D38E7"/>
    <w:rsid w:val="544D7D8B"/>
    <w:rsid w:val="544E58B1"/>
    <w:rsid w:val="544E765F"/>
    <w:rsid w:val="544E7B7F"/>
    <w:rsid w:val="544F249F"/>
    <w:rsid w:val="544F3B03"/>
    <w:rsid w:val="54501629"/>
    <w:rsid w:val="54504B0B"/>
    <w:rsid w:val="54505185"/>
    <w:rsid w:val="54522561"/>
    <w:rsid w:val="5452714F"/>
    <w:rsid w:val="54534C76"/>
    <w:rsid w:val="545509EE"/>
    <w:rsid w:val="5455279C"/>
    <w:rsid w:val="54554E92"/>
    <w:rsid w:val="54557A52"/>
    <w:rsid w:val="54574766"/>
    <w:rsid w:val="5458228C"/>
    <w:rsid w:val="54583802"/>
    <w:rsid w:val="54596730"/>
    <w:rsid w:val="545A6004"/>
    <w:rsid w:val="545C1D7C"/>
    <w:rsid w:val="545C3613"/>
    <w:rsid w:val="545C4D54"/>
    <w:rsid w:val="545C7FCE"/>
    <w:rsid w:val="545D61E4"/>
    <w:rsid w:val="545D78A2"/>
    <w:rsid w:val="545F1F94"/>
    <w:rsid w:val="545F361A"/>
    <w:rsid w:val="545F714A"/>
    <w:rsid w:val="545F7ABE"/>
    <w:rsid w:val="54604B65"/>
    <w:rsid w:val="546155E5"/>
    <w:rsid w:val="54615FF5"/>
    <w:rsid w:val="54624EB9"/>
    <w:rsid w:val="546450D5"/>
    <w:rsid w:val="546724CF"/>
    <w:rsid w:val="546832F7"/>
    <w:rsid w:val="54684BC5"/>
    <w:rsid w:val="546926EB"/>
    <w:rsid w:val="54694499"/>
    <w:rsid w:val="546B6463"/>
    <w:rsid w:val="546C5CD9"/>
    <w:rsid w:val="546D21DB"/>
    <w:rsid w:val="546D3F89"/>
    <w:rsid w:val="546D5D37"/>
    <w:rsid w:val="546E1AAF"/>
    <w:rsid w:val="546E5A28"/>
    <w:rsid w:val="546E692E"/>
    <w:rsid w:val="546E7D01"/>
    <w:rsid w:val="54703817"/>
    <w:rsid w:val="54703A7A"/>
    <w:rsid w:val="5470465A"/>
    <w:rsid w:val="547075D6"/>
    <w:rsid w:val="54715AEA"/>
    <w:rsid w:val="547215A0"/>
    <w:rsid w:val="5472334E"/>
    <w:rsid w:val="5474356A"/>
    <w:rsid w:val="54745318"/>
    <w:rsid w:val="54751090"/>
    <w:rsid w:val="547524D4"/>
    <w:rsid w:val="54752E3E"/>
    <w:rsid w:val="54754BEC"/>
    <w:rsid w:val="54760C48"/>
    <w:rsid w:val="5477195C"/>
    <w:rsid w:val="54774E08"/>
    <w:rsid w:val="547846DC"/>
    <w:rsid w:val="547A6B9C"/>
    <w:rsid w:val="547B2704"/>
    <w:rsid w:val="547C09AF"/>
    <w:rsid w:val="547C5F7A"/>
    <w:rsid w:val="547D1CF3"/>
    <w:rsid w:val="547E6196"/>
    <w:rsid w:val="547F3CBD"/>
    <w:rsid w:val="547F5A6B"/>
    <w:rsid w:val="547F69AD"/>
    <w:rsid w:val="5480556E"/>
    <w:rsid w:val="548117E3"/>
    <w:rsid w:val="54813591"/>
    <w:rsid w:val="54815C87"/>
    <w:rsid w:val="54816D63"/>
    <w:rsid w:val="548200BC"/>
    <w:rsid w:val="54843081"/>
    <w:rsid w:val="548553F0"/>
    <w:rsid w:val="54857525"/>
    <w:rsid w:val="5486504B"/>
    <w:rsid w:val="54866DF9"/>
    <w:rsid w:val="54880DC3"/>
    <w:rsid w:val="54881CC5"/>
    <w:rsid w:val="54882B71"/>
    <w:rsid w:val="5488491F"/>
    <w:rsid w:val="548968E9"/>
    <w:rsid w:val="548B08B3"/>
    <w:rsid w:val="548B2661"/>
    <w:rsid w:val="548B440F"/>
    <w:rsid w:val="548D0188"/>
    <w:rsid w:val="548D462B"/>
    <w:rsid w:val="548D63DA"/>
    <w:rsid w:val="548E3F00"/>
    <w:rsid w:val="548E5CAE"/>
    <w:rsid w:val="548F1073"/>
    <w:rsid w:val="548F2152"/>
    <w:rsid w:val="54901A26"/>
    <w:rsid w:val="54905ECA"/>
    <w:rsid w:val="54907C78"/>
    <w:rsid w:val="54921C42"/>
    <w:rsid w:val="549239F0"/>
    <w:rsid w:val="5492579E"/>
    <w:rsid w:val="54930E84"/>
    <w:rsid w:val="54931516"/>
    <w:rsid w:val="549332C4"/>
    <w:rsid w:val="549459BA"/>
    <w:rsid w:val="54947768"/>
    <w:rsid w:val="549534E0"/>
    <w:rsid w:val="5495528E"/>
    <w:rsid w:val="5495703C"/>
    <w:rsid w:val="54972DB4"/>
    <w:rsid w:val="54977258"/>
    <w:rsid w:val="54977805"/>
    <w:rsid w:val="54983866"/>
    <w:rsid w:val="54992FD0"/>
    <w:rsid w:val="54994D7E"/>
    <w:rsid w:val="549A0AF6"/>
    <w:rsid w:val="549C21E7"/>
    <w:rsid w:val="549C661D"/>
    <w:rsid w:val="549D1F36"/>
    <w:rsid w:val="549E05E7"/>
    <w:rsid w:val="549E264E"/>
    <w:rsid w:val="549E4143"/>
    <w:rsid w:val="549E4AC8"/>
    <w:rsid w:val="549F7427"/>
    <w:rsid w:val="54A0435F"/>
    <w:rsid w:val="54A1148F"/>
    <w:rsid w:val="54A11D47"/>
    <w:rsid w:val="54A159E1"/>
    <w:rsid w:val="54A26E92"/>
    <w:rsid w:val="54A31759"/>
    <w:rsid w:val="54A41E09"/>
    <w:rsid w:val="54A43723"/>
    <w:rsid w:val="54A506C8"/>
    <w:rsid w:val="54A53299"/>
    <w:rsid w:val="54A61249"/>
    <w:rsid w:val="54A6749B"/>
    <w:rsid w:val="54A75BB9"/>
    <w:rsid w:val="54A83213"/>
    <w:rsid w:val="54A84FC1"/>
    <w:rsid w:val="54A92AE8"/>
    <w:rsid w:val="54AA0D3A"/>
    <w:rsid w:val="54AB2D04"/>
    <w:rsid w:val="54AB6860"/>
    <w:rsid w:val="54AD082A"/>
    <w:rsid w:val="54AD25D8"/>
    <w:rsid w:val="54AD4386"/>
    <w:rsid w:val="54B0031A"/>
    <w:rsid w:val="54B003AC"/>
    <w:rsid w:val="54B03E76"/>
    <w:rsid w:val="54B24092"/>
    <w:rsid w:val="54B25E40"/>
    <w:rsid w:val="54B27BEE"/>
    <w:rsid w:val="54B35714"/>
    <w:rsid w:val="54B75204"/>
    <w:rsid w:val="54B90F7D"/>
    <w:rsid w:val="54B92B9F"/>
    <w:rsid w:val="54B95421"/>
    <w:rsid w:val="54B971CF"/>
    <w:rsid w:val="54BA6AA3"/>
    <w:rsid w:val="54BB2F47"/>
    <w:rsid w:val="54BC6CBF"/>
    <w:rsid w:val="54BE29B0"/>
    <w:rsid w:val="54BE47E5"/>
    <w:rsid w:val="54BF3E40"/>
    <w:rsid w:val="54BF40B9"/>
    <w:rsid w:val="54BF6A11"/>
    <w:rsid w:val="54C142D5"/>
    <w:rsid w:val="54C16083"/>
    <w:rsid w:val="54C3004D"/>
    <w:rsid w:val="54C31DFB"/>
    <w:rsid w:val="54C51142"/>
    <w:rsid w:val="54C53A5E"/>
    <w:rsid w:val="54C618EB"/>
    <w:rsid w:val="54C63D12"/>
    <w:rsid w:val="54C65ED7"/>
    <w:rsid w:val="54C811C0"/>
    <w:rsid w:val="54C87412"/>
    <w:rsid w:val="54C94F38"/>
    <w:rsid w:val="54CA0F52"/>
    <w:rsid w:val="54CA13DC"/>
    <w:rsid w:val="54CB6F02"/>
    <w:rsid w:val="54CB700C"/>
    <w:rsid w:val="54CC1A7D"/>
    <w:rsid w:val="54CC38FF"/>
    <w:rsid w:val="54CC5154"/>
    <w:rsid w:val="54CD1014"/>
    <w:rsid w:val="54CD67D6"/>
    <w:rsid w:val="54CF3934"/>
    <w:rsid w:val="54CF618C"/>
    <w:rsid w:val="54CF6505"/>
    <w:rsid w:val="54CF69F2"/>
    <w:rsid w:val="54D04518"/>
    <w:rsid w:val="54D06254"/>
    <w:rsid w:val="54D07B4B"/>
    <w:rsid w:val="54D10E25"/>
    <w:rsid w:val="54D1276A"/>
    <w:rsid w:val="54D2203E"/>
    <w:rsid w:val="54D222B5"/>
    <w:rsid w:val="54D23DEC"/>
    <w:rsid w:val="54D264E2"/>
    <w:rsid w:val="54D44008"/>
    <w:rsid w:val="54D51B2F"/>
    <w:rsid w:val="54D538DD"/>
    <w:rsid w:val="54D63807"/>
    <w:rsid w:val="54D658CF"/>
    <w:rsid w:val="54D67D81"/>
    <w:rsid w:val="54D73AF9"/>
    <w:rsid w:val="54D77655"/>
    <w:rsid w:val="54D9161F"/>
    <w:rsid w:val="54D933CD"/>
    <w:rsid w:val="54D97871"/>
    <w:rsid w:val="54DB4AA8"/>
    <w:rsid w:val="54DB5397"/>
    <w:rsid w:val="54DC4C6B"/>
    <w:rsid w:val="54DC5F38"/>
    <w:rsid w:val="54DD73C8"/>
    <w:rsid w:val="54DE09E3"/>
    <w:rsid w:val="54DE4E87"/>
    <w:rsid w:val="54DE6C35"/>
    <w:rsid w:val="54E029AD"/>
    <w:rsid w:val="54E0475B"/>
    <w:rsid w:val="54E104D3"/>
    <w:rsid w:val="54E171D9"/>
    <w:rsid w:val="54E3424B"/>
    <w:rsid w:val="54E35FFA"/>
    <w:rsid w:val="54E446CA"/>
    <w:rsid w:val="54E51D72"/>
    <w:rsid w:val="54E57FC4"/>
    <w:rsid w:val="54E65AEA"/>
    <w:rsid w:val="54E67898"/>
    <w:rsid w:val="54EA382C"/>
    <w:rsid w:val="54EB4EAE"/>
    <w:rsid w:val="54EC75A4"/>
    <w:rsid w:val="54ED0C26"/>
    <w:rsid w:val="54ED1A8E"/>
    <w:rsid w:val="54EF0E42"/>
    <w:rsid w:val="54EF17DD"/>
    <w:rsid w:val="54EF499E"/>
    <w:rsid w:val="54F00716"/>
    <w:rsid w:val="54F13B29"/>
    <w:rsid w:val="54F2448F"/>
    <w:rsid w:val="54F2623D"/>
    <w:rsid w:val="54F30A12"/>
    <w:rsid w:val="54F32D2F"/>
    <w:rsid w:val="54F40207"/>
    <w:rsid w:val="54F45305"/>
    <w:rsid w:val="54F46459"/>
    <w:rsid w:val="54F46D90"/>
    <w:rsid w:val="54F71AA5"/>
    <w:rsid w:val="54F75F49"/>
    <w:rsid w:val="54F85711"/>
    <w:rsid w:val="54F93A6F"/>
    <w:rsid w:val="54F9581D"/>
    <w:rsid w:val="54F975CB"/>
    <w:rsid w:val="54FB1595"/>
    <w:rsid w:val="54FB3324"/>
    <w:rsid w:val="54FB77E7"/>
    <w:rsid w:val="54FC355F"/>
    <w:rsid w:val="54FC3DE1"/>
    <w:rsid w:val="54FE1085"/>
    <w:rsid w:val="54FE2A13"/>
    <w:rsid w:val="54FE2E33"/>
    <w:rsid w:val="54FE4BE1"/>
    <w:rsid w:val="54FE72D7"/>
    <w:rsid w:val="54FF610E"/>
    <w:rsid w:val="55004DFD"/>
    <w:rsid w:val="5500527B"/>
    <w:rsid w:val="55005333"/>
    <w:rsid w:val="55012924"/>
    <w:rsid w:val="550167C3"/>
    <w:rsid w:val="5503044A"/>
    <w:rsid w:val="550348EE"/>
    <w:rsid w:val="55035F6A"/>
    <w:rsid w:val="55055F70"/>
    <w:rsid w:val="550565D4"/>
    <w:rsid w:val="55057D15"/>
    <w:rsid w:val="55061CE8"/>
    <w:rsid w:val="55067F3A"/>
    <w:rsid w:val="5507618C"/>
    <w:rsid w:val="55085A60"/>
    <w:rsid w:val="550A17D8"/>
    <w:rsid w:val="550B72FE"/>
    <w:rsid w:val="550D12C8"/>
    <w:rsid w:val="550F5041"/>
    <w:rsid w:val="550F6DEF"/>
    <w:rsid w:val="55104779"/>
    <w:rsid w:val="55104E28"/>
    <w:rsid w:val="5511700B"/>
    <w:rsid w:val="5512068D"/>
    <w:rsid w:val="55127748"/>
    <w:rsid w:val="55142068"/>
    <w:rsid w:val="55142657"/>
    <w:rsid w:val="55144405"/>
    <w:rsid w:val="5516017D"/>
    <w:rsid w:val="55164621"/>
    <w:rsid w:val="551663CF"/>
    <w:rsid w:val="5517212A"/>
    <w:rsid w:val="551835BA"/>
    <w:rsid w:val="55191A1B"/>
    <w:rsid w:val="55195EBF"/>
    <w:rsid w:val="551A0AAB"/>
    <w:rsid w:val="551B1C37"/>
    <w:rsid w:val="551B39E5"/>
    <w:rsid w:val="551B736A"/>
    <w:rsid w:val="551E08BC"/>
    <w:rsid w:val="551E15B9"/>
    <w:rsid w:val="551E4DA2"/>
    <w:rsid w:val="551F0267"/>
    <w:rsid w:val="5521466C"/>
    <w:rsid w:val="55220438"/>
    <w:rsid w:val="552306CD"/>
    <w:rsid w:val="5523289A"/>
    <w:rsid w:val="5523329E"/>
    <w:rsid w:val="55236D3E"/>
    <w:rsid w:val="552503C0"/>
    <w:rsid w:val="55252FED"/>
    <w:rsid w:val="55256612"/>
    <w:rsid w:val="55264138"/>
    <w:rsid w:val="5526704E"/>
    <w:rsid w:val="5527584B"/>
    <w:rsid w:val="5528196E"/>
    <w:rsid w:val="55284354"/>
    <w:rsid w:val="55286102"/>
    <w:rsid w:val="55287EB0"/>
    <w:rsid w:val="55292DFE"/>
    <w:rsid w:val="552A00CC"/>
    <w:rsid w:val="552A1E7A"/>
    <w:rsid w:val="552A59CF"/>
    <w:rsid w:val="552B1A30"/>
    <w:rsid w:val="552C5BF2"/>
    <w:rsid w:val="552D196B"/>
    <w:rsid w:val="552D3719"/>
    <w:rsid w:val="552D54C7"/>
    <w:rsid w:val="552E57E0"/>
    <w:rsid w:val="552F123F"/>
    <w:rsid w:val="552F56E3"/>
    <w:rsid w:val="552F7491"/>
    <w:rsid w:val="5531145B"/>
    <w:rsid w:val="55314FB7"/>
    <w:rsid w:val="553158A2"/>
    <w:rsid w:val="55320D2F"/>
    <w:rsid w:val="55322ADD"/>
    <w:rsid w:val="55326F81"/>
    <w:rsid w:val="55342CF9"/>
    <w:rsid w:val="55344AA7"/>
    <w:rsid w:val="553556B3"/>
    <w:rsid w:val="5536081F"/>
    <w:rsid w:val="553625CD"/>
    <w:rsid w:val="553700F3"/>
    <w:rsid w:val="55376345"/>
    <w:rsid w:val="55382BA4"/>
    <w:rsid w:val="55384597"/>
    <w:rsid w:val="553928F3"/>
    <w:rsid w:val="55393E6B"/>
    <w:rsid w:val="553B4087"/>
    <w:rsid w:val="553B5E36"/>
    <w:rsid w:val="553C1274"/>
    <w:rsid w:val="553D7E00"/>
    <w:rsid w:val="553E1482"/>
    <w:rsid w:val="553E5926"/>
    <w:rsid w:val="5540344C"/>
    <w:rsid w:val="55410F72"/>
    <w:rsid w:val="55411085"/>
    <w:rsid w:val="55413C56"/>
    <w:rsid w:val="554271C4"/>
    <w:rsid w:val="5543118E"/>
    <w:rsid w:val="55436A98"/>
    <w:rsid w:val="55447A06"/>
    <w:rsid w:val="55452810"/>
    <w:rsid w:val="55453A67"/>
    <w:rsid w:val="554546FC"/>
    <w:rsid w:val="55464EF7"/>
    <w:rsid w:val="55472A2C"/>
    <w:rsid w:val="554747DA"/>
    <w:rsid w:val="55476387"/>
    <w:rsid w:val="55477AC8"/>
    <w:rsid w:val="554967A4"/>
    <w:rsid w:val="554A3878"/>
    <w:rsid w:val="554A42CB"/>
    <w:rsid w:val="554A6079"/>
    <w:rsid w:val="554A6449"/>
    <w:rsid w:val="554B4D08"/>
    <w:rsid w:val="554C0053"/>
    <w:rsid w:val="554C3B9F"/>
    <w:rsid w:val="554D7917"/>
    <w:rsid w:val="554E3689"/>
    <w:rsid w:val="554E3DBB"/>
    <w:rsid w:val="554F18E1"/>
    <w:rsid w:val="554F368F"/>
    <w:rsid w:val="554F625A"/>
    <w:rsid w:val="55502F73"/>
    <w:rsid w:val="555111B5"/>
    <w:rsid w:val="5551200A"/>
    <w:rsid w:val="55513B61"/>
    <w:rsid w:val="55515659"/>
    <w:rsid w:val="5552317F"/>
    <w:rsid w:val="555313D1"/>
    <w:rsid w:val="55540CA5"/>
    <w:rsid w:val="555420CC"/>
    <w:rsid w:val="55542F8C"/>
    <w:rsid w:val="55545149"/>
    <w:rsid w:val="555474FB"/>
    <w:rsid w:val="5555355C"/>
    <w:rsid w:val="55560EC1"/>
    <w:rsid w:val="55572544"/>
    <w:rsid w:val="555925CB"/>
    <w:rsid w:val="55592760"/>
    <w:rsid w:val="555962BC"/>
    <w:rsid w:val="555A336D"/>
    <w:rsid w:val="555B64D8"/>
    <w:rsid w:val="555C7B5A"/>
    <w:rsid w:val="555D3FFE"/>
    <w:rsid w:val="555D5DAC"/>
    <w:rsid w:val="5560066F"/>
    <w:rsid w:val="5560589C"/>
    <w:rsid w:val="5560764A"/>
    <w:rsid w:val="55621614"/>
    <w:rsid w:val="55627866"/>
    <w:rsid w:val="55630EE8"/>
    <w:rsid w:val="5563538C"/>
    <w:rsid w:val="5563713A"/>
    <w:rsid w:val="55641BC1"/>
    <w:rsid w:val="55654C60"/>
    <w:rsid w:val="556709D9"/>
    <w:rsid w:val="556829A3"/>
    <w:rsid w:val="55684751"/>
    <w:rsid w:val="556919D2"/>
    <w:rsid w:val="556A04C9"/>
    <w:rsid w:val="556A2277"/>
    <w:rsid w:val="556A2E62"/>
    <w:rsid w:val="556B42F2"/>
    <w:rsid w:val="556C2493"/>
    <w:rsid w:val="556C4241"/>
    <w:rsid w:val="556D1D67"/>
    <w:rsid w:val="556E620B"/>
    <w:rsid w:val="556E7FB9"/>
    <w:rsid w:val="556F788D"/>
    <w:rsid w:val="55717AA9"/>
    <w:rsid w:val="55723844"/>
    <w:rsid w:val="5572737D"/>
    <w:rsid w:val="55730136"/>
    <w:rsid w:val="55733821"/>
    <w:rsid w:val="55733F14"/>
    <w:rsid w:val="557430F6"/>
    <w:rsid w:val="5575127A"/>
    <w:rsid w:val="55752B46"/>
    <w:rsid w:val="55756EA2"/>
    <w:rsid w:val="55757F75"/>
    <w:rsid w:val="55760C1C"/>
    <w:rsid w:val="557650C0"/>
    <w:rsid w:val="55766E6E"/>
    <w:rsid w:val="55774994"/>
    <w:rsid w:val="557830EE"/>
    <w:rsid w:val="5579126C"/>
    <w:rsid w:val="55794BB0"/>
    <w:rsid w:val="557973EA"/>
    <w:rsid w:val="557B0928"/>
    <w:rsid w:val="557B48CA"/>
    <w:rsid w:val="557B62D2"/>
    <w:rsid w:val="557C1FAA"/>
    <w:rsid w:val="557C303F"/>
    <w:rsid w:val="557D01FC"/>
    <w:rsid w:val="557D644E"/>
    <w:rsid w:val="557D7B97"/>
    <w:rsid w:val="557E3F74"/>
    <w:rsid w:val="557E5D22"/>
    <w:rsid w:val="55816518"/>
    <w:rsid w:val="55823A64"/>
    <w:rsid w:val="558275C0"/>
    <w:rsid w:val="5583158B"/>
    <w:rsid w:val="558427C1"/>
    <w:rsid w:val="558477DD"/>
    <w:rsid w:val="55855303"/>
    <w:rsid w:val="5586238A"/>
    <w:rsid w:val="5587107B"/>
    <w:rsid w:val="558772CD"/>
    <w:rsid w:val="55886BA1"/>
    <w:rsid w:val="55894DF3"/>
    <w:rsid w:val="5589787B"/>
    <w:rsid w:val="558C043F"/>
    <w:rsid w:val="558D41B7"/>
    <w:rsid w:val="558E065B"/>
    <w:rsid w:val="558E2409"/>
    <w:rsid w:val="558F1CDD"/>
    <w:rsid w:val="558F7F2F"/>
    <w:rsid w:val="55910BDE"/>
    <w:rsid w:val="55913CA7"/>
    <w:rsid w:val="5592206E"/>
    <w:rsid w:val="55935C72"/>
    <w:rsid w:val="55937A20"/>
    <w:rsid w:val="55943798"/>
    <w:rsid w:val="559509EF"/>
    <w:rsid w:val="559519EA"/>
    <w:rsid w:val="55961E7F"/>
    <w:rsid w:val="5596306C"/>
    <w:rsid w:val="55967510"/>
    <w:rsid w:val="559759C3"/>
    <w:rsid w:val="559A7000"/>
    <w:rsid w:val="559B2D78"/>
    <w:rsid w:val="559B68D4"/>
    <w:rsid w:val="559C3120"/>
    <w:rsid w:val="559F4616"/>
    <w:rsid w:val="55A0038E"/>
    <w:rsid w:val="55A03EEB"/>
    <w:rsid w:val="55A21B63"/>
    <w:rsid w:val="55A37C6F"/>
    <w:rsid w:val="55A439DB"/>
    <w:rsid w:val="55A44A45"/>
    <w:rsid w:val="55A51337"/>
    <w:rsid w:val="55A51501"/>
    <w:rsid w:val="55A55913"/>
    <w:rsid w:val="55A559A5"/>
    <w:rsid w:val="55A57753"/>
    <w:rsid w:val="55A7171D"/>
    <w:rsid w:val="55A734CB"/>
    <w:rsid w:val="55A75279"/>
    <w:rsid w:val="55A95724"/>
    <w:rsid w:val="55AA4D69"/>
    <w:rsid w:val="55AA6B17"/>
    <w:rsid w:val="55AB4356"/>
    <w:rsid w:val="55AC0AE1"/>
    <w:rsid w:val="55AC288F"/>
    <w:rsid w:val="55AC6D33"/>
    <w:rsid w:val="55AF05D2"/>
    <w:rsid w:val="55AF2CD7"/>
    <w:rsid w:val="55B055F7"/>
    <w:rsid w:val="55B1434A"/>
    <w:rsid w:val="55B160F8"/>
    <w:rsid w:val="55B16A87"/>
    <w:rsid w:val="55B17EA6"/>
    <w:rsid w:val="55B21658"/>
    <w:rsid w:val="55B300C2"/>
    <w:rsid w:val="55B31E70"/>
    <w:rsid w:val="55B41744"/>
    <w:rsid w:val="55B47996"/>
    <w:rsid w:val="55B61960"/>
    <w:rsid w:val="55B6370E"/>
    <w:rsid w:val="55B711B8"/>
    <w:rsid w:val="55B81234"/>
    <w:rsid w:val="55B856D8"/>
    <w:rsid w:val="55B87486"/>
    <w:rsid w:val="55B9695A"/>
    <w:rsid w:val="55BA1450"/>
    <w:rsid w:val="55BA66A9"/>
    <w:rsid w:val="55BA680E"/>
    <w:rsid w:val="55BB2AD2"/>
    <w:rsid w:val="55BB6F76"/>
    <w:rsid w:val="55BD4A9D"/>
    <w:rsid w:val="55BD676B"/>
    <w:rsid w:val="55BD684B"/>
    <w:rsid w:val="55BF0815"/>
    <w:rsid w:val="55BF3C5C"/>
    <w:rsid w:val="55BF6A67"/>
    <w:rsid w:val="55C027DF"/>
    <w:rsid w:val="55C20305"/>
    <w:rsid w:val="55C30E9C"/>
    <w:rsid w:val="55C37BD9"/>
    <w:rsid w:val="55C4407D"/>
    <w:rsid w:val="55C53951"/>
    <w:rsid w:val="55C71477"/>
    <w:rsid w:val="55C91693"/>
    <w:rsid w:val="55C94C6F"/>
    <w:rsid w:val="55CA0D6F"/>
    <w:rsid w:val="55CA0F67"/>
    <w:rsid w:val="55CB39DB"/>
    <w:rsid w:val="55CC1183"/>
    <w:rsid w:val="55CC4CE0"/>
    <w:rsid w:val="55CE0A58"/>
    <w:rsid w:val="55CE2806"/>
    <w:rsid w:val="55CE5FAF"/>
    <w:rsid w:val="55CF021E"/>
    <w:rsid w:val="55CF0B80"/>
    <w:rsid w:val="55CF47D0"/>
    <w:rsid w:val="55CF657E"/>
    <w:rsid w:val="55D00815"/>
    <w:rsid w:val="55D01C98"/>
    <w:rsid w:val="55D02A22"/>
    <w:rsid w:val="55D10548"/>
    <w:rsid w:val="55D3016F"/>
    <w:rsid w:val="55D3606E"/>
    <w:rsid w:val="55D41DE6"/>
    <w:rsid w:val="55D43B94"/>
    <w:rsid w:val="55D50038"/>
    <w:rsid w:val="55D65B5E"/>
    <w:rsid w:val="55D6790C"/>
    <w:rsid w:val="55D911AB"/>
    <w:rsid w:val="55DA38A0"/>
    <w:rsid w:val="55DA564E"/>
    <w:rsid w:val="55DA73FC"/>
    <w:rsid w:val="55DB13C7"/>
    <w:rsid w:val="55DC3184"/>
    <w:rsid w:val="55DD1A43"/>
    <w:rsid w:val="55DD513F"/>
    <w:rsid w:val="55DD6EED"/>
    <w:rsid w:val="55DF0EB7"/>
    <w:rsid w:val="55DF2C65"/>
    <w:rsid w:val="55DF4A13"/>
    <w:rsid w:val="55E0078B"/>
    <w:rsid w:val="55E24503"/>
    <w:rsid w:val="55E36D45"/>
    <w:rsid w:val="55E42029"/>
    <w:rsid w:val="55E43D73"/>
    <w:rsid w:val="55E464CD"/>
    <w:rsid w:val="55E55DA1"/>
    <w:rsid w:val="55E62245"/>
    <w:rsid w:val="55E71B19"/>
    <w:rsid w:val="55E77D6B"/>
    <w:rsid w:val="55E91072"/>
    <w:rsid w:val="55E95892"/>
    <w:rsid w:val="55E97640"/>
    <w:rsid w:val="55EA33B8"/>
    <w:rsid w:val="55EB160A"/>
    <w:rsid w:val="55EB785C"/>
    <w:rsid w:val="55EC00A8"/>
    <w:rsid w:val="55EC2C79"/>
    <w:rsid w:val="55EC7130"/>
    <w:rsid w:val="55ED4109"/>
    <w:rsid w:val="55EE2EA8"/>
    <w:rsid w:val="55EE4C56"/>
    <w:rsid w:val="55F04E72"/>
    <w:rsid w:val="55F06C20"/>
    <w:rsid w:val="55F10BEA"/>
    <w:rsid w:val="55F14746"/>
    <w:rsid w:val="55F253AA"/>
    <w:rsid w:val="55F304BE"/>
    <w:rsid w:val="55F634AF"/>
    <w:rsid w:val="55F66200"/>
    <w:rsid w:val="55F668FC"/>
    <w:rsid w:val="55F67FAE"/>
    <w:rsid w:val="55F81F79"/>
    <w:rsid w:val="55F84694"/>
    <w:rsid w:val="55F85AD5"/>
    <w:rsid w:val="55FA527D"/>
    <w:rsid w:val="55FA5282"/>
    <w:rsid w:val="55FA7A9F"/>
    <w:rsid w:val="55FB55C5"/>
    <w:rsid w:val="55FD133D"/>
    <w:rsid w:val="55FD30EB"/>
    <w:rsid w:val="55FD758F"/>
    <w:rsid w:val="55FF50B5"/>
    <w:rsid w:val="55FF6E63"/>
    <w:rsid w:val="5600257F"/>
    <w:rsid w:val="560079AE"/>
    <w:rsid w:val="56010E2D"/>
    <w:rsid w:val="56020701"/>
    <w:rsid w:val="5604091D"/>
    <w:rsid w:val="560426CB"/>
    <w:rsid w:val="56044479"/>
    <w:rsid w:val="560501F2"/>
    <w:rsid w:val="56064695"/>
    <w:rsid w:val="56064CB0"/>
    <w:rsid w:val="560721BC"/>
    <w:rsid w:val="56073F6A"/>
    <w:rsid w:val="56091A90"/>
    <w:rsid w:val="560921A1"/>
    <w:rsid w:val="560C0B22"/>
    <w:rsid w:val="560C1580"/>
    <w:rsid w:val="560C332E"/>
    <w:rsid w:val="560E354A"/>
    <w:rsid w:val="56101070"/>
    <w:rsid w:val="56102E1E"/>
    <w:rsid w:val="561072C2"/>
    <w:rsid w:val="561074A3"/>
    <w:rsid w:val="56114DE8"/>
    <w:rsid w:val="56121DC3"/>
    <w:rsid w:val="5612303A"/>
    <w:rsid w:val="56123253"/>
    <w:rsid w:val="56124994"/>
    <w:rsid w:val="56130B60"/>
    <w:rsid w:val="561346BC"/>
    <w:rsid w:val="56143E07"/>
    <w:rsid w:val="56150744"/>
    <w:rsid w:val="56153315"/>
    <w:rsid w:val="561548D9"/>
    <w:rsid w:val="561623FF"/>
    <w:rsid w:val="56170651"/>
    <w:rsid w:val="56186177"/>
    <w:rsid w:val="561870C5"/>
    <w:rsid w:val="561A1EEF"/>
    <w:rsid w:val="561A3126"/>
    <w:rsid w:val="561A3C9D"/>
    <w:rsid w:val="561B7187"/>
    <w:rsid w:val="561C0617"/>
    <w:rsid w:val="561D378D"/>
    <w:rsid w:val="561D553B"/>
    <w:rsid w:val="561F12B3"/>
    <w:rsid w:val="561F5757"/>
    <w:rsid w:val="561F7505"/>
    <w:rsid w:val="56205857"/>
    <w:rsid w:val="56206DD9"/>
    <w:rsid w:val="5621480F"/>
    <w:rsid w:val="56222B52"/>
    <w:rsid w:val="56244B1C"/>
    <w:rsid w:val="5626429A"/>
    <w:rsid w:val="56270168"/>
    <w:rsid w:val="5627460C"/>
    <w:rsid w:val="5627572A"/>
    <w:rsid w:val="562763BA"/>
    <w:rsid w:val="56282237"/>
    <w:rsid w:val="56286BBA"/>
    <w:rsid w:val="5629178B"/>
    <w:rsid w:val="56292132"/>
    <w:rsid w:val="56293EE0"/>
    <w:rsid w:val="5629529E"/>
    <w:rsid w:val="562A7718"/>
    <w:rsid w:val="562B5EAA"/>
    <w:rsid w:val="562B7C58"/>
    <w:rsid w:val="562C577E"/>
    <w:rsid w:val="562D51EF"/>
    <w:rsid w:val="562E14F6"/>
    <w:rsid w:val="562E599A"/>
    <w:rsid w:val="562E7748"/>
    <w:rsid w:val="56301712"/>
    <w:rsid w:val="5630526E"/>
    <w:rsid w:val="563113AD"/>
    <w:rsid w:val="56312D95"/>
    <w:rsid w:val="563167DC"/>
    <w:rsid w:val="5632283D"/>
    <w:rsid w:val="5632548A"/>
    <w:rsid w:val="56327239"/>
    <w:rsid w:val="563279BF"/>
    <w:rsid w:val="56336B0D"/>
    <w:rsid w:val="5634515D"/>
    <w:rsid w:val="56352885"/>
    <w:rsid w:val="56356D29"/>
    <w:rsid w:val="5637264E"/>
    <w:rsid w:val="56372AA1"/>
    <w:rsid w:val="5637484F"/>
    <w:rsid w:val="563805C7"/>
    <w:rsid w:val="56382375"/>
    <w:rsid w:val="563A60ED"/>
    <w:rsid w:val="563B3C13"/>
    <w:rsid w:val="563C00B7"/>
    <w:rsid w:val="563C64C0"/>
    <w:rsid w:val="563D2E9B"/>
    <w:rsid w:val="563D3E2F"/>
    <w:rsid w:val="563D7950"/>
    <w:rsid w:val="563F1955"/>
    <w:rsid w:val="5640122A"/>
    <w:rsid w:val="5641747C"/>
    <w:rsid w:val="564231F4"/>
    <w:rsid w:val="56427760"/>
    <w:rsid w:val="56440D1A"/>
    <w:rsid w:val="56446F6C"/>
    <w:rsid w:val="56452154"/>
    <w:rsid w:val="56462CE4"/>
    <w:rsid w:val="56466840"/>
    <w:rsid w:val="56470411"/>
    <w:rsid w:val="56486A5C"/>
    <w:rsid w:val="56493397"/>
    <w:rsid w:val="56494582"/>
    <w:rsid w:val="564B3E56"/>
    <w:rsid w:val="564C5FB4"/>
    <w:rsid w:val="564D4072"/>
    <w:rsid w:val="564D4873"/>
    <w:rsid w:val="564E7DEA"/>
    <w:rsid w:val="56503B63"/>
    <w:rsid w:val="56504935"/>
    <w:rsid w:val="56505911"/>
    <w:rsid w:val="56521E26"/>
    <w:rsid w:val="56522FA0"/>
    <w:rsid w:val="56530F5D"/>
    <w:rsid w:val="56531B75"/>
    <w:rsid w:val="56535401"/>
    <w:rsid w:val="56551179"/>
    <w:rsid w:val="56553C8D"/>
    <w:rsid w:val="56571C5C"/>
    <w:rsid w:val="565730C7"/>
    <w:rsid w:val="565740D6"/>
    <w:rsid w:val="56574EF1"/>
    <w:rsid w:val="56582A17"/>
    <w:rsid w:val="56586573"/>
    <w:rsid w:val="565A053D"/>
    <w:rsid w:val="565A05B8"/>
    <w:rsid w:val="565A6E77"/>
    <w:rsid w:val="565B1A48"/>
    <w:rsid w:val="565C2ED8"/>
    <w:rsid w:val="565C42B5"/>
    <w:rsid w:val="565D3B8A"/>
    <w:rsid w:val="565D6F39"/>
    <w:rsid w:val="565E57F8"/>
    <w:rsid w:val="565F3DA6"/>
    <w:rsid w:val="565F5B54"/>
    <w:rsid w:val="56602CE9"/>
    <w:rsid w:val="566118CC"/>
    <w:rsid w:val="566158BA"/>
    <w:rsid w:val="56625644"/>
    <w:rsid w:val="566273F2"/>
    <w:rsid w:val="566413BC"/>
    <w:rsid w:val="56642AFA"/>
    <w:rsid w:val="56666EE2"/>
    <w:rsid w:val="56672BBC"/>
    <w:rsid w:val="56674A08"/>
    <w:rsid w:val="56682C5A"/>
    <w:rsid w:val="56694C24"/>
    <w:rsid w:val="566969D2"/>
    <w:rsid w:val="566A00AD"/>
    <w:rsid w:val="566A45C0"/>
    <w:rsid w:val="566B274A"/>
    <w:rsid w:val="566B44F9"/>
    <w:rsid w:val="566B62A7"/>
    <w:rsid w:val="566D0271"/>
    <w:rsid w:val="566D64C3"/>
    <w:rsid w:val="566E223B"/>
    <w:rsid w:val="56701B0F"/>
    <w:rsid w:val="567027DE"/>
    <w:rsid w:val="56705FB3"/>
    <w:rsid w:val="56707D61"/>
    <w:rsid w:val="56717635"/>
    <w:rsid w:val="56725887"/>
    <w:rsid w:val="567333AD"/>
    <w:rsid w:val="56737851"/>
    <w:rsid w:val="56757125"/>
    <w:rsid w:val="5676108C"/>
    <w:rsid w:val="567726B1"/>
    <w:rsid w:val="56777AE0"/>
    <w:rsid w:val="567809C3"/>
    <w:rsid w:val="56785C3A"/>
    <w:rsid w:val="56786C15"/>
    <w:rsid w:val="56792400"/>
    <w:rsid w:val="56794FD1"/>
    <w:rsid w:val="567A298E"/>
    <w:rsid w:val="567C04B4"/>
    <w:rsid w:val="567C24C2"/>
    <w:rsid w:val="567C3D09"/>
    <w:rsid w:val="567D0B40"/>
    <w:rsid w:val="567D422C"/>
    <w:rsid w:val="567D5FDA"/>
    <w:rsid w:val="567F61F6"/>
    <w:rsid w:val="567F7FA4"/>
    <w:rsid w:val="56811F6E"/>
    <w:rsid w:val="56812FBC"/>
    <w:rsid w:val="56815ACA"/>
    <w:rsid w:val="56835CE6"/>
    <w:rsid w:val="56840A94"/>
    <w:rsid w:val="568420E4"/>
    <w:rsid w:val="568455BA"/>
    <w:rsid w:val="56856C11"/>
    <w:rsid w:val="56867584"/>
    <w:rsid w:val="5689497F"/>
    <w:rsid w:val="568A7075"/>
    <w:rsid w:val="568B06F7"/>
    <w:rsid w:val="568B73E6"/>
    <w:rsid w:val="568D0913"/>
    <w:rsid w:val="568D1D06"/>
    <w:rsid w:val="568D26C1"/>
    <w:rsid w:val="568D446F"/>
    <w:rsid w:val="568E6439"/>
    <w:rsid w:val="568F468B"/>
    <w:rsid w:val="569021B1"/>
    <w:rsid w:val="56921A85"/>
    <w:rsid w:val="569357FD"/>
    <w:rsid w:val="56937008"/>
    <w:rsid w:val="56941CA1"/>
    <w:rsid w:val="56955A19"/>
    <w:rsid w:val="569670CA"/>
    <w:rsid w:val="569752EE"/>
    <w:rsid w:val="5697709C"/>
    <w:rsid w:val="56981066"/>
    <w:rsid w:val="56982E14"/>
    <w:rsid w:val="569A3030"/>
    <w:rsid w:val="569A4DDE"/>
    <w:rsid w:val="569A6B8C"/>
    <w:rsid w:val="569B6EDB"/>
    <w:rsid w:val="569C6DA8"/>
    <w:rsid w:val="569D042A"/>
    <w:rsid w:val="569E48CE"/>
    <w:rsid w:val="569E667C"/>
    <w:rsid w:val="569F0646"/>
    <w:rsid w:val="56A1421F"/>
    <w:rsid w:val="56A143BE"/>
    <w:rsid w:val="56A1616C"/>
    <w:rsid w:val="56A2566D"/>
    <w:rsid w:val="56A31EE4"/>
    <w:rsid w:val="56A33C92"/>
    <w:rsid w:val="56A417B8"/>
    <w:rsid w:val="56A45C5C"/>
    <w:rsid w:val="56A47A0A"/>
    <w:rsid w:val="56A619D5"/>
    <w:rsid w:val="56A65531"/>
    <w:rsid w:val="56A71364"/>
    <w:rsid w:val="56A8574D"/>
    <w:rsid w:val="56A8690E"/>
    <w:rsid w:val="56A874FB"/>
    <w:rsid w:val="56A949C2"/>
    <w:rsid w:val="56A96DCF"/>
    <w:rsid w:val="56AA3DFF"/>
    <w:rsid w:val="56AA6E3B"/>
    <w:rsid w:val="56AB0D99"/>
    <w:rsid w:val="56AB69D0"/>
    <w:rsid w:val="56AB6FEB"/>
    <w:rsid w:val="56AD12F0"/>
    <w:rsid w:val="56AD2D63"/>
    <w:rsid w:val="56AD4B11"/>
    <w:rsid w:val="56AD68BF"/>
    <w:rsid w:val="56AE2637"/>
    <w:rsid w:val="56AE3C10"/>
    <w:rsid w:val="56AE5351"/>
    <w:rsid w:val="56AF0889"/>
    <w:rsid w:val="56B0015D"/>
    <w:rsid w:val="56B04864"/>
    <w:rsid w:val="56B13CD2"/>
    <w:rsid w:val="56B23ED5"/>
    <w:rsid w:val="56B33A65"/>
    <w:rsid w:val="56B37C4E"/>
    <w:rsid w:val="56B440F1"/>
    <w:rsid w:val="56B50F12"/>
    <w:rsid w:val="56B55774"/>
    <w:rsid w:val="56B57E6A"/>
    <w:rsid w:val="56B714EC"/>
    <w:rsid w:val="56B75990"/>
    <w:rsid w:val="56B86403"/>
    <w:rsid w:val="56B91708"/>
    <w:rsid w:val="56BE0ACC"/>
    <w:rsid w:val="56BE6D1E"/>
    <w:rsid w:val="56BF1EFA"/>
    <w:rsid w:val="56BF4844"/>
    <w:rsid w:val="56BF62D6"/>
    <w:rsid w:val="56C02A96"/>
    <w:rsid w:val="56C105BC"/>
    <w:rsid w:val="56C1236A"/>
    <w:rsid w:val="56C1680E"/>
    <w:rsid w:val="56C33516"/>
    <w:rsid w:val="56C34335"/>
    <w:rsid w:val="56C37E91"/>
    <w:rsid w:val="56C41E5B"/>
    <w:rsid w:val="56C43C09"/>
    <w:rsid w:val="56C63E25"/>
    <w:rsid w:val="56C65BD3"/>
    <w:rsid w:val="56C854A7"/>
    <w:rsid w:val="56C85EF8"/>
    <w:rsid w:val="56C87B9D"/>
    <w:rsid w:val="56C97471"/>
    <w:rsid w:val="56CA56C3"/>
    <w:rsid w:val="56CA616B"/>
    <w:rsid w:val="56CB143B"/>
    <w:rsid w:val="56CB54EB"/>
    <w:rsid w:val="56CD51B3"/>
    <w:rsid w:val="56CD6F61"/>
    <w:rsid w:val="56CE0629"/>
    <w:rsid w:val="56CE4A87"/>
    <w:rsid w:val="56CE6835"/>
    <w:rsid w:val="56D007FF"/>
    <w:rsid w:val="56D025AE"/>
    <w:rsid w:val="56D03958"/>
    <w:rsid w:val="56D05B1A"/>
    <w:rsid w:val="56D06A51"/>
    <w:rsid w:val="56D106EB"/>
    <w:rsid w:val="56D16FAA"/>
    <w:rsid w:val="56D227CA"/>
    <w:rsid w:val="56D30E38"/>
    <w:rsid w:val="56D402F0"/>
    <w:rsid w:val="56D50792"/>
    <w:rsid w:val="56D55E16"/>
    <w:rsid w:val="56D71B8E"/>
    <w:rsid w:val="56D7455D"/>
    <w:rsid w:val="56D759ED"/>
    <w:rsid w:val="56D77DE0"/>
    <w:rsid w:val="56D90CDA"/>
    <w:rsid w:val="56DB2C2D"/>
    <w:rsid w:val="56DC0F52"/>
    <w:rsid w:val="56DC53F6"/>
    <w:rsid w:val="56DC71A4"/>
    <w:rsid w:val="56DD185F"/>
    <w:rsid w:val="56DE011E"/>
    <w:rsid w:val="56DE4CCA"/>
    <w:rsid w:val="56DF202B"/>
    <w:rsid w:val="56DF417F"/>
    <w:rsid w:val="56DF6C95"/>
    <w:rsid w:val="56E0560F"/>
    <w:rsid w:val="56E10C5F"/>
    <w:rsid w:val="56E16569"/>
    <w:rsid w:val="56E30533"/>
    <w:rsid w:val="56E322E1"/>
    <w:rsid w:val="56E36785"/>
    <w:rsid w:val="56E45420"/>
    <w:rsid w:val="56E46059"/>
    <w:rsid w:val="56E57FF1"/>
    <w:rsid w:val="56E61481"/>
    <w:rsid w:val="56E83D9B"/>
    <w:rsid w:val="56E83DA1"/>
    <w:rsid w:val="56E85B49"/>
    <w:rsid w:val="56E878F7"/>
    <w:rsid w:val="56E95231"/>
    <w:rsid w:val="56EB2722"/>
    <w:rsid w:val="56EB3E63"/>
    <w:rsid w:val="56EB73E7"/>
    <w:rsid w:val="56ED315F"/>
    <w:rsid w:val="56ED7603"/>
    <w:rsid w:val="56EE0C86"/>
    <w:rsid w:val="56EF512A"/>
    <w:rsid w:val="56EF6ED8"/>
    <w:rsid w:val="56F049FE"/>
    <w:rsid w:val="56F24C1A"/>
    <w:rsid w:val="56F269C8"/>
    <w:rsid w:val="56F42740"/>
    <w:rsid w:val="56F50266"/>
    <w:rsid w:val="56F52014"/>
    <w:rsid w:val="56F563A5"/>
    <w:rsid w:val="56F57AE6"/>
    <w:rsid w:val="56F60F76"/>
    <w:rsid w:val="56F67835"/>
    <w:rsid w:val="56F72230"/>
    <w:rsid w:val="56F73FDE"/>
    <w:rsid w:val="56F75D8C"/>
    <w:rsid w:val="56F86467"/>
    <w:rsid w:val="56F91B04"/>
    <w:rsid w:val="56F94D26"/>
    <w:rsid w:val="56F95FA8"/>
    <w:rsid w:val="56F978F7"/>
    <w:rsid w:val="56F97D56"/>
    <w:rsid w:val="56FA0D87"/>
    <w:rsid w:val="56FA587C"/>
    <w:rsid w:val="56FA61B6"/>
    <w:rsid w:val="56FB1D20"/>
    <w:rsid w:val="56FB3ACE"/>
    <w:rsid w:val="56FB4E02"/>
    <w:rsid w:val="56FC33A3"/>
    <w:rsid w:val="56FD2198"/>
    <w:rsid w:val="56FD6278"/>
    <w:rsid w:val="56FD7708"/>
    <w:rsid w:val="56FE35BF"/>
    <w:rsid w:val="56FE536D"/>
    <w:rsid w:val="56FF2E93"/>
    <w:rsid w:val="570010E5"/>
    <w:rsid w:val="57007337"/>
    <w:rsid w:val="57007C70"/>
    <w:rsid w:val="570126E0"/>
    <w:rsid w:val="57016C0B"/>
    <w:rsid w:val="57030BD5"/>
    <w:rsid w:val="57032983"/>
    <w:rsid w:val="57034731"/>
    <w:rsid w:val="570404A9"/>
    <w:rsid w:val="570566FB"/>
    <w:rsid w:val="57060A6B"/>
    <w:rsid w:val="57062473"/>
    <w:rsid w:val="57064221"/>
    <w:rsid w:val="570861EB"/>
    <w:rsid w:val="57095CAB"/>
    <w:rsid w:val="570A1F63"/>
    <w:rsid w:val="570A3D11"/>
    <w:rsid w:val="570A5ABF"/>
    <w:rsid w:val="570B7A8A"/>
    <w:rsid w:val="570D1A54"/>
    <w:rsid w:val="570D3802"/>
    <w:rsid w:val="570D462C"/>
    <w:rsid w:val="570D735E"/>
    <w:rsid w:val="570F1328"/>
    <w:rsid w:val="570F30D6"/>
    <w:rsid w:val="570F757A"/>
    <w:rsid w:val="571132F2"/>
    <w:rsid w:val="57122BC6"/>
    <w:rsid w:val="5713306F"/>
    <w:rsid w:val="57144B90"/>
    <w:rsid w:val="571526B6"/>
    <w:rsid w:val="571701DC"/>
    <w:rsid w:val="571903F8"/>
    <w:rsid w:val="571921A6"/>
    <w:rsid w:val="571A0371"/>
    <w:rsid w:val="571C1C97"/>
    <w:rsid w:val="571C3A45"/>
    <w:rsid w:val="571E0182"/>
    <w:rsid w:val="571E156B"/>
    <w:rsid w:val="571E5A0F"/>
    <w:rsid w:val="571E77BD"/>
    <w:rsid w:val="571F7091"/>
    <w:rsid w:val="57201787"/>
    <w:rsid w:val="57203535"/>
    <w:rsid w:val="572052E3"/>
    <w:rsid w:val="5721105B"/>
    <w:rsid w:val="572172AD"/>
    <w:rsid w:val="57233722"/>
    <w:rsid w:val="57234DD3"/>
    <w:rsid w:val="57243FF4"/>
    <w:rsid w:val="572528F9"/>
    <w:rsid w:val="57256D9D"/>
    <w:rsid w:val="5726041F"/>
    <w:rsid w:val="57272975"/>
    <w:rsid w:val="5728063B"/>
    <w:rsid w:val="57284198"/>
    <w:rsid w:val="572A43B4"/>
    <w:rsid w:val="572A6162"/>
    <w:rsid w:val="572B3C88"/>
    <w:rsid w:val="572D17AE"/>
    <w:rsid w:val="572E0929"/>
    <w:rsid w:val="572E462E"/>
    <w:rsid w:val="572F19CA"/>
    <w:rsid w:val="572F3778"/>
    <w:rsid w:val="572F5526"/>
    <w:rsid w:val="5730129E"/>
    <w:rsid w:val="57305E0A"/>
    <w:rsid w:val="573126FC"/>
    <w:rsid w:val="573174F0"/>
    <w:rsid w:val="573214BA"/>
    <w:rsid w:val="57323268"/>
    <w:rsid w:val="57331468"/>
    <w:rsid w:val="573423A8"/>
    <w:rsid w:val="57342B3C"/>
    <w:rsid w:val="57376AD1"/>
    <w:rsid w:val="57390153"/>
    <w:rsid w:val="57392849"/>
    <w:rsid w:val="573963A5"/>
    <w:rsid w:val="573A3ECB"/>
    <w:rsid w:val="573A47F4"/>
    <w:rsid w:val="573A621A"/>
    <w:rsid w:val="573B036F"/>
    <w:rsid w:val="573C40E7"/>
    <w:rsid w:val="573C7C43"/>
    <w:rsid w:val="573D1FCA"/>
    <w:rsid w:val="573E1C0D"/>
    <w:rsid w:val="5740094B"/>
    <w:rsid w:val="57405985"/>
    <w:rsid w:val="57407733"/>
    <w:rsid w:val="57430FD1"/>
    <w:rsid w:val="57435E3C"/>
    <w:rsid w:val="57437223"/>
    <w:rsid w:val="57452F9B"/>
    <w:rsid w:val="5745332D"/>
    <w:rsid w:val="57460AC2"/>
    <w:rsid w:val="57462870"/>
    <w:rsid w:val="574647BD"/>
    <w:rsid w:val="57482A8C"/>
    <w:rsid w:val="5748483A"/>
    <w:rsid w:val="574865E8"/>
    <w:rsid w:val="574A05B2"/>
    <w:rsid w:val="574B5A5E"/>
    <w:rsid w:val="574C062F"/>
    <w:rsid w:val="574C257C"/>
    <w:rsid w:val="574C432A"/>
    <w:rsid w:val="574D00A2"/>
    <w:rsid w:val="574D1ABF"/>
    <w:rsid w:val="574D3BFE"/>
    <w:rsid w:val="574E2F4F"/>
    <w:rsid w:val="574F7976"/>
    <w:rsid w:val="575118D0"/>
    <w:rsid w:val="57511940"/>
    <w:rsid w:val="575256B8"/>
    <w:rsid w:val="5753390A"/>
    <w:rsid w:val="57541431"/>
    <w:rsid w:val="57541992"/>
    <w:rsid w:val="57544F8D"/>
    <w:rsid w:val="57550251"/>
    <w:rsid w:val="57552E22"/>
    <w:rsid w:val="57557EB6"/>
    <w:rsid w:val="575651A9"/>
    <w:rsid w:val="57566F57"/>
    <w:rsid w:val="57572CCF"/>
    <w:rsid w:val="57580F21"/>
    <w:rsid w:val="575907F5"/>
    <w:rsid w:val="57596A47"/>
    <w:rsid w:val="575B27BF"/>
    <w:rsid w:val="575B456D"/>
    <w:rsid w:val="575B631B"/>
    <w:rsid w:val="575C02E5"/>
    <w:rsid w:val="575C2093"/>
    <w:rsid w:val="575E22AF"/>
    <w:rsid w:val="575E2A44"/>
    <w:rsid w:val="57601B83"/>
    <w:rsid w:val="57603931"/>
    <w:rsid w:val="57607F35"/>
    <w:rsid w:val="576176AA"/>
    <w:rsid w:val="57631674"/>
    <w:rsid w:val="576511D6"/>
    <w:rsid w:val="57652917"/>
    <w:rsid w:val="576553EC"/>
    <w:rsid w:val="576604EA"/>
    <w:rsid w:val="57662666"/>
    <w:rsid w:val="57671164"/>
    <w:rsid w:val="57672F12"/>
    <w:rsid w:val="57680A38"/>
    <w:rsid w:val="57686C8A"/>
    <w:rsid w:val="57697B57"/>
    <w:rsid w:val="576B22D6"/>
    <w:rsid w:val="576C012C"/>
    <w:rsid w:val="576C0528"/>
    <w:rsid w:val="576C64D8"/>
    <w:rsid w:val="576C677A"/>
    <w:rsid w:val="576D10A9"/>
    <w:rsid w:val="576D24F2"/>
    <w:rsid w:val="576D42A0"/>
    <w:rsid w:val="576F0018"/>
    <w:rsid w:val="576F1DC6"/>
    <w:rsid w:val="576F626A"/>
    <w:rsid w:val="57710EBA"/>
    <w:rsid w:val="57715B3F"/>
    <w:rsid w:val="577218B7"/>
    <w:rsid w:val="57723665"/>
    <w:rsid w:val="57743AE9"/>
    <w:rsid w:val="5774562F"/>
    <w:rsid w:val="57750CCB"/>
    <w:rsid w:val="57757E70"/>
    <w:rsid w:val="577613A7"/>
    <w:rsid w:val="577735EB"/>
    <w:rsid w:val="57776ECD"/>
    <w:rsid w:val="57783371"/>
    <w:rsid w:val="5778511F"/>
    <w:rsid w:val="57790E97"/>
    <w:rsid w:val="5779221D"/>
    <w:rsid w:val="57792C45"/>
    <w:rsid w:val="577949F3"/>
    <w:rsid w:val="577A0ADC"/>
    <w:rsid w:val="577B076B"/>
    <w:rsid w:val="577B1853"/>
    <w:rsid w:val="577B3F4D"/>
    <w:rsid w:val="577B69BD"/>
    <w:rsid w:val="577C44E3"/>
    <w:rsid w:val="577D0987"/>
    <w:rsid w:val="577D5CF6"/>
    <w:rsid w:val="577E025B"/>
    <w:rsid w:val="577E34BE"/>
    <w:rsid w:val="577E61AF"/>
    <w:rsid w:val="577E64AD"/>
    <w:rsid w:val="57802226"/>
    <w:rsid w:val="57805D82"/>
    <w:rsid w:val="57805DDE"/>
    <w:rsid w:val="57825F9E"/>
    <w:rsid w:val="57831D16"/>
    <w:rsid w:val="57835872"/>
    <w:rsid w:val="578604C9"/>
    <w:rsid w:val="57861C50"/>
    <w:rsid w:val="5786234B"/>
    <w:rsid w:val="578647C5"/>
    <w:rsid w:val="578735B4"/>
    <w:rsid w:val="57874821"/>
    <w:rsid w:val="578A4E52"/>
    <w:rsid w:val="578A6C00"/>
    <w:rsid w:val="578B2EF1"/>
    <w:rsid w:val="578C0BCA"/>
    <w:rsid w:val="578C2978"/>
    <w:rsid w:val="578C4726"/>
    <w:rsid w:val="578D049F"/>
    <w:rsid w:val="578D66F1"/>
    <w:rsid w:val="578E4942"/>
    <w:rsid w:val="57903275"/>
    <w:rsid w:val="57916D63"/>
    <w:rsid w:val="57917F8F"/>
    <w:rsid w:val="57923D07"/>
    <w:rsid w:val="57925AB5"/>
    <w:rsid w:val="57945CD1"/>
    <w:rsid w:val="57946E25"/>
    <w:rsid w:val="579502B5"/>
    <w:rsid w:val="5797131D"/>
    <w:rsid w:val="57984764"/>
    <w:rsid w:val="5798756F"/>
    <w:rsid w:val="57995095"/>
    <w:rsid w:val="57996E43"/>
    <w:rsid w:val="579A06C6"/>
    <w:rsid w:val="579B0E0D"/>
    <w:rsid w:val="579B705F"/>
    <w:rsid w:val="579D2DD8"/>
    <w:rsid w:val="579E08FE"/>
    <w:rsid w:val="579F1367"/>
    <w:rsid w:val="579F3F38"/>
    <w:rsid w:val="57A001D2"/>
    <w:rsid w:val="57A027F7"/>
    <w:rsid w:val="57A04676"/>
    <w:rsid w:val="57A203EE"/>
    <w:rsid w:val="57A21429"/>
    <w:rsid w:val="57A21644"/>
    <w:rsid w:val="57A35F14"/>
    <w:rsid w:val="57A43D49"/>
    <w:rsid w:val="57A44166"/>
    <w:rsid w:val="57A524DA"/>
    <w:rsid w:val="57A53A3A"/>
    <w:rsid w:val="57A6123A"/>
    <w:rsid w:val="57A758D0"/>
    <w:rsid w:val="57A75A04"/>
    <w:rsid w:val="57A8352A"/>
    <w:rsid w:val="57A852D8"/>
    <w:rsid w:val="57AA1051"/>
    <w:rsid w:val="57AA1F7E"/>
    <w:rsid w:val="57AA2DFF"/>
    <w:rsid w:val="57AA72A2"/>
    <w:rsid w:val="57AB24DB"/>
    <w:rsid w:val="57AC301B"/>
    <w:rsid w:val="57AC396B"/>
    <w:rsid w:val="57AC6B77"/>
    <w:rsid w:val="57AE6D93"/>
    <w:rsid w:val="57AF6667"/>
    <w:rsid w:val="57B04EBD"/>
    <w:rsid w:val="57B11829"/>
    <w:rsid w:val="57B1418D"/>
    <w:rsid w:val="57B27F05"/>
    <w:rsid w:val="57B343A9"/>
    <w:rsid w:val="57B36157"/>
    <w:rsid w:val="57B41ECF"/>
    <w:rsid w:val="57B57870"/>
    <w:rsid w:val="57B60D2F"/>
    <w:rsid w:val="57B65C47"/>
    <w:rsid w:val="57B66663"/>
    <w:rsid w:val="57B8376D"/>
    <w:rsid w:val="57B95737"/>
    <w:rsid w:val="57B974E6"/>
    <w:rsid w:val="57BA0B3F"/>
    <w:rsid w:val="57BC2B32"/>
    <w:rsid w:val="57BD0D84"/>
    <w:rsid w:val="57BD6FD6"/>
    <w:rsid w:val="57C00874"/>
    <w:rsid w:val="57C03270"/>
    <w:rsid w:val="57C06AC6"/>
    <w:rsid w:val="57C245EC"/>
    <w:rsid w:val="57C2639A"/>
    <w:rsid w:val="57C32112"/>
    <w:rsid w:val="57C40364"/>
    <w:rsid w:val="57C540DC"/>
    <w:rsid w:val="57C739B1"/>
    <w:rsid w:val="57C77E54"/>
    <w:rsid w:val="57C93BCD"/>
    <w:rsid w:val="57C9597B"/>
    <w:rsid w:val="57CA34A1"/>
    <w:rsid w:val="57CA524F"/>
    <w:rsid w:val="57CA6EF3"/>
    <w:rsid w:val="57CC7219"/>
    <w:rsid w:val="57CE6FB5"/>
    <w:rsid w:val="57D00194"/>
    <w:rsid w:val="57D1482F"/>
    <w:rsid w:val="57D165DD"/>
    <w:rsid w:val="57D25685"/>
    <w:rsid w:val="57D32355"/>
    <w:rsid w:val="57D442B7"/>
    <w:rsid w:val="57D460CD"/>
    <w:rsid w:val="57D60097"/>
    <w:rsid w:val="57D61E46"/>
    <w:rsid w:val="57D63BF4"/>
    <w:rsid w:val="57D64006"/>
    <w:rsid w:val="57D66BD7"/>
    <w:rsid w:val="57D82C38"/>
    <w:rsid w:val="57D936E4"/>
    <w:rsid w:val="57D93826"/>
    <w:rsid w:val="57D940C8"/>
    <w:rsid w:val="57DA7B88"/>
    <w:rsid w:val="57DB56AE"/>
    <w:rsid w:val="57DB745C"/>
    <w:rsid w:val="57DD4F82"/>
    <w:rsid w:val="57DE0CFA"/>
    <w:rsid w:val="57DE6F4C"/>
    <w:rsid w:val="57DF13CA"/>
    <w:rsid w:val="57E00F16"/>
    <w:rsid w:val="57E073CC"/>
    <w:rsid w:val="57E07C89"/>
    <w:rsid w:val="57E13CEA"/>
    <w:rsid w:val="57E15B41"/>
    <w:rsid w:val="57E207EA"/>
    <w:rsid w:val="57E24C8E"/>
    <w:rsid w:val="57E36310"/>
    <w:rsid w:val="57E411DB"/>
    <w:rsid w:val="57E44562"/>
    <w:rsid w:val="57E502DB"/>
    <w:rsid w:val="57E52089"/>
    <w:rsid w:val="57E5266B"/>
    <w:rsid w:val="57E53AFB"/>
    <w:rsid w:val="57E75E01"/>
    <w:rsid w:val="57E83927"/>
    <w:rsid w:val="57EA3B43"/>
    <w:rsid w:val="57EA769F"/>
    <w:rsid w:val="57EB796D"/>
    <w:rsid w:val="57EC78BB"/>
    <w:rsid w:val="57EE30D7"/>
    <w:rsid w:val="57EE53E1"/>
    <w:rsid w:val="57EE718F"/>
    <w:rsid w:val="57EF1159"/>
    <w:rsid w:val="57EF4CB5"/>
    <w:rsid w:val="57EF588D"/>
    <w:rsid w:val="57F10A2D"/>
    <w:rsid w:val="57F16C7F"/>
    <w:rsid w:val="57F329F7"/>
    <w:rsid w:val="57F347A6"/>
    <w:rsid w:val="57F549C2"/>
    <w:rsid w:val="57F624E8"/>
    <w:rsid w:val="57F638E8"/>
    <w:rsid w:val="57F64296"/>
    <w:rsid w:val="57F81DBC"/>
    <w:rsid w:val="57F86260"/>
    <w:rsid w:val="57F873A0"/>
    <w:rsid w:val="57FA3D86"/>
    <w:rsid w:val="57FB0105"/>
    <w:rsid w:val="57FB18AC"/>
    <w:rsid w:val="57FB365A"/>
    <w:rsid w:val="57FB4891"/>
    <w:rsid w:val="57FB7462"/>
    <w:rsid w:val="57FB7AFE"/>
    <w:rsid w:val="57FE3212"/>
    <w:rsid w:val="57FE4953"/>
    <w:rsid w:val="57FF139C"/>
    <w:rsid w:val="57FF5DE3"/>
    <w:rsid w:val="58003366"/>
    <w:rsid w:val="58005114"/>
    <w:rsid w:val="58010E6B"/>
    <w:rsid w:val="58022C3B"/>
    <w:rsid w:val="58030761"/>
    <w:rsid w:val="58035BF4"/>
    <w:rsid w:val="5804088A"/>
    <w:rsid w:val="58041C55"/>
    <w:rsid w:val="58044C05"/>
    <w:rsid w:val="580469B3"/>
    <w:rsid w:val="58047084"/>
    <w:rsid w:val="5805272B"/>
    <w:rsid w:val="580530E5"/>
    <w:rsid w:val="580538F1"/>
    <w:rsid w:val="580544D9"/>
    <w:rsid w:val="580575F6"/>
    <w:rsid w:val="580746F5"/>
    <w:rsid w:val="580764A3"/>
    <w:rsid w:val="58090325"/>
    <w:rsid w:val="580919C0"/>
    <w:rsid w:val="58093FC9"/>
    <w:rsid w:val="58095D77"/>
    <w:rsid w:val="580A1AEF"/>
    <w:rsid w:val="580A25AE"/>
    <w:rsid w:val="580A2EF6"/>
    <w:rsid w:val="580A4430"/>
    <w:rsid w:val="580A7D41"/>
    <w:rsid w:val="580B3A03"/>
    <w:rsid w:val="580B5816"/>
    <w:rsid w:val="580B5F93"/>
    <w:rsid w:val="580C1D0B"/>
    <w:rsid w:val="580C5867"/>
    <w:rsid w:val="580D1877"/>
    <w:rsid w:val="580D6691"/>
    <w:rsid w:val="580E15DF"/>
    <w:rsid w:val="580E5A83"/>
    <w:rsid w:val="580E7831"/>
    <w:rsid w:val="580F5357"/>
    <w:rsid w:val="580F7106"/>
    <w:rsid w:val="581110D0"/>
    <w:rsid w:val="58112E7E"/>
    <w:rsid w:val="58117322"/>
    <w:rsid w:val="58124259"/>
    <w:rsid w:val="581356E9"/>
    <w:rsid w:val="5814471C"/>
    <w:rsid w:val="58146B79"/>
    <w:rsid w:val="58150009"/>
    <w:rsid w:val="58150BC0"/>
    <w:rsid w:val="58160494"/>
    <w:rsid w:val="58161499"/>
    <w:rsid w:val="581617A2"/>
    <w:rsid w:val="58164938"/>
    <w:rsid w:val="581806B0"/>
    <w:rsid w:val="5818245E"/>
    <w:rsid w:val="5818420C"/>
    <w:rsid w:val="58186CB3"/>
    <w:rsid w:val="5819155B"/>
    <w:rsid w:val="581A12AA"/>
    <w:rsid w:val="581A4428"/>
    <w:rsid w:val="581A61D6"/>
    <w:rsid w:val="581A7F84"/>
    <w:rsid w:val="581D136C"/>
    <w:rsid w:val="581D5CC6"/>
    <w:rsid w:val="581E593B"/>
    <w:rsid w:val="581F1A3E"/>
    <w:rsid w:val="581F559B"/>
    <w:rsid w:val="58201313"/>
    <w:rsid w:val="58207CED"/>
    <w:rsid w:val="5821117D"/>
    <w:rsid w:val="582157B7"/>
    <w:rsid w:val="582232DD"/>
    <w:rsid w:val="5822508B"/>
    <w:rsid w:val="58226E39"/>
    <w:rsid w:val="58233A9D"/>
    <w:rsid w:val="58242BB1"/>
    <w:rsid w:val="5824666E"/>
    <w:rsid w:val="58247055"/>
    <w:rsid w:val="58254B7B"/>
    <w:rsid w:val="58256929"/>
    <w:rsid w:val="58257AFE"/>
    <w:rsid w:val="58262DCD"/>
    <w:rsid w:val="58263B5F"/>
    <w:rsid w:val="5827444F"/>
    <w:rsid w:val="58276B45"/>
    <w:rsid w:val="582901C7"/>
    <w:rsid w:val="58296419"/>
    <w:rsid w:val="582B03E3"/>
    <w:rsid w:val="582B2191"/>
    <w:rsid w:val="582C5F09"/>
    <w:rsid w:val="582D0FFC"/>
    <w:rsid w:val="582D717A"/>
    <w:rsid w:val="582D7720"/>
    <w:rsid w:val="582E0BB0"/>
    <w:rsid w:val="582E22F1"/>
    <w:rsid w:val="582E57DE"/>
    <w:rsid w:val="582F3781"/>
    <w:rsid w:val="58304C11"/>
    <w:rsid w:val="583059FA"/>
    <w:rsid w:val="58311772"/>
    <w:rsid w:val="58331046"/>
    <w:rsid w:val="58333592"/>
    <w:rsid w:val="5833642D"/>
    <w:rsid w:val="58337298"/>
    <w:rsid w:val="58344A22"/>
    <w:rsid w:val="58346B6C"/>
    <w:rsid w:val="58353317"/>
    <w:rsid w:val="58354DBE"/>
    <w:rsid w:val="58355FEB"/>
    <w:rsid w:val="58360200"/>
    <w:rsid w:val="58360B36"/>
    <w:rsid w:val="583628E4"/>
    <w:rsid w:val="58365D87"/>
    <w:rsid w:val="58366D88"/>
    <w:rsid w:val="58382B00"/>
    <w:rsid w:val="58383267"/>
    <w:rsid w:val="583848AE"/>
    <w:rsid w:val="58386F6C"/>
    <w:rsid w:val="583A0626"/>
    <w:rsid w:val="583A0894"/>
    <w:rsid w:val="583A23D4"/>
    <w:rsid w:val="583A6878"/>
    <w:rsid w:val="583B7EFB"/>
    <w:rsid w:val="583C439E"/>
    <w:rsid w:val="583D0117"/>
    <w:rsid w:val="583D3C73"/>
    <w:rsid w:val="583E06A5"/>
    <w:rsid w:val="583F3276"/>
    <w:rsid w:val="583F3E8F"/>
    <w:rsid w:val="583F79EB"/>
    <w:rsid w:val="58403763"/>
    <w:rsid w:val="58404706"/>
    <w:rsid w:val="58405511"/>
    <w:rsid w:val="58407A7A"/>
    <w:rsid w:val="584119B5"/>
    <w:rsid w:val="58417C07"/>
    <w:rsid w:val="5842572D"/>
    <w:rsid w:val="584274DB"/>
    <w:rsid w:val="58445001"/>
    <w:rsid w:val="58450D79"/>
    <w:rsid w:val="5846521D"/>
    <w:rsid w:val="58466FCB"/>
    <w:rsid w:val="584957B8"/>
    <w:rsid w:val="58496ABB"/>
    <w:rsid w:val="584B2834"/>
    <w:rsid w:val="584C035A"/>
    <w:rsid w:val="584C2108"/>
    <w:rsid w:val="584D261C"/>
    <w:rsid w:val="584D65AC"/>
    <w:rsid w:val="584E40D2"/>
    <w:rsid w:val="584E5E80"/>
    <w:rsid w:val="584E7C2E"/>
    <w:rsid w:val="584F5009"/>
    <w:rsid w:val="5850568B"/>
    <w:rsid w:val="58507E4A"/>
    <w:rsid w:val="58513F4A"/>
    <w:rsid w:val="58515970"/>
    <w:rsid w:val="58516B1B"/>
    <w:rsid w:val="5851771E"/>
    <w:rsid w:val="58523BC2"/>
    <w:rsid w:val="58535244"/>
    <w:rsid w:val="5854400C"/>
    <w:rsid w:val="58550FBC"/>
    <w:rsid w:val="58564D34"/>
    <w:rsid w:val="58580AAD"/>
    <w:rsid w:val="58584F50"/>
    <w:rsid w:val="585A65D3"/>
    <w:rsid w:val="585B059D"/>
    <w:rsid w:val="585B234B"/>
    <w:rsid w:val="585B7BCD"/>
    <w:rsid w:val="585D2567"/>
    <w:rsid w:val="585D4315"/>
    <w:rsid w:val="585D60C3"/>
    <w:rsid w:val="585E1C06"/>
    <w:rsid w:val="585F62DF"/>
    <w:rsid w:val="58600C6F"/>
    <w:rsid w:val="586025AF"/>
    <w:rsid w:val="58607961"/>
    <w:rsid w:val="58613A3F"/>
    <w:rsid w:val="58613E05"/>
    <w:rsid w:val="58615BB3"/>
    <w:rsid w:val="5862192B"/>
    <w:rsid w:val="586236D9"/>
    <w:rsid w:val="586345C7"/>
    <w:rsid w:val="586438F5"/>
    <w:rsid w:val="586456A3"/>
    <w:rsid w:val="58647451"/>
    <w:rsid w:val="58660CE3"/>
    <w:rsid w:val="5866141B"/>
    <w:rsid w:val="5866766D"/>
    <w:rsid w:val="58672482"/>
    <w:rsid w:val="58676F42"/>
    <w:rsid w:val="58692CBA"/>
    <w:rsid w:val="58694A68"/>
    <w:rsid w:val="58694DA2"/>
    <w:rsid w:val="586A6232"/>
    <w:rsid w:val="586B6A32"/>
    <w:rsid w:val="586B76C2"/>
    <w:rsid w:val="586C4558"/>
    <w:rsid w:val="586C6306"/>
    <w:rsid w:val="586D09FC"/>
    <w:rsid w:val="586E6522"/>
    <w:rsid w:val="586E7784"/>
    <w:rsid w:val="58705DF6"/>
    <w:rsid w:val="58711B6E"/>
    <w:rsid w:val="58716105"/>
    <w:rsid w:val="58727595"/>
    <w:rsid w:val="58727DC0"/>
    <w:rsid w:val="58730A25"/>
    <w:rsid w:val="587358E6"/>
    <w:rsid w:val="58755F16"/>
    <w:rsid w:val="587578B0"/>
    <w:rsid w:val="587632DC"/>
    <w:rsid w:val="5878114F"/>
    <w:rsid w:val="58782EFD"/>
    <w:rsid w:val="58794897"/>
    <w:rsid w:val="587A4EC7"/>
    <w:rsid w:val="587C0647"/>
    <w:rsid w:val="587C29ED"/>
    <w:rsid w:val="587D0513"/>
    <w:rsid w:val="587D49B7"/>
    <w:rsid w:val="587D6765"/>
    <w:rsid w:val="587F072F"/>
    <w:rsid w:val="587F24DD"/>
    <w:rsid w:val="587F428B"/>
    <w:rsid w:val="587F6039"/>
    <w:rsid w:val="58801B99"/>
    <w:rsid w:val="58801DB1"/>
    <w:rsid w:val="58823D7B"/>
    <w:rsid w:val="58825949"/>
    <w:rsid w:val="5882708A"/>
    <w:rsid w:val="588418A2"/>
    <w:rsid w:val="58845D45"/>
    <w:rsid w:val="58861193"/>
    <w:rsid w:val="5886386C"/>
    <w:rsid w:val="58863C00"/>
    <w:rsid w:val="588642CA"/>
    <w:rsid w:val="5886561A"/>
    <w:rsid w:val="58866E9B"/>
    <w:rsid w:val="588673C8"/>
    <w:rsid w:val="5887607C"/>
    <w:rsid w:val="588875E4"/>
    <w:rsid w:val="58892C4B"/>
    <w:rsid w:val="5889335C"/>
    <w:rsid w:val="58896EB8"/>
    <w:rsid w:val="588A355D"/>
    <w:rsid w:val="588B0446"/>
    <w:rsid w:val="588B2C30"/>
    <w:rsid w:val="588B70D4"/>
    <w:rsid w:val="588C2D0D"/>
    <w:rsid w:val="588D4BFA"/>
    <w:rsid w:val="588F6ABD"/>
    <w:rsid w:val="58902B1E"/>
    <w:rsid w:val="589046EA"/>
    <w:rsid w:val="58904A09"/>
    <w:rsid w:val="58907F4D"/>
    <w:rsid w:val="58920462"/>
    <w:rsid w:val="58935F89"/>
    <w:rsid w:val="58951D01"/>
    <w:rsid w:val="58966990"/>
    <w:rsid w:val="5898359F"/>
    <w:rsid w:val="589870FB"/>
    <w:rsid w:val="589917F1"/>
    <w:rsid w:val="589A10C5"/>
    <w:rsid w:val="589A2E73"/>
    <w:rsid w:val="589A7317"/>
    <w:rsid w:val="589B67A1"/>
    <w:rsid w:val="589C308F"/>
    <w:rsid w:val="589C4E3D"/>
    <w:rsid w:val="589C6BEB"/>
    <w:rsid w:val="589E6E07"/>
    <w:rsid w:val="589F0489"/>
    <w:rsid w:val="589F492D"/>
    <w:rsid w:val="58A07A42"/>
    <w:rsid w:val="58A12453"/>
    <w:rsid w:val="58A14202"/>
    <w:rsid w:val="58A27F7A"/>
    <w:rsid w:val="58A3441E"/>
    <w:rsid w:val="58A40196"/>
    <w:rsid w:val="58A41F44"/>
    <w:rsid w:val="58A43CF2"/>
    <w:rsid w:val="58A61818"/>
    <w:rsid w:val="58A65CBC"/>
    <w:rsid w:val="58A75590"/>
    <w:rsid w:val="58A761D4"/>
    <w:rsid w:val="58A91308"/>
    <w:rsid w:val="58A957AC"/>
    <w:rsid w:val="58AA36C5"/>
    <w:rsid w:val="58AB32D2"/>
    <w:rsid w:val="58AB5080"/>
    <w:rsid w:val="58AB6E2E"/>
    <w:rsid w:val="58AD0DF8"/>
    <w:rsid w:val="58AD2046"/>
    <w:rsid w:val="58AD704A"/>
    <w:rsid w:val="58AE4B70"/>
    <w:rsid w:val="58B008E9"/>
    <w:rsid w:val="58B02697"/>
    <w:rsid w:val="58B06B3A"/>
    <w:rsid w:val="58B101BD"/>
    <w:rsid w:val="58B109C7"/>
    <w:rsid w:val="58B24661"/>
    <w:rsid w:val="58B33F35"/>
    <w:rsid w:val="58B54151"/>
    <w:rsid w:val="58B732CE"/>
    <w:rsid w:val="58B73A25"/>
    <w:rsid w:val="58B73C1F"/>
    <w:rsid w:val="58B7457C"/>
    <w:rsid w:val="58B74CDD"/>
    <w:rsid w:val="58B77EC9"/>
    <w:rsid w:val="58B77F1B"/>
    <w:rsid w:val="58B80B09"/>
    <w:rsid w:val="58B8154B"/>
    <w:rsid w:val="58B87159"/>
    <w:rsid w:val="58B8779D"/>
    <w:rsid w:val="58B959EF"/>
    <w:rsid w:val="58BA3515"/>
    <w:rsid w:val="58BA7E6C"/>
    <w:rsid w:val="58BB721B"/>
    <w:rsid w:val="58BC0A5A"/>
    <w:rsid w:val="58BD1B3B"/>
    <w:rsid w:val="58BD4DB3"/>
    <w:rsid w:val="58BF0B2C"/>
    <w:rsid w:val="58BF28DA"/>
    <w:rsid w:val="58BF5B9C"/>
    <w:rsid w:val="58BF6D7E"/>
    <w:rsid w:val="58C104BC"/>
    <w:rsid w:val="58C1194C"/>
    <w:rsid w:val="58C148A4"/>
    <w:rsid w:val="58C16652"/>
    <w:rsid w:val="58C43E3C"/>
    <w:rsid w:val="58C6010C"/>
    <w:rsid w:val="58C61EBA"/>
    <w:rsid w:val="58C757BE"/>
    <w:rsid w:val="58C83E84"/>
    <w:rsid w:val="58CB127E"/>
    <w:rsid w:val="58CD149A"/>
    <w:rsid w:val="58CD4FF7"/>
    <w:rsid w:val="58CE0D6F"/>
    <w:rsid w:val="58CF5213"/>
    <w:rsid w:val="58D00F8B"/>
    <w:rsid w:val="58D02D39"/>
    <w:rsid w:val="58D04AE7"/>
    <w:rsid w:val="58D06B21"/>
    <w:rsid w:val="58D2085F"/>
    <w:rsid w:val="58D2260D"/>
    <w:rsid w:val="58D345D7"/>
    <w:rsid w:val="58D42829"/>
    <w:rsid w:val="58D520FD"/>
    <w:rsid w:val="58D72319"/>
    <w:rsid w:val="58D740C7"/>
    <w:rsid w:val="58D75E75"/>
    <w:rsid w:val="58D81BED"/>
    <w:rsid w:val="58D97BD3"/>
    <w:rsid w:val="58D97E3F"/>
    <w:rsid w:val="58DA1063"/>
    <w:rsid w:val="58DA27A4"/>
    <w:rsid w:val="58DC16DE"/>
    <w:rsid w:val="58DC348C"/>
    <w:rsid w:val="58DC3983"/>
    <w:rsid w:val="58DD0FB2"/>
    <w:rsid w:val="58DD79E4"/>
    <w:rsid w:val="58DE27C9"/>
    <w:rsid w:val="58DE5456"/>
    <w:rsid w:val="58DE7204"/>
    <w:rsid w:val="58DF11CE"/>
    <w:rsid w:val="58DF2304"/>
    <w:rsid w:val="58DF2F7C"/>
    <w:rsid w:val="58E10AA2"/>
    <w:rsid w:val="58E223C6"/>
    <w:rsid w:val="58E30CBE"/>
    <w:rsid w:val="58E3481A"/>
    <w:rsid w:val="58E467E4"/>
    <w:rsid w:val="58E6255C"/>
    <w:rsid w:val="58E63645"/>
    <w:rsid w:val="58E6430A"/>
    <w:rsid w:val="58E660B8"/>
    <w:rsid w:val="58E80082"/>
    <w:rsid w:val="58E81E30"/>
    <w:rsid w:val="58E86238"/>
    <w:rsid w:val="58E93DFA"/>
    <w:rsid w:val="58E95BA9"/>
    <w:rsid w:val="58EA204C"/>
    <w:rsid w:val="58EB4BB9"/>
    <w:rsid w:val="58ED38EB"/>
    <w:rsid w:val="58ED4908"/>
    <w:rsid w:val="58ED5699"/>
    <w:rsid w:val="58ED74D9"/>
    <w:rsid w:val="58EE31BF"/>
    <w:rsid w:val="58EF1411"/>
    <w:rsid w:val="58F05189"/>
    <w:rsid w:val="58F15B0D"/>
    <w:rsid w:val="58F20F01"/>
    <w:rsid w:val="58F22CAF"/>
    <w:rsid w:val="58F307D5"/>
    <w:rsid w:val="58F436AE"/>
    <w:rsid w:val="58F447DB"/>
    <w:rsid w:val="58F509F1"/>
    <w:rsid w:val="58F5279F"/>
    <w:rsid w:val="58F5454D"/>
    <w:rsid w:val="58F76517"/>
    <w:rsid w:val="58F95A7C"/>
    <w:rsid w:val="58FA1B64"/>
    <w:rsid w:val="58FA528A"/>
    <w:rsid w:val="58FA6008"/>
    <w:rsid w:val="58FA6F0C"/>
    <w:rsid w:val="58FA7DB6"/>
    <w:rsid w:val="58FC3B2E"/>
    <w:rsid w:val="58FC58DC"/>
    <w:rsid w:val="58FC5B3E"/>
    <w:rsid w:val="58FD3402"/>
    <w:rsid w:val="58FE1654"/>
    <w:rsid w:val="58FF18EE"/>
    <w:rsid w:val="58FF717A"/>
    <w:rsid w:val="590034DE"/>
    <w:rsid w:val="5900361E"/>
    <w:rsid w:val="59011144"/>
    <w:rsid w:val="5901594F"/>
    <w:rsid w:val="59017396"/>
    <w:rsid w:val="590429E2"/>
    <w:rsid w:val="59050C34"/>
    <w:rsid w:val="59060509"/>
    <w:rsid w:val="590649AC"/>
    <w:rsid w:val="5906675A"/>
    <w:rsid w:val="59080725"/>
    <w:rsid w:val="590824D3"/>
    <w:rsid w:val="590840E1"/>
    <w:rsid w:val="59091DA7"/>
    <w:rsid w:val="590A624B"/>
    <w:rsid w:val="590A6A01"/>
    <w:rsid w:val="590B13F5"/>
    <w:rsid w:val="590B15D2"/>
    <w:rsid w:val="590B5B1F"/>
    <w:rsid w:val="590B7E91"/>
    <w:rsid w:val="590C2A62"/>
    <w:rsid w:val="590D1897"/>
    <w:rsid w:val="590F1AB3"/>
    <w:rsid w:val="590F3861"/>
    <w:rsid w:val="59103135"/>
    <w:rsid w:val="59113D03"/>
    <w:rsid w:val="59126EAD"/>
    <w:rsid w:val="59140E77"/>
    <w:rsid w:val="59142684"/>
    <w:rsid w:val="591470C9"/>
    <w:rsid w:val="5915074C"/>
    <w:rsid w:val="59154BEF"/>
    <w:rsid w:val="59183BD6"/>
    <w:rsid w:val="5919593D"/>
    <w:rsid w:val="5919648E"/>
    <w:rsid w:val="591A2206"/>
    <w:rsid w:val="591A3FB4"/>
    <w:rsid w:val="591B0458"/>
    <w:rsid w:val="591C2557"/>
    <w:rsid w:val="591C7D2C"/>
    <w:rsid w:val="591E1CF6"/>
    <w:rsid w:val="591E3AA4"/>
    <w:rsid w:val="591F15CA"/>
    <w:rsid w:val="591F1682"/>
    <w:rsid w:val="592117E6"/>
    <w:rsid w:val="59213594"/>
    <w:rsid w:val="592137F8"/>
    <w:rsid w:val="59215342"/>
    <w:rsid w:val="592310BA"/>
    <w:rsid w:val="59232E69"/>
    <w:rsid w:val="59260BAB"/>
    <w:rsid w:val="59282B75"/>
    <w:rsid w:val="59284923"/>
    <w:rsid w:val="592866D1"/>
    <w:rsid w:val="592A2449"/>
    <w:rsid w:val="592B4413"/>
    <w:rsid w:val="592B61C1"/>
    <w:rsid w:val="592B747B"/>
    <w:rsid w:val="592B7F6F"/>
    <w:rsid w:val="592C090B"/>
    <w:rsid w:val="592C32C2"/>
    <w:rsid w:val="592D3CE7"/>
    <w:rsid w:val="592E180D"/>
    <w:rsid w:val="592F3F03"/>
    <w:rsid w:val="592F5CB1"/>
    <w:rsid w:val="5930071B"/>
    <w:rsid w:val="593132EC"/>
    <w:rsid w:val="593376EE"/>
    <w:rsid w:val="5934151A"/>
    <w:rsid w:val="593432C8"/>
    <w:rsid w:val="59347CE5"/>
    <w:rsid w:val="59352B9C"/>
    <w:rsid w:val="59364BCE"/>
    <w:rsid w:val="59376914"/>
    <w:rsid w:val="5939268C"/>
    <w:rsid w:val="59392F0E"/>
    <w:rsid w:val="593969A1"/>
    <w:rsid w:val="593A6404"/>
    <w:rsid w:val="593B28A8"/>
    <w:rsid w:val="593B4656"/>
    <w:rsid w:val="593B6F6F"/>
    <w:rsid w:val="593C03CE"/>
    <w:rsid w:val="593D188F"/>
    <w:rsid w:val="593D6EE9"/>
    <w:rsid w:val="593E2D1F"/>
    <w:rsid w:val="593E4146"/>
    <w:rsid w:val="593E5EF4"/>
    <w:rsid w:val="59401C6C"/>
    <w:rsid w:val="59411541"/>
    <w:rsid w:val="594116A0"/>
    <w:rsid w:val="59413C36"/>
    <w:rsid w:val="5943175D"/>
    <w:rsid w:val="59441031"/>
    <w:rsid w:val="594554D5"/>
    <w:rsid w:val="59457283"/>
    <w:rsid w:val="59464DA9"/>
    <w:rsid w:val="59480B21"/>
    <w:rsid w:val="594828CF"/>
    <w:rsid w:val="59484FC5"/>
    <w:rsid w:val="59486D73"/>
    <w:rsid w:val="594A2AEB"/>
    <w:rsid w:val="594A55D4"/>
    <w:rsid w:val="594A6647"/>
    <w:rsid w:val="594B0611"/>
    <w:rsid w:val="594B23BF"/>
    <w:rsid w:val="594C23E9"/>
    <w:rsid w:val="594D3F55"/>
    <w:rsid w:val="594D4389"/>
    <w:rsid w:val="594D79EB"/>
    <w:rsid w:val="594E53E5"/>
    <w:rsid w:val="594F0101"/>
    <w:rsid w:val="594F6875"/>
    <w:rsid w:val="59505C28"/>
    <w:rsid w:val="595079D6"/>
    <w:rsid w:val="59513E7A"/>
    <w:rsid w:val="595158A2"/>
    <w:rsid w:val="595219A0"/>
    <w:rsid w:val="59527BF2"/>
    <w:rsid w:val="59545718"/>
    <w:rsid w:val="59577BD8"/>
    <w:rsid w:val="59586497"/>
    <w:rsid w:val="59590F80"/>
    <w:rsid w:val="59592D2E"/>
    <w:rsid w:val="59597927"/>
    <w:rsid w:val="595A2602"/>
    <w:rsid w:val="595A3988"/>
    <w:rsid w:val="595B6AA6"/>
    <w:rsid w:val="595C281E"/>
    <w:rsid w:val="595C45CC"/>
    <w:rsid w:val="595C637A"/>
    <w:rsid w:val="595D0E79"/>
    <w:rsid w:val="595E20F3"/>
    <w:rsid w:val="595E6596"/>
    <w:rsid w:val="595F5340"/>
    <w:rsid w:val="5960230F"/>
    <w:rsid w:val="59605E6B"/>
    <w:rsid w:val="596077FA"/>
    <w:rsid w:val="596146A3"/>
    <w:rsid w:val="59617E35"/>
    <w:rsid w:val="59624CEB"/>
    <w:rsid w:val="5963595B"/>
    <w:rsid w:val="59644A3A"/>
    <w:rsid w:val="596516D3"/>
    <w:rsid w:val="59656476"/>
    <w:rsid w:val="59657925"/>
    <w:rsid w:val="5966544B"/>
    <w:rsid w:val="59667064"/>
    <w:rsid w:val="596671F9"/>
    <w:rsid w:val="5967369D"/>
    <w:rsid w:val="59682F71"/>
    <w:rsid w:val="59684D1F"/>
    <w:rsid w:val="596A0A97"/>
    <w:rsid w:val="596A6CE9"/>
    <w:rsid w:val="596B480F"/>
    <w:rsid w:val="596B490D"/>
    <w:rsid w:val="596C0CB3"/>
    <w:rsid w:val="596D1DFE"/>
    <w:rsid w:val="596D2336"/>
    <w:rsid w:val="596F60AE"/>
    <w:rsid w:val="59701E26"/>
    <w:rsid w:val="597072EF"/>
    <w:rsid w:val="59735C70"/>
    <w:rsid w:val="59747B68"/>
    <w:rsid w:val="59750590"/>
    <w:rsid w:val="5975743C"/>
    <w:rsid w:val="5976568E"/>
    <w:rsid w:val="59777658"/>
    <w:rsid w:val="597933D0"/>
    <w:rsid w:val="597A4A53"/>
    <w:rsid w:val="597B0EF6"/>
    <w:rsid w:val="597B2CA5"/>
    <w:rsid w:val="597C6A1D"/>
    <w:rsid w:val="597D409E"/>
    <w:rsid w:val="597D4C6F"/>
    <w:rsid w:val="597E01B2"/>
    <w:rsid w:val="597E09E7"/>
    <w:rsid w:val="597E4543"/>
    <w:rsid w:val="5980475F"/>
    <w:rsid w:val="598056A3"/>
    <w:rsid w:val="5980650D"/>
    <w:rsid w:val="59815DE1"/>
    <w:rsid w:val="59816B33"/>
    <w:rsid w:val="59821704"/>
    <w:rsid w:val="59822285"/>
    <w:rsid w:val="59831B59"/>
    <w:rsid w:val="59835FFD"/>
    <w:rsid w:val="598633F7"/>
    <w:rsid w:val="59875AED"/>
    <w:rsid w:val="59883E35"/>
    <w:rsid w:val="598853C1"/>
    <w:rsid w:val="598A738C"/>
    <w:rsid w:val="598C3104"/>
    <w:rsid w:val="598C3C46"/>
    <w:rsid w:val="598C4EB2"/>
    <w:rsid w:val="598C5387"/>
    <w:rsid w:val="598D0C2A"/>
    <w:rsid w:val="598D29D8"/>
    <w:rsid w:val="598F25C7"/>
    <w:rsid w:val="598F49A2"/>
    <w:rsid w:val="59914276"/>
    <w:rsid w:val="59916105"/>
    <w:rsid w:val="599211F9"/>
    <w:rsid w:val="59922689"/>
    <w:rsid w:val="59930F48"/>
    <w:rsid w:val="59945B14"/>
    <w:rsid w:val="59946492"/>
    <w:rsid w:val="59952D85"/>
    <w:rsid w:val="59956439"/>
    <w:rsid w:val="59960F02"/>
    <w:rsid w:val="599614F9"/>
    <w:rsid w:val="59973856"/>
    <w:rsid w:val="5998392A"/>
    <w:rsid w:val="5999312B"/>
    <w:rsid w:val="59994DBA"/>
    <w:rsid w:val="599A71A9"/>
    <w:rsid w:val="599B22AB"/>
    <w:rsid w:val="599B3347"/>
    <w:rsid w:val="599B6EA3"/>
    <w:rsid w:val="599C0E6D"/>
    <w:rsid w:val="599C2C1B"/>
    <w:rsid w:val="599C4E7C"/>
    <w:rsid w:val="599D70BF"/>
    <w:rsid w:val="599E2E37"/>
    <w:rsid w:val="599E4BE5"/>
    <w:rsid w:val="599E6993"/>
    <w:rsid w:val="59A044B9"/>
    <w:rsid w:val="59A10231"/>
    <w:rsid w:val="59A26483"/>
    <w:rsid w:val="59A541C5"/>
    <w:rsid w:val="59A57D21"/>
    <w:rsid w:val="59A85A64"/>
    <w:rsid w:val="59A87812"/>
    <w:rsid w:val="59AA17DC"/>
    <w:rsid w:val="59AB7E6A"/>
    <w:rsid w:val="59AC10B0"/>
    <w:rsid w:val="59AC5554"/>
    <w:rsid w:val="59AC5E01"/>
    <w:rsid w:val="59AC7302"/>
    <w:rsid w:val="59AD4E28"/>
    <w:rsid w:val="59AD6BD6"/>
    <w:rsid w:val="59AF0BA0"/>
    <w:rsid w:val="59B12B6A"/>
    <w:rsid w:val="59B166C6"/>
    <w:rsid w:val="59B241EC"/>
    <w:rsid w:val="59B30690"/>
    <w:rsid w:val="59B368E2"/>
    <w:rsid w:val="59B44593"/>
    <w:rsid w:val="59B62470"/>
    <w:rsid w:val="59B63CDD"/>
    <w:rsid w:val="59B71A84"/>
    <w:rsid w:val="59B85CA7"/>
    <w:rsid w:val="59B87359"/>
    <w:rsid w:val="59B91A1F"/>
    <w:rsid w:val="59B937CD"/>
    <w:rsid w:val="59BB12F3"/>
    <w:rsid w:val="59BB5797"/>
    <w:rsid w:val="59BB7545"/>
    <w:rsid w:val="59BD32BD"/>
    <w:rsid w:val="59BD660D"/>
    <w:rsid w:val="59BD6D86"/>
    <w:rsid w:val="59BE0DE3"/>
    <w:rsid w:val="59BE5287"/>
    <w:rsid w:val="59BF16A6"/>
    <w:rsid w:val="59BF67D8"/>
    <w:rsid w:val="59C04B5B"/>
    <w:rsid w:val="59C06909"/>
    <w:rsid w:val="59C12681"/>
    <w:rsid w:val="59C208D3"/>
    <w:rsid w:val="59C26B25"/>
    <w:rsid w:val="59C363FA"/>
    <w:rsid w:val="59C37742"/>
    <w:rsid w:val="59C414B7"/>
    <w:rsid w:val="59C4289D"/>
    <w:rsid w:val="59C53DD7"/>
    <w:rsid w:val="59C53F20"/>
    <w:rsid w:val="59C57C40"/>
    <w:rsid w:val="59C7413C"/>
    <w:rsid w:val="59C77C98"/>
    <w:rsid w:val="59C83A10"/>
    <w:rsid w:val="59C85E5E"/>
    <w:rsid w:val="59C97EB4"/>
    <w:rsid w:val="59CA3C2C"/>
    <w:rsid w:val="59CA59DA"/>
    <w:rsid w:val="59CB138A"/>
    <w:rsid w:val="59CC281A"/>
    <w:rsid w:val="59CC3500"/>
    <w:rsid w:val="59CC52AE"/>
    <w:rsid w:val="59CD1026"/>
    <w:rsid w:val="59CD3CAA"/>
    <w:rsid w:val="59CD7278"/>
    <w:rsid w:val="59CE7D0B"/>
    <w:rsid w:val="59CF119B"/>
    <w:rsid w:val="59CF2FF0"/>
    <w:rsid w:val="59CF4D9E"/>
    <w:rsid w:val="59CF7A5A"/>
    <w:rsid w:val="59D0262B"/>
    <w:rsid w:val="59D10B16"/>
    <w:rsid w:val="59D16D68"/>
    <w:rsid w:val="59D2668C"/>
    <w:rsid w:val="59D625D1"/>
    <w:rsid w:val="59D800F7"/>
    <w:rsid w:val="59D93E6F"/>
    <w:rsid w:val="59D95C1D"/>
    <w:rsid w:val="59D979CB"/>
    <w:rsid w:val="59DB1995"/>
    <w:rsid w:val="59DB3743"/>
    <w:rsid w:val="59DB7BE7"/>
    <w:rsid w:val="59DD74BB"/>
    <w:rsid w:val="59DE3233"/>
    <w:rsid w:val="59E06FAB"/>
    <w:rsid w:val="59E2253B"/>
    <w:rsid w:val="59E24AD2"/>
    <w:rsid w:val="59E3084A"/>
    <w:rsid w:val="59E44CEE"/>
    <w:rsid w:val="59E47360"/>
    <w:rsid w:val="59E52814"/>
    <w:rsid w:val="59E56370"/>
    <w:rsid w:val="59E62A83"/>
    <w:rsid w:val="59E7033A"/>
    <w:rsid w:val="59E711F8"/>
    <w:rsid w:val="59E720E8"/>
    <w:rsid w:val="59E7658C"/>
    <w:rsid w:val="59E85E60"/>
    <w:rsid w:val="59E92304"/>
    <w:rsid w:val="59EA1BD8"/>
    <w:rsid w:val="59EA5DA3"/>
    <w:rsid w:val="59EA607C"/>
    <w:rsid w:val="59EC3BA2"/>
    <w:rsid w:val="59EC76FE"/>
    <w:rsid w:val="59ED1B53"/>
    <w:rsid w:val="59ED3476"/>
    <w:rsid w:val="59ED4724"/>
    <w:rsid w:val="59EE16C8"/>
    <w:rsid w:val="59EE2FE3"/>
    <w:rsid w:val="59EE6C20"/>
    <w:rsid w:val="59EE791A"/>
    <w:rsid w:val="59EF3692"/>
    <w:rsid w:val="59EF4473"/>
    <w:rsid w:val="59EF5441"/>
    <w:rsid w:val="59F12F67"/>
    <w:rsid w:val="59F130A5"/>
    <w:rsid w:val="59F14D15"/>
    <w:rsid w:val="59F1740B"/>
    <w:rsid w:val="59F26144"/>
    <w:rsid w:val="59F36CDF"/>
    <w:rsid w:val="59F40CA9"/>
    <w:rsid w:val="59F41A26"/>
    <w:rsid w:val="59F44805"/>
    <w:rsid w:val="59F502E5"/>
    <w:rsid w:val="59F55A72"/>
    <w:rsid w:val="59F6057D"/>
    <w:rsid w:val="59F64A21"/>
    <w:rsid w:val="59F82547"/>
    <w:rsid w:val="59F842F5"/>
    <w:rsid w:val="59F91E1B"/>
    <w:rsid w:val="59FA62BF"/>
    <w:rsid w:val="59FB2037"/>
    <w:rsid w:val="59FB3DE5"/>
    <w:rsid w:val="59FB5B93"/>
    <w:rsid w:val="59FD5DAF"/>
    <w:rsid w:val="59FD7B5D"/>
    <w:rsid w:val="59FE5684"/>
    <w:rsid w:val="59FE56A9"/>
    <w:rsid w:val="59FF38D6"/>
    <w:rsid w:val="5A0013FC"/>
    <w:rsid w:val="5A011459"/>
    <w:rsid w:val="5A0233C6"/>
    <w:rsid w:val="5A025174"/>
    <w:rsid w:val="5A0354BA"/>
    <w:rsid w:val="5A040EEC"/>
    <w:rsid w:val="5A0507C0"/>
    <w:rsid w:val="5A07278A"/>
    <w:rsid w:val="5A0802B0"/>
    <w:rsid w:val="5A08675B"/>
    <w:rsid w:val="5A096502"/>
    <w:rsid w:val="5A0A04CC"/>
    <w:rsid w:val="5A0A227A"/>
    <w:rsid w:val="5A0A4028"/>
    <w:rsid w:val="5A0C1B4F"/>
    <w:rsid w:val="5A0C5FF2"/>
    <w:rsid w:val="5A0D113D"/>
    <w:rsid w:val="5A0E3B19"/>
    <w:rsid w:val="5A0E58C7"/>
    <w:rsid w:val="5A0F3A5D"/>
    <w:rsid w:val="5A0F7891"/>
    <w:rsid w:val="5A105AE3"/>
    <w:rsid w:val="5A10637D"/>
    <w:rsid w:val="5A117165"/>
    <w:rsid w:val="5A132B4F"/>
    <w:rsid w:val="5A137381"/>
    <w:rsid w:val="5A14201D"/>
    <w:rsid w:val="5A144EA7"/>
    <w:rsid w:val="5A151EB1"/>
    <w:rsid w:val="5A160C1F"/>
    <w:rsid w:val="5A174DC0"/>
    <w:rsid w:val="5A1804F3"/>
    <w:rsid w:val="5A184997"/>
    <w:rsid w:val="5A186250"/>
    <w:rsid w:val="5A19426B"/>
    <w:rsid w:val="5A194872"/>
    <w:rsid w:val="5A1A0B70"/>
    <w:rsid w:val="5A1B4BD1"/>
    <w:rsid w:val="5A1B6236"/>
    <w:rsid w:val="5A1B7FE4"/>
    <w:rsid w:val="5A1D0200"/>
    <w:rsid w:val="5A1D1FAE"/>
    <w:rsid w:val="5A20384C"/>
    <w:rsid w:val="5A217302"/>
    <w:rsid w:val="5A221372"/>
    <w:rsid w:val="5A24333C"/>
    <w:rsid w:val="5A2562F0"/>
    <w:rsid w:val="5A2570B4"/>
    <w:rsid w:val="5A267D74"/>
    <w:rsid w:val="5A290952"/>
    <w:rsid w:val="5A296BA4"/>
    <w:rsid w:val="5A2A46CB"/>
    <w:rsid w:val="5A2A6479"/>
    <w:rsid w:val="5A2B2F85"/>
    <w:rsid w:val="5A2C0443"/>
    <w:rsid w:val="5A2C21F1"/>
    <w:rsid w:val="5A2E0476"/>
    <w:rsid w:val="5A2E5F69"/>
    <w:rsid w:val="5A2E7D17"/>
    <w:rsid w:val="5A2F1906"/>
    <w:rsid w:val="5A2F1CE1"/>
    <w:rsid w:val="5A3115B5"/>
    <w:rsid w:val="5A313B96"/>
    <w:rsid w:val="5A315A59"/>
    <w:rsid w:val="5A317807"/>
    <w:rsid w:val="5A320287"/>
    <w:rsid w:val="5A3317D1"/>
    <w:rsid w:val="5A33357F"/>
    <w:rsid w:val="5A33532D"/>
    <w:rsid w:val="5A3410A5"/>
    <w:rsid w:val="5A355549"/>
    <w:rsid w:val="5A36306F"/>
    <w:rsid w:val="5A380B96"/>
    <w:rsid w:val="5A382944"/>
    <w:rsid w:val="5A386DE8"/>
    <w:rsid w:val="5A39766B"/>
    <w:rsid w:val="5A3B0686"/>
    <w:rsid w:val="5A3B2434"/>
    <w:rsid w:val="5A3B2CC9"/>
    <w:rsid w:val="5A3B68D8"/>
    <w:rsid w:val="5A3C0CDA"/>
    <w:rsid w:val="5A3C564B"/>
    <w:rsid w:val="5A3D38B7"/>
    <w:rsid w:val="5A3D61AC"/>
    <w:rsid w:val="5A3E2B3C"/>
    <w:rsid w:val="5A3E3CD2"/>
    <w:rsid w:val="5A3F13FB"/>
    <w:rsid w:val="5A403EEE"/>
    <w:rsid w:val="5A40545C"/>
    <w:rsid w:val="5A405C9C"/>
    <w:rsid w:val="5A407A4A"/>
    <w:rsid w:val="5A4206F2"/>
    <w:rsid w:val="5A423EC4"/>
    <w:rsid w:val="5A427C66"/>
    <w:rsid w:val="5A43294D"/>
    <w:rsid w:val="5A44753A"/>
    <w:rsid w:val="5A4566FD"/>
    <w:rsid w:val="5A460C39"/>
    <w:rsid w:val="5A467B8D"/>
    <w:rsid w:val="5A470DD9"/>
    <w:rsid w:val="5A47275E"/>
    <w:rsid w:val="5A47527D"/>
    <w:rsid w:val="5A47702B"/>
    <w:rsid w:val="5A483BEE"/>
    <w:rsid w:val="5A490FF5"/>
    <w:rsid w:val="5A492DA3"/>
    <w:rsid w:val="5A494B51"/>
    <w:rsid w:val="5A4A10DF"/>
    <w:rsid w:val="5A4B6B1B"/>
    <w:rsid w:val="5A4C4641"/>
    <w:rsid w:val="5A4C5140"/>
    <w:rsid w:val="5A4D042D"/>
    <w:rsid w:val="5A4E03B9"/>
    <w:rsid w:val="5A4E2167"/>
    <w:rsid w:val="5A4E7A60"/>
    <w:rsid w:val="5A4F0EF0"/>
    <w:rsid w:val="5A4F5EDF"/>
    <w:rsid w:val="5A4F7C8D"/>
    <w:rsid w:val="5A511C57"/>
    <w:rsid w:val="5A513A05"/>
    <w:rsid w:val="5A533C21"/>
    <w:rsid w:val="5A5359CF"/>
    <w:rsid w:val="5A557999"/>
    <w:rsid w:val="5A5654C0"/>
    <w:rsid w:val="5A56726E"/>
    <w:rsid w:val="5A5804D2"/>
    <w:rsid w:val="5A581238"/>
    <w:rsid w:val="5A582FE6"/>
    <w:rsid w:val="5A594B73"/>
    <w:rsid w:val="5A5A0BD4"/>
    <w:rsid w:val="5A5A4FB0"/>
    <w:rsid w:val="5A5A6D5E"/>
    <w:rsid w:val="5A5D23AA"/>
    <w:rsid w:val="5A5E05D0"/>
    <w:rsid w:val="5A5F4374"/>
    <w:rsid w:val="5A5F6122"/>
    <w:rsid w:val="5A6000EC"/>
    <w:rsid w:val="5A61633E"/>
    <w:rsid w:val="5A6220B6"/>
    <w:rsid w:val="5A623E64"/>
    <w:rsid w:val="5A64198B"/>
    <w:rsid w:val="5A643739"/>
    <w:rsid w:val="5A644857"/>
    <w:rsid w:val="5A653116"/>
    <w:rsid w:val="5A655703"/>
    <w:rsid w:val="5A6574B1"/>
    <w:rsid w:val="5A667D2E"/>
    <w:rsid w:val="5A67279E"/>
    <w:rsid w:val="5A673229"/>
    <w:rsid w:val="5A684C17"/>
    <w:rsid w:val="5A6A06C9"/>
    <w:rsid w:val="5A6B0418"/>
    <w:rsid w:val="5A6B0E63"/>
    <w:rsid w:val="5A6C083F"/>
    <w:rsid w:val="5A6E0A5B"/>
    <w:rsid w:val="5A6E2809"/>
    <w:rsid w:val="5A6F196A"/>
    <w:rsid w:val="5A6F20DD"/>
    <w:rsid w:val="5A70032F"/>
    <w:rsid w:val="5A706581"/>
    <w:rsid w:val="5A7121F9"/>
    <w:rsid w:val="5A7122F9"/>
    <w:rsid w:val="5A715E56"/>
    <w:rsid w:val="5A72571A"/>
    <w:rsid w:val="5A731BCE"/>
    <w:rsid w:val="5A751DEA"/>
    <w:rsid w:val="5A753B98"/>
    <w:rsid w:val="5A75427C"/>
    <w:rsid w:val="5A7557DC"/>
    <w:rsid w:val="5A76346C"/>
    <w:rsid w:val="5A76552B"/>
    <w:rsid w:val="5A78158C"/>
    <w:rsid w:val="5A783688"/>
    <w:rsid w:val="5A785436"/>
    <w:rsid w:val="5A7A11AE"/>
    <w:rsid w:val="5A7A2F5C"/>
    <w:rsid w:val="5A7B0A82"/>
    <w:rsid w:val="5A7B6CD4"/>
    <w:rsid w:val="5A7C2ADE"/>
    <w:rsid w:val="5A7D0C9E"/>
    <w:rsid w:val="5A7D2A4C"/>
    <w:rsid w:val="5A7D47FA"/>
    <w:rsid w:val="5A7F4A16"/>
    <w:rsid w:val="5A7F67C4"/>
    <w:rsid w:val="5A7F688E"/>
    <w:rsid w:val="5A8042EB"/>
    <w:rsid w:val="5A81078E"/>
    <w:rsid w:val="5A81253D"/>
    <w:rsid w:val="5A820063"/>
    <w:rsid w:val="5A821E11"/>
    <w:rsid w:val="5A843DDB"/>
    <w:rsid w:val="5A845B89"/>
    <w:rsid w:val="5A851901"/>
    <w:rsid w:val="5A865A6A"/>
    <w:rsid w:val="5A871B1D"/>
    <w:rsid w:val="5A8738CB"/>
    <w:rsid w:val="5A875679"/>
    <w:rsid w:val="5A877BF1"/>
    <w:rsid w:val="5A8913F1"/>
    <w:rsid w:val="5A89319F"/>
    <w:rsid w:val="5A8950E2"/>
    <w:rsid w:val="5A8C0EE1"/>
    <w:rsid w:val="5A8D2322"/>
    <w:rsid w:val="5A8D3750"/>
    <w:rsid w:val="5A8D7133"/>
    <w:rsid w:val="5A8E07B6"/>
    <w:rsid w:val="5A8F6383"/>
    <w:rsid w:val="5A9009D2"/>
    <w:rsid w:val="5A90452E"/>
    <w:rsid w:val="5A9102A6"/>
    <w:rsid w:val="5A910CA3"/>
    <w:rsid w:val="5A913874"/>
    <w:rsid w:val="5A915389"/>
    <w:rsid w:val="5A92474A"/>
    <w:rsid w:val="5A924D04"/>
    <w:rsid w:val="5A93656E"/>
    <w:rsid w:val="5A957D96"/>
    <w:rsid w:val="5A9658BC"/>
    <w:rsid w:val="5A971D60"/>
    <w:rsid w:val="5A980B76"/>
    <w:rsid w:val="5A981526"/>
    <w:rsid w:val="5A981634"/>
    <w:rsid w:val="5A987886"/>
    <w:rsid w:val="5A9A35FE"/>
    <w:rsid w:val="5A9A458D"/>
    <w:rsid w:val="5A9A53AC"/>
    <w:rsid w:val="5A9A640F"/>
    <w:rsid w:val="5A9B2ED2"/>
    <w:rsid w:val="5A9B517B"/>
    <w:rsid w:val="5A9C7376"/>
    <w:rsid w:val="5A9D6C4B"/>
    <w:rsid w:val="5A9F0C15"/>
    <w:rsid w:val="5A9F29C3"/>
    <w:rsid w:val="5A9F6E67"/>
    <w:rsid w:val="5AA224B3"/>
    <w:rsid w:val="5AA41CEA"/>
    <w:rsid w:val="5AA4447D"/>
    <w:rsid w:val="5AA4622B"/>
    <w:rsid w:val="5AA601F5"/>
    <w:rsid w:val="5AA61FA3"/>
    <w:rsid w:val="5AA63D51"/>
    <w:rsid w:val="5AA71877"/>
    <w:rsid w:val="5AA75A9A"/>
    <w:rsid w:val="5AA75D1B"/>
    <w:rsid w:val="5AA77AC9"/>
    <w:rsid w:val="5AA93841"/>
    <w:rsid w:val="5AAA2C9D"/>
    <w:rsid w:val="5AAB1367"/>
    <w:rsid w:val="5AAB6FEB"/>
    <w:rsid w:val="5AAB75B9"/>
    <w:rsid w:val="5AAC3332"/>
    <w:rsid w:val="5AAC50E0"/>
    <w:rsid w:val="5AAC6D3A"/>
    <w:rsid w:val="5AAD1584"/>
    <w:rsid w:val="5AAE2C06"/>
    <w:rsid w:val="5AB20948"/>
    <w:rsid w:val="5AB3021C"/>
    <w:rsid w:val="5AB3403C"/>
    <w:rsid w:val="5AB3646E"/>
    <w:rsid w:val="5AB5009D"/>
    <w:rsid w:val="5AB50438"/>
    <w:rsid w:val="5AB521E6"/>
    <w:rsid w:val="5AB52C6E"/>
    <w:rsid w:val="5AB741B0"/>
    <w:rsid w:val="5AB7558E"/>
    <w:rsid w:val="5AB75F5E"/>
    <w:rsid w:val="5AB97EAE"/>
    <w:rsid w:val="5ABA3F0F"/>
    <w:rsid w:val="5ABA5A4E"/>
    <w:rsid w:val="5ABA77FD"/>
    <w:rsid w:val="5ABB5323"/>
    <w:rsid w:val="5ABC17C7"/>
    <w:rsid w:val="5ABC3575"/>
    <w:rsid w:val="5ABD72ED"/>
    <w:rsid w:val="5ABE35D2"/>
    <w:rsid w:val="5ABF12B7"/>
    <w:rsid w:val="5ABF3065"/>
    <w:rsid w:val="5ABF4E13"/>
    <w:rsid w:val="5ABF68F1"/>
    <w:rsid w:val="5AC16DDD"/>
    <w:rsid w:val="5AC24903"/>
    <w:rsid w:val="5AC266B1"/>
    <w:rsid w:val="5AC42429"/>
    <w:rsid w:val="5AC44FC1"/>
    <w:rsid w:val="5AC46702"/>
    <w:rsid w:val="5AC62645"/>
    <w:rsid w:val="5AC643F3"/>
    <w:rsid w:val="5AC71F19"/>
    <w:rsid w:val="5AC73CC7"/>
    <w:rsid w:val="5AC75083"/>
    <w:rsid w:val="5AC8016B"/>
    <w:rsid w:val="5AC93EE4"/>
    <w:rsid w:val="5AC95C92"/>
    <w:rsid w:val="5ACC7530"/>
    <w:rsid w:val="5ACD39D4"/>
    <w:rsid w:val="5ACD5782"/>
    <w:rsid w:val="5ACD77B4"/>
    <w:rsid w:val="5ACE5056"/>
    <w:rsid w:val="5AD05272"/>
    <w:rsid w:val="5AD07020"/>
    <w:rsid w:val="5AD10D06"/>
    <w:rsid w:val="5AD14B46"/>
    <w:rsid w:val="5AD3266C"/>
    <w:rsid w:val="5AD52888"/>
    <w:rsid w:val="5AD55F46"/>
    <w:rsid w:val="5AD57687"/>
    <w:rsid w:val="5AD703AE"/>
    <w:rsid w:val="5AD74B78"/>
    <w:rsid w:val="5AD76600"/>
    <w:rsid w:val="5AD92379"/>
    <w:rsid w:val="5ADA0928"/>
    <w:rsid w:val="5ADA1C4D"/>
    <w:rsid w:val="5ADA3657"/>
    <w:rsid w:val="5ADC3C17"/>
    <w:rsid w:val="5ADC59C5"/>
    <w:rsid w:val="5ADC5E19"/>
    <w:rsid w:val="5ADC7773"/>
    <w:rsid w:val="5ADD173D"/>
    <w:rsid w:val="5ADE0739"/>
    <w:rsid w:val="5ADF1011"/>
    <w:rsid w:val="5ADF1BC9"/>
    <w:rsid w:val="5ADF54B5"/>
    <w:rsid w:val="5AE1122D"/>
    <w:rsid w:val="5AE14D89"/>
    <w:rsid w:val="5AE40D1D"/>
    <w:rsid w:val="5AE42ACB"/>
    <w:rsid w:val="5AE44879"/>
    <w:rsid w:val="5AE623A0"/>
    <w:rsid w:val="5AE66844"/>
    <w:rsid w:val="5AE76118"/>
    <w:rsid w:val="5AE825BC"/>
    <w:rsid w:val="5AE8436A"/>
    <w:rsid w:val="5AE91E90"/>
    <w:rsid w:val="5AE930A7"/>
    <w:rsid w:val="5AE96334"/>
    <w:rsid w:val="5AEB07D5"/>
    <w:rsid w:val="5AEB18AD"/>
    <w:rsid w:val="5AEB3E5A"/>
    <w:rsid w:val="5AEC372E"/>
    <w:rsid w:val="5AEC590E"/>
    <w:rsid w:val="5AED35EE"/>
    <w:rsid w:val="5AEE56F8"/>
    <w:rsid w:val="5AEF235A"/>
    <w:rsid w:val="5AF00ACF"/>
    <w:rsid w:val="5AF01470"/>
    <w:rsid w:val="5AF02B4E"/>
    <w:rsid w:val="5AF0321E"/>
    <w:rsid w:val="5AF076C2"/>
    <w:rsid w:val="5AF153C1"/>
    <w:rsid w:val="5AF2343A"/>
    <w:rsid w:val="5AF26F96"/>
    <w:rsid w:val="5AF32C10"/>
    <w:rsid w:val="5AF32D0E"/>
    <w:rsid w:val="5AF54CD9"/>
    <w:rsid w:val="5AF56A87"/>
    <w:rsid w:val="5AF727FF"/>
    <w:rsid w:val="5AF745AD"/>
    <w:rsid w:val="5AF80325"/>
    <w:rsid w:val="5AF820D3"/>
    <w:rsid w:val="5AF947C9"/>
    <w:rsid w:val="5AFA5E4B"/>
    <w:rsid w:val="5AFC1BC3"/>
    <w:rsid w:val="5AFC7E15"/>
    <w:rsid w:val="5AFE1DDF"/>
    <w:rsid w:val="5AFE3B8D"/>
    <w:rsid w:val="5AFE7D23"/>
    <w:rsid w:val="5AFF3461"/>
    <w:rsid w:val="5AFF3D84"/>
    <w:rsid w:val="5B01367D"/>
    <w:rsid w:val="5B0171D9"/>
    <w:rsid w:val="5B022F52"/>
    <w:rsid w:val="5B024F63"/>
    <w:rsid w:val="5B030FC4"/>
    <w:rsid w:val="5B0311A3"/>
    <w:rsid w:val="5B04316E"/>
    <w:rsid w:val="5B046CCA"/>
    <w:rsid w:val="5B055025"/>
    <w:rsid w:val="5B060C94"/>
    <w:rsid w:val="5B0647F0"/>
    <w:rsid w:val="5B067945"/>
    <w:rsid w:val="5B0942E0"/>
    <w:rsid w:val="5B0A28AE"/>
    <w:rsid w:val="5B0B0058"/>
    <w:rsid w:val="5B0B1E06"/>
    <w:rsid w:val="5B0B2327"/>
    <w:rsid w:val="5B0B44FC"/>
    <w:rsid w:val="5B0B62AA"/>
    <w:rsid w:val="5B0D2022"/>
    <w:rsid w:val="5B0E18F6"/>
    <w:rsid w:val="5B0F66FA"/>
    <w:rsid w:val="5B101B12"/>
    <w:rsid w:val="5B10566E"/>
    <w:rsid w:val="5B116199"/>
    <w:rsid w:val="5B1213E7"/>
    <w:rsid w:val="5B123195"/>
    <w:rsid w:val="5B12588A"/>
    <w:rsid w:val="5B13515F"/>
    <w:rsid w:val="5B152C85"/>
    <w:rsid w:val="5B154B1A"/>
    <w:rsid w:val="5B157129"/>
    <w:rsid w:val="5B172EA1"/>
    <w:rsid w:val="5B174C4F"/>
    <w:rsid w:val="5B1769FD"/>
    <w:rsid w:val="5B1909C7"/>
    <w:rsid w:val="5B1931EA"/>
    <w:rsid w:val="5B1A029B"/>
    <w:rsid w:val="5B1A1E2F"/>
    <w:rsid w:val="5B1A64ED"/>
    <w:rsid w:val="5B1B724B"/>
    <w:rsid w:val="5B1C2265"/>
    <w:rsid w:val="5B1C32AC"/>
    <w:rsid w:val="5B1C4013"/>
    <w:rsid w:val="5B1E422F"/>
    <w:rsid w:val="5B1F1D55"/>
    <w:rsid w:val="5B1F3B03"/>
    <w:rsid w:val="5B1F47EF"/>
    <w:rsid w:val="5B1F6C69"/>
    <w:rsid w:val="5B21162A"/>
    <w:rsid w:val="5B215ACE"/>
    <w:rsid w:val="5B216F2D"/>
    <w:rsid w:val="5B231846"/>
    <w:rsid w:val="5B2335F4"/>
    <w:rsid w:val="5B2353A2"/>
    <w:rsid w:val="5B236E6D"/>
    <w:rsid w:val="5B241A3E"/>
    <w:rsid w:val="5B24736C"/>
    <w:rsid w:val="5B2555BE"/>
    <w:rsid w:val="5B280C0A"/>
    <w:rsid w:val="5B2829B8"/>
    <w:rsid w:val="5B286E5C"/>
    <w:rsid w:val="5B2A58B0"/>
    <w:rsid w:val="5B2B06FA"/>
    <w:rsid w:val="5B2B4256"/>
    <w:rsid w:val="5B2C2DA1"/>
    <w:rsid w:val="5B2D2AF0"/>
    <w:rsid w:val="5B2D4231"/>
    <w:rsid w:val="5B2D4472"/>
    <w:rsid w:val="5B2D6220"/>
    <w:rsid w:val="5B2D7FCE"/>
    <w:rsid w:val="5B2E3D47"/>
    <w:rsid w:val="5B2F6B51"/>
    <w:rsid w:val="5B301722"/>
    <w:rsid w:val="5B302BB2"/>
    <w:rsid w:val="5B305D11"/>
    <w:rsid w:val="5B307ABF"/>
    <w:rsid w:val="5B307FE1"/>
    <w:rsid w:val="5B311173"/>
    <w:rsid w:val="5B311471"/>
    <w:rsid w:val="5B314042"/>
    <w:rsid w:val="5B321A89"/>
    <w:rsid w:val="5B323837"/>
    <w:rsid w:val="5B3255E5"/>
    <w:rsid w:val="5B3475AF"/>
    <w:rsid w:val="5B351579"/>
    <w:rsid w:val="5B353327"/>
    <w:rsid w:val="5B366A24"/>
    <w:rsid w:val="5B3701F7"/>
    <w:rsid w:val="5B3752E3"/>
    <w:rsid w:val="5B3752F1"/>
    <w:rsid w:val="5B37709F"/>
    <w:rsid w:val="5B392E17"/>
    <w:rsid w:val="5B394BC5"/>
    <w:rsid w:val="5B3A093D"/>
    <w:rsid w:val="5B3C2907"/>
    <w:rsid w:val="5B3C46B5"/>
    <w:rsid w:val="5B3C6463"/>
    <w:rsid w:val="5B3D25E5"/>
    <w:rsid w:val="5B3E21DC"/>
    <w:rsid w:val="5B3E2AB1"/>
    <w:rsid w:val="5B3E4539"/>
    <w:rsid w:val="5B3F5F54"/>
    <w:rsid w:val="5B3F7D02"/>
    <w:rsid w:val="5B403EDB"/>
    <w:rsid w:val="5B4068FC"/>
    <w:rsid w:val="5B410F66"/>
    <w:rsid w:val="5B411CCC"/>
    <w:rsid w:val="5B413A7A"/>
    <w:rsid w:val="5B417F1E"/>
    <w:rsid w:val="5B427539"/>
    <w:rsid w:val="5B433C96"/>
    <w:rsid w:val="5B435A44"/>
    <w:rsid w:val="5B4377F2"/>
    <w:rsid w:val="5B44356A"/>
    <w:rsid w:val="5B450D77"/>
    <w:rsid w:val="5B4517BC"/>
    <w:rsid w:val="5B4524B8"/>
    <w:rsid w:val="5B463948"/>
    <w:rsid w:val="5B465534"/>
    <w:rsid w:val="5B4672E2"/>
    <w:rsid w:val="5B48305A"/>
    <w:rsid w:val="5B484E08"/>
    <w:rsid w:val="5B4B2A39"/>
    <w:rsid w:val="5B4C0C4A"/>
    <w:rsid w:val="5B4C6079"/>
    <w:rsid w:val="5B4D0671"/>
    <w:rsid w:val="5B4D241F"/>
    <w:rsid w:val="5B4D68C3"/>
    <w:rsid w:val="5B4E4CAB"/>
    <w:rsid w:val="5B4F43E9"/>
    <w:rsid w:val="5B503CBD"/>
    <w:rsid w:val="5B5163B3"/>
    <w:rsid w:val="5B527A35"/>
    <w:rsid w:val="5B5437AD"/>
    <w:rsid w:val="5B5473DC"/>
    <w:rsid w:val="5B55086C"/>
    <w:rsid w:val="5B552FA9"/>
    <w:rsid w:val="5B555777"/>
    <w:rsid w:val="5B561CFC"/>
    <w:rsid w:val="5B5639C9"/>
    <w:rsid w:val="5B57504B"/>
    <w:rsid w:val="5B58092E"/>
    <w:rsid w:val="5B5871ED"/>
    <w:rsid w:val="5B5A4B3C"/>
    <w:rsid w:val="5B5C4D58"/>
    <w:rsid w:val="5B5C6B06"/>
    <w:rsid w:val="5B5D1BCF"/>
    <w:rsid w:val="5B5E462C"/>
    <w:rsid w:val="5B5F2152"/>
    <w:rsid w:val="5B6065F6"/>
    <w:rsid w:val="5B6070C0"/>
    <w:rsid w:val="5B615ECA"/>
    <w:rsid w:val="5B6339F0"/>
    <w:rsid w:val="5B635A41"/>
    <w:rsid w:val="5B6360E6"/>
    <w:rsid w:val="5B637E94"/>
    <w:rsid w:val="5B652F32"/>
    <w:rsid w:val="5B653C0C"/>
    <w:rsid w:val="5B6634E0"/>
    <w:rsid w:val="5B6836FC"/>
    <w:rsid w:val="5B6854AA"/>
    <w:rsid w:val="5B686CE2"/>
    <w:rsid w:val="5B687259"/>
    <w:rsid w:val="5B6A1223"/>
    <w:rsid w:val="5B6B0AF7"/>
    <w:rsid w:val="5B6B4F9B"/>
    <w:rsid w:val="5B6B6D49"/>
    <w:rsid w:val="5B6D2AC1"/>
    <w:rsid w:val="5B6D486F"/>
    <w:rsid w:val="5B6F4A8B"/>
    <w:rsid w:val="5B70435F"/>
    <w:rsid w:val="5B7200D7"/>
    <w:rsid w:val="5B721E85"/>
    <w:rsid w:val="5B7420A1"/>
    <w:rsid w:val="5B743E4F"/>
    <w:rsid w:val="5B745285"/>
    <w:rsid w:val="5B7469C6"/>
    <w:rsid w:val="5B751975"/>
    <w:rsid w:val="5B7612E6"/>
    <w:rsid w:val="5B7637A1"/>
    <w:rsid w:val="5B765E19"/>
    <w:rsid w:val="5B767BC7"/>
    <w:rsid w:val="5B773940"/>
    <w:rsid w:val="5B77749C"/>
    <w:rsid w:val="5B791466"/>
    <w:rsid w:val="5B7976B8"/>
    <w:rsid w:val="5B7C2D04"/>
    <w:rsid w:val="5B7C6858"/>
    <w:rsid w:val="5B7C71A8"/>
    <w:rsid w:val="5B7E4CCE"/>
    <w:rsid w:val="5B7F45A2"/>
    <w:rsid w:val="5B81031A"/>
    <w:rsid w:val="5B81656C"/>
    <w:rsid w:val="5B834092"/>
    <w:rsid w:val="5B835E40"/>
    <w:rsid w:val="5B85605C"/>
    <w:rsid w:val="5B85794B"/>
    <w:rsid w:val="5B857E0A"/>
    <w:rsid w:val="5B863B83"/>
    <w:rsid w:val="5B865931"/>
    <w:rsid w:val="5B871DD5"/>
    <w:rsid w:val="5B8816A9"/>
    <w:rsid w:val="5B8878FB"/>
    <w:rsid w:val="5B8A3673"/>
    <w:rsid w:val="5B8A5421"/>
    <w:rsid w:val="5B8A71CF"/>
    <w:rsid w:val="5B8B1199"/>
    <w:rsid w:val="5B8B2F47"/>
    <w:rsid w:val="5B8C73EB"/>
    <w:rsid w:val="5B8D4F11"/>
    <w:rsid w:val="5B8D6CBF"/>
    <w:rsid w:val="5B8D756D"/>
    <w:rsid w:val="5B8F1E8D"/>
    <w:rsid w:val="5B8F6EDB"/>
    <w:rsid w:val="5B9067AF"/>
    <w:rsid w:val="5B9333DF"/>
    <w:rsid w:val="5B94004E"/>
    <w:rsid w:val="5B9444F1"/>
    <w:rsid w:val="5B94486F"/>
    <w:rsid w:val="5B9462A0"/>
    <w:rsid w:val="5B9718EC"/>
    <w:rsid w:val="5B975D90"/>
    <w:rsid w:val="5B9938B6"/>
    <w:rsid w:val="5B995664"/>
    <w:rsid w:val="5B9A2DDE"/>
    <w:rsid w:val="5B9B5880"/>
    <w:rsid w:val="5B9C2737"/>
    <w:rsid w:val="5B9C33A6"/>
    <w:rsid w:val="5B9C5154"/>
    <w:rsid w:val="5B9C5BD2"/>
    <w:rsid w:val="5B9E2C7A"/>
    <w:rsid w:val="5B9E711E"/>
    <w:rsid w:val="5B9F1982"/>
    <w:rsid w:val="5BA02E96"/>
    <w:rsid w:val="5BA109BC"/>
    <w:rsid w:val="5BA1276A"/>
    <w:rsid w:val="5BA159E3"/>
    <w:rsid w:val="5BA20303"/>
    <w:rsid w:val="5BA23E64"/>
    <w:rsid w:val="5BA26C0E"/>
    <w:rsid w:val="5BA30291"/>
    <w:rsid w:val="5BA31FE2"/>
    <w:rsid w:val="5BA34735"/>
    <w:rsid w:val="5BA362DD"/>
    <w:rsid w:val="5BA364E3"/>
    <w:rsid w:val="5BA42C23"/>
    <w:rsid w:val="5BA5225B"/>
    <w:rsid w:val="5BA65FD3"/>
    <w:rsid w:val="5BA67D81"/>
    <w:rsid w:val="5BA74225"/>
    <w:rsid w:val="5BA81D4B"/>
    <w:rsid w:val="5BA84175"/>
    <w:rsid w:val="5BA858A7"/>
    <w:rsid w:val="5BAA161F"/>
    <w:rsid w:val="5BAB1666"/>
    <w:rsid w:val="5BAB5397"/>
    <w:rsid w:val="5BAC35E9"/>
    <w:rsid w:val="5BAF30D9"/>
    <w:rsid w:val="5BB029AE"/>
    <w:rsid w:val="5BB10BFF"/>
    <w:rsid w:val="5BB16E51"/>
    <w:rsid w:val="5BB22BCA"/>
    <w:rsid w:val="5BB24978"/>
    <w:rsid w:val="5BB25227"/>
    <w:rsid w:val="5BB4249E"/>
    <w:rsid w:val="5BB43E59"/>
    <w:rsid w:val="5BB46942"/>
    <w:rsid w:val="5BB552E9"/>
    <w:rsid w:val="5BB57FC4"/>
    <w:rsid w:val="5BB64468"/>
    <w:rsid w:val="5BB701E0"/>
    <w:rsid w:val="5BB727DA"/>
    <w:rsid w:val="5BB77C09"/>
    <w:rsid w:val="5BB93F58"/>
    <w:rsid w:val="5BBB1A7E"/>
    <w:rsid w:val="5BBB7CD0"/>
    <w:rsid w:val="5BBC1352"/>
    <w:rsid w:val="5BBC75A4"/>
    <w:rsid w:val="5BBF0F6C"/>
    <w:rsid w:val="5BC00E43"/>
    <w:rsid w:val="5BC052E6"/>
    <w:rsid w:val="5BC14BBB"/>
    <w:rsid w:val="5BC22E0D"/>
    <w:rsid w:val="5BC22F66"/>
    <w:rsid w:val="5BC310D6"/>
    <w:rsid w:val="5BC326E1"/>
    <w:rsid w:val="5BC361AC"/>
    <w:rsid w:val="5BC36B85"/>
    <w:rsid w:val="5BC528B2"/>
    <w:rsid w:val="5BC528FD"/>
    <w:rsid w:val="5BC5369D"/>
    <w:rsid w:val="5BC546AB"/>
    <w:rsid w:val="5BC54734"/>
    <w:rsid w:val="5BC56459"/>
    <w:rsid w:val="5BC70423"/>
    <w:rsid w:val="5BC76675"/>
    <w:rsid w:val="5BC80B8E"/>
    <w:rsid w:val="5BC85F49"/>
    <w:rsid w:val="5BCA1CC1"/>
    <w:rsid w:val="5BCA607F"/>
    <w:rsid w:val="5BCB750F"/>
    <w:rsid w:val="5BCB77E7"/>
    <w:rsid w:val="5BCC02DA"/>
    <w:rsid w:val="5BCC5A39"/>
    <w:rsid w:val="5BCD355F"/>
    <w:rsid w:val="5BCE1AB6"/>
    <w:rsid w:val="5BCF3F2F"/>
    <w:rsid w:val="5BCF552A"/>
    <w:rsid w:val="5BD112A2"/>
    <w:rsid w:val="5BD13050"/>
    <w:rsid w:val="5BD20B76"/>
    <w:rsid w:val="5BD26DC8"/>
    <w:rsid w:val="5BD273E2"/>
    <w:rsid w:val="5BD40D92"/>
    <w:rsid w:val="5BD42B40"/>
    <w:rsid w:val="5BD448EE"/>
    <w:rsid w:val="5BD62414"/>
    <w:rsid w:val="5BD64622"/>
    <w:rsid w:val="5BD743DE"/>
    <w:rsid w:val="5BD75AB2"/>
    <w:rsid w:val="5BD82630"/>
    <w:rsid w:val="5BD90156"/>
    <w:rsid w:val="5BD91F04"/>
    <w:rsid w:val="5BD963A8"/>
    <w:rsid w:val="5BDA4433"/>
    <w:rsid w:val="5BDA5B74"/>
    <w:rsid w:val="5BDB3ECE"/>
    <w:rsid w:val="5BDC3065"/>
    <w:rsid w:val="5BDC37A3"/>
    <w:rsid w:val="5BDE625E"/>
    <w:rsid w:val="5BE014E5"/>
    <w:rsid w:val="5BE07737"/>
    <w:rsid w:val="5BE10DB9"/>
    <w:rsid w:val="5BE12E76"/>
    <w:rsid w:val="5BE2525D"/>
    <w:rsid w:val="5BE30FD5"/>
    <w:rsid w:val="5BE34B31"/>
    <w:rsid w:val="5BE508A9"/>
    <w:rsid w:val="5BE52C87"/>
    <w:rsid w:val="5BE72873"/>
    <w:rsid w:val="5BE74621"/>
    <w:rsid w:val="5BE81608"/>
    <w:rsid w:val="5BE82147"/>
    <w:rsid w:val="5BE8603E"/>
    <w:rsid w:val="5BE865EB"/>
    <w:rsid w:val="5BE86A37"/>
    <w:rsid w:val="5BEA2363"/>
    <w:rsid w:val="5BEA4111"/>
    <w:rsid w:val="5BEA4CF5"/>
    <w:rsid w:val="5BEA5EBF"/>
    <w:rsid w:val="5BEB6AF9"/>
    <w:rsid w:val="5BEC7F89"/>
    <w:rsid w:val="5BED1419"/>
    <w:rsid w:val="5BED59B0"/>
    <w:rsid w:val="5BED775E"/>
    <w:rsid w:val="5BEE4EA6"/>
    <w:rsid w:val="5BEF34D6"/>
    <w:rsid w:val="5BEF361B"/>
    <w:rsid w:val="5BEF690A"/>
    <w:rsid w:val="5BEF797A"/>
    <w:rsid w:val="5BF07F0D"/>
    <w:rsid w:val="5BF1122A"/>
    <w:rsid w:val="5BF1724E"/>
    <w:rsid w:val="5BF46D3E"/>
    <w:rsid w:val="5BF47BAB"/>
    <w:rsid w:val="5BF5277C"/>
    <w:rsid w:val="5BF54751"/>
    <w:rsid w:val="5BF57A15"/>
    <w:rsid w:val="5BF62AB6"/>
    <w:rsid w:val="5BF64864"/>
    <w:rsid w:val="5BF77DAF"/>
    <w:rsid w:val="5BF810FD"/>
    <w:rsid w:val="5BF84A80"/>
    <w:rsid w:val="5BF8682E"/>
    <w:rsid w:val="5BF907F8"/>
    <w:rsid w:val="5BF94355"/>
    <w:rsid w:val="5BFA3A1D"/>
    <w:rsid w:val="5BFA7708"/>
    <w:rsid w:val="5BFB4366"/>
    <w:rsid w:val="5BFB631F"/>
    <w:rsid w:val="5BFC5BF3"/>
    <w:rsid w:val="5BFD2097"/>
    <w:rsid w:val="5BFD3E45"/>
    <w:rsid w:val="5BFE196B"/>
    <w:rsid w:val="5BFE4F6F"/>
    <w:rsid w:val="5C0056E3"/>
    <w:rsid w:val="5C007491"/>
    <w:rsid w:val="5C013209"/>
    <w:rsid w:val="5C0276AD"/>
    <w:rsid w:val="5C036F81"/>
    <w:rsid w:val="5C043425"/>
    <w:rsid w:val="5C0476A0"/>
    <w:rsid w:val="5C050F4B"/>
    <w:rsid w:val="5C052CF9"/>
    <w:rsid w:val="5C05719D"/>
    <w:rsid w:val="5C076A71"/>
    <w:rsid w:val="5C084598"/>
    <w:rsid w:val="5C0931EC"/>
    <w:rsid w:val="5C0974B1"/>
    <w:rsid w:val="5C0A6562"/>
    <w:rsid w:val="5C0C22DA"/>
    <w:rsid w:val="5C0C4088"/>
    <w:rsid w:val="5C0C7573"/>
    <w:rsid w:val="5C0D7E00"/>
    <w:rsid w:val="5C0F1DCA"/>
    <w:rsid w:val="5C0F5926"/>
    <w:rsid w:val="5C110814"/>
    <w:rsid w:val="5C11169E"/>
    <w:rsid w:val="5C1271C4"/>
    <w:rsid w:val="5C1318BA"/>
    <w:rsid w:val="5C133668"/>
    <w:rsid w:val="5C14118E"/>
    <w:rsid w:val="5C142F3C"/>
    <w:rsid w:val="5C147195"/>
    <w:rsid w:val="5C156FF2"/>
    <w:rsid w:val="5C161AB5"/>
    <w:rsid w:val="5C163158"/>
    <w:rsid w:val="5C180C7F"/>
    <w:rsid w:val="5C190553"/>
    <w:rsid w:val="5C191B77"/>
    <w:rsid w:val="5C1967A5"/>
    <w:rsid w:val="5C1B251D"/>
    <w:rsid w:val="5C1B42CB"/>
    <w:rsid w:val="5C1C1864"/>
    <w:rsid w:val="5C1D0043"/>
    <w:rsid w:val="5C1D1988"/>
    <w:rsid w:val="5C1D6295"/>
    <w:rsid w:val="5C1E0247"/>
    <w:rsid w:val="5C1F025F"/>
    <w:rsid w:val="5C2018E1"/>
    <w:rsid w:val="5C205AB0"/>
    <w:rsid w:val="5C205D85"/>
    <w:rsid w:val="5C2066BC"/>
    <w:rsid w:val="5C207B33"/>
    <w:rsid w:val="5C21669E"/>
    <w:rsid w:val="5C221798"/>
    <w:rsid w:val="5C221AFD"/>
    <w:rsid w:val="5C225659"/>
    <w:rsid w:val="5C245875"/>
    <w:rsid w:val="5C25339C"/>
    <w:rsid w:val="5C254D64"/>
    <w:rsid w:val="5C270EC2"/>
    <w:rsid w:val="5C272C70"/>
    <w:rsid w:val="5C277114"/>
    <w:rsid w:val="5C292E8C"/>
    <w:rsid w:val="5C295359"/>
    <w:rsid w:val="5C297F2A"/>
    <w:rsid w:val="5C2A09B2"/>
    <w:rsid w:val="5C2C0286"/>
    <w:rsid w:val="5C2C297C"/>
    <w:rsid w:val="5C2C472A"/>
    <w:rsid w:val="5C2C64D8"/>
    <w:rsid w:val="5C2E04A2"/>
    <w:rsid w:val="5C2F421A"/>
    <w:rsid w:val="5C311D40"/>
    <w:rsid w:val="5C317F92"/>
    <w:rsid w:val="5C341831"/>
    <w:rsid w:val="5C361105"/>
    <w:rsid w:val="5C381321"/>
    <w:rsid w:val="5C3830CF"/>
    <w:rsid w:val="5C384E7D"/>
    <w:rsid w:val="5C3929A3"/>
    <w:rsid w:val="5C397A1F"/>
    <w:rsid w:val="5C3A6E47"/>
    <w:rsid w:val="5C3B233F"/>
    <w:rsid w:val="5C3B496D"/>
    <w:rsid w:val="5C3C4F10"/>
    <w:rsid w:val="5C3D06E5"/>
    <w:rsid w:val="5C3D6937"/>
    <w:rsid w:val="5C3E620B"/>
    <w:rsid w:val="5C3E7FB9"/>
    <w:rsid w:val="5C3F445D"/>
    <w:rsid w:val="5C4001D5"/>
    <w:rsid w:val="5C403D31"/>
    <w:rsid w:val="5C404D21"/>
    <w:rsid w:val="5C425CFC"/>
    <w:rsid w:val="5C430AD1"/>
    <w:rsid w:val="5C433822"/>
    <w:rsid w:val="5C441A74"/>
    <w:rsid w:val="5C444B32"/>
    <w:rsid w:val="5C447CC6"/>
    <w:rsid w:val="5C4557EC"/>
    <w:rsid w:val="5C471564"/>
    <w:rsid w:val="5C473312"/>
    <w:rsid w:val="5C4750C0"/>
    <w:rsid w:val="5C4900A4"/>
    <w:rsid w:val="5C4952DC"/>
    <w:rsid w:val="5C49708A"/>
    <w:rsid w:val="5C4A0C92"/>
    <w:rsid w:val="5C4A2E02"/>
    <w:rsid w:val="5C4A4BB0"/>
    <w:rsid w:val="5C4B62F9"/>
    <w:rsid w:val="5C4C26D6"/>
    <w:rsid w:val="5C4C6B7A"/>
    <w:rsid w:val="5C4E28F2"/>
    <w:rsid w:val="5C4E46A0"/>
    <w:rsid w:val="5C4E644E"/>
    <w:rsid w:val="5C4F1C45"/>
    <w:rsid w:val="5C4F21C6"/>
    <w:rsid w:val="5C50666A"/>
    <w:rsid w:val="5C514191"/>
    <w:rsid w:val="5C5235A4"/>
    <w:rsid w:val="5C5305C6"/>
    <w:rsid w:val="5C533A65"/>
    <w:rsid w:val="5C537F09"/>
    <w:rsid w:val="5C553C81"/>
    <w:rsid w:val="5C5679F9"/>
    <w:rsid w:val="5C571B18"/>
    <w:rsid w:val="5C58107B"/>
    <w:rsid w:val="5C583771"/>
    <w:rsid w:val="5C5872CD"/>
    <w:rsid w:val="5C594DF3"/>
    <w:rsid w:val="5C5A0499"/>
    <w:rsid w:val="5C5B01E8"/>
    <w:rsid w:val="5C5B500F"/>
    <w:rsid w:val="5C5B6DBD"/>
    <w:rsid w:val="5C5D0D87"/>
    <w:rsid w:val="5C5E02AA"/>
    <w:rsid w:val="5C5F065B"/>
    <w:rsid w:val="5C5F173A"/>
    <w:rsid w:val="5C5F68AD"/>
    <w:rsid w:val="5C602626"/>
    <w:rsid w:val="5C6043D4"/>
    <w:rsid w:val="5C606182"/>
    <w:rsid w:val="5C62639E"/>
    <w:rsid w:val="5C642116"/>
    <w:rsid w:val="5C645C72"/>
    <w:rsid w:val="5C6519EA"/>
    <w:rsid w:val="5C653798"/>
    <w:rsid w:val="5C6555AC"/>
    <w:rsid w:val="5C666A3C"/>
    <w:rsid w:val="5C677510"/>
    <w:rsid w:val="5C68135C"/>
    <w:rsid w:val="5C6914DA"/>
    <w:rsid w:val="5C69772C"/>
    <w:rsid w:val="5C6A0DAE"/>
    <w:rsid w:val="5C6A5252"/>
    <w:rsid w:val="5C6A684D"/>
    <w:rsid w:val="5C6E6AF1"/>
    <w:rsid w:val="5C6F4617"/>
    <w:rsid w:val="5C6F7AEE"/>
    <w:rsid w:val="5C700ABB"/>
    <w:rsid w:val="5C702869"/>
    <w:rsid w:val="5C71213D"/>
    <w:rsid w:val="5C713B4F"/>
    <w:rsid w:val="5C7165E1"/>
    <w:rsid w:val="5C732359"/>
    <w:rsid w:val="5C735EB5"/>
    <w:rsid w:val="5C741404"/>
    <w:rsid w:val="5C745700"/>
    <w:rsid w:val="5C757E7F"/>
    <w:rsid w:val="5C761E49"/>
    <w:rsid w:val="5C7659A5"/>
    <w:rsid w:val="5C7834CB"/>
    <w:rsid w:val="5C78796F"/>
    <w:rsid w:val="5C7900C1"/>
    <w:rsid w:val="5C7A36E7"/>
    <w:rsid w:val="5C7A3771"/>
    <w:rsid w:val="5C7B2FBB"/>
    <w:rsid w:val="5C7B55A1"/>
    <w:rsid w:val="5C7B745F"/>
    <w:rsid w:val="5C7D31D8"/>
    <w:rsid w:val="5C7D4F86"/>
    <w:rsid w:val="5C7D6D34"/>
    <w:rsid w:val="5C7E6153"/>
    <w:rsid w:val="5C8005D2"/>
    <w:rsid w:val="5C813644"/>
    <w:rsid w:val="5C82259C"/>
    <w:rsid w:val="5C82434A"/>
    <w:rsid w:val="5C8400C2"/>
    <w:rsid w:val="5C841E70"/>
    <w:rsid w:val="5C844566"/>
    <w:rsid w:val="5C853455"/>
    <w:rsid w:val="5C853E3A"/>
    <w:rsid w:val="5C855BE8"/>
    <w:rsid w:val="5C871960"/>
    <w:rsid w:val="5C891B7C"/>
    <w:rsid w:val="5C8949A7"/>
    <w:rsid w:val="5C8956D8"/>
    <w:rsid w:val="5C8A31FF"/>
    <w:rsid w:val="5C8A5E37"/>
    <w:rsid w:val="5C8B72C7"/>
    <w:rsid w:val="5C8B76A2"/>
    <w:rsid w:val="5C8C51C9"/>
    <w:rsid w:val="5C8C6F77"/>
    <w:rsid w:val="5C8E0F41"/>
    <w:rsid w:val="5C8E7193"/>
    <w:rsid w:val="5C8F6A67"/>
    <w:rsid w:val="5C900568"/>
    <w:rsid w:val="5C901CA9"/>
    <w:rsid w:val="5C910A31"/>
    <w:rsid w:val="5C9127DF"/>
    <w:rsid w:val="5C91458D"/>
    <w:rsid w:val="5C935A59"/>
    <w:rsid w:val="5C936557"/>
    <w:rsid w:val="5C952F4A"/>
    <w:rsid w:val="5C95407D"/>
    <w:rsid w:val="5C966047"/>
    <w:rsid w:val="5C974299"/>
    <w:rsid w:val="5C97586A"/>
    <w:rsid w:val="5C976FAB"/>
    <w:rsid w:val="5C981DBF"/>
    <w:rsid w:val="5C983B6D"/>
    <w:rsid w:val="5C992D5B"/>
    <w:rsid w:val="5C9A1694"/>
    <w:rsid w:val="5C9A41EB"/>
    <w:rsid w:val="5C9A5B38"/>
    <w:rsid w:val="5C9A78E6"/>
    <w:rsid w:val="5C9B365E"/>
    <w:rsid w:val="5C9B540C"/>
    <w:rsid w:val="5C9C6B0B"/>
    <w:rsid w:val="5C9D1184"/>
    <w:rsid w:val="5C9D42AD"/>
    <w:rsid w:val="5C9D73D6"/>
    <w:rsid w:val="5C9E2B6C"/>
    <w:rsid w:val="5CA114ED"/>
    <w:rsid w:val="5CA11AC7"/>
    <w:rsid w:val="5CA16EC6"/>
    <w:rsid w:val="5CA22C3E"/>
    <w:rsid w:val="5CA2679A"/>
    <w:rsid w:val="5CA32CAC"/>
    <w:rsid w:val="5CA42512"/>
    <w:rsid w:val="5CA47E6E"/>
    <w:rsid w:val="5CA644DC"/>
    <w:rsid w:val="5CA72002"/>
    <w:rsid w:val="5CA73DB1"/>
    <w:rsid w:val="5CA813C0"/>
    <w:rsid w:val="5CA8625A"/>
    <w:rsid w:val="5CA867EF"/>
    <w:rsid w:val="5CA93FCD"/>
    <w:rsid w:val="5CA95D7B"/>
    <w:rsid w:val="5CAB38A1"/>
    <w:rsid w:val="5CAC586B"/>
    <w:rsid w:val="5CAC7619"/>
    <w:rsid w:val="5CAE513F"/>
    <w:rsid w:val="5CAF2C65"/>
    <w:rsid w:val="5CAF66C2"/>
    <w:rsid w:val="5CB04F81"/>
    <w:rsid w:val="5CB07109"/>
    <w:rsid w:val="5CB14C2F"/>
    <w:rsid w:val="5CB309A7"/>
    <w:rsid w:val="5CB364D3"/>
    <w:rsid w:val="5CB52971"/>
    <w:rsid w:val="5CB5471F"/>
    <w:rsid w:val="5CB564CD"/>
    <w:rsid w:val="5CB62246"/>
    <w:rsid w:val="5CB70498"/>
    <w:rsid w:val="5CB85FBE"/>
    <w:rsid w:val="5CB87D6C"/>
    <w:rsid w:val="5CB97774"/>
    <w:rsid w:val="5CBA1D36"/>
    <w:rsid w:val="5CBA3AE4"/>
    <w:rsid w:val="5CBA7F88"/>
    <w:rsid w:val="5CBB2094"/>
    <w:rsid w:val="5CBB46ED"/>
    <w:rsid w:val="5CBB785C"/>
    <w:rsid w:val="5CBC5AAE"/>
    <w:rsid w:val="5CBF559E"/>
    <w:rsid w:val="5CC04E72"/>
    <w:rsid w:val="5CC10AD7"/>
    <w:rsid w:val="5CC130C4"/>
    <w:rsid w:val="5CC2508E"/>
    <w:rsid w:val="5CC26E3C"/>
    <w:rsid w:val="5CC35FC8"/>
    <w:rsid w:val="5CC42BB4"/>
    <w:rsid w:val="5CC6692D"/>
    <w:rsid w:val="5CC73208"/>
    <w:rsid w:val="5CC74453"/>
    <w:rsid w:val="5CC74949"/>
    <w:rsid w:val="5CC826A5"/>
    <w:rsid w:val="5CC8534F"/>
    <w:rsid w:val="5CC901CB"/>
    <w:rsid w:val="5CC91F79"/>
    <w:rsid w:val="5CC93D27"/>
    <w:rsid w:val="5CCA32CA"/>
    <w:rsid w:val="5CCB3019"/>
    <w:rsid w:val="5CCB3F43"/>
    <w:rsid w:val="5CCB5CF1"/>
    <w:rsid w:val="5CCB7A9F"/>
    <w:rsid w:val="5CCC1A69"/>
    <w:rsid w:val="5CCC3817"/>
    <w:rsid w:val="5CCE08FE"/>
    <w:rsid w:val="5CCE30DB"/>
    <w:rsid w:val="5CCE758F"/>
    <w:rsid w:val="5CD01559"/>
    <w:rsid w:val="5CD03307"/>
    <w:rsid w:val="5CD050B5"/>
    <w:rsid w:val="5CD105CC"/>
    <w:rsid w:val="5CD10E2D"/>
    <w:rsid w:val="5CD1707F"/>
    <w:rsid w:val="5CD252D1"/>
    <w:rsid w:val="5CD32DF8"/>
    <w:rsid w:val="5CD34BA6"/>
    <w:rsid w:val="5CD4437C"/>
    <w:rsid w:val="5CD503DD"/>
    <w:rsid w:val="5CD5091E"/>
    <w:rsid w:val="5CD526CC"/>
    <w:rsid w:val="5CD54DC2"/>
    <w:rsid w:val="5CD56B70"/>
    <w:rsid w:val="5CD66444"/>
    <w:rsid w:val="5CD728E8"/>
    <w:rsid w:val="5CD8040E"/>
    <w:rsid w:val="5CD8418D"/>
    <w:rsid w:val="5CD9561D"/>
    <w:rsid w:val="5CDA4186"/>
    <w:rsid w:val="5CDD3C76"/>
    <w:rsid w:val="5CDD6B6F"/>
    <w:rsid w:val="5CDD77D2"/>
    <w:rsid w:val="5CDE7FFF"/>
    <w:rsid w:val="5CDF148F"/>
    <w:rsid w:val="5CDF179C"/>
    <w:rsid w:val="5CDF79EE"/>
    <w:rsid w:val="5CE2128D"/>
    <w:rsid w:val="5CE2303B"/>
    <w:rsid w:val="5CE24DE9"/>
    <w:rsid w:val="5CE45005"/>
    <w:rsid w:val="5CE46DB3"/>
    <w:rsid w:val="5CE57ED2"/>
    <w:rsid w:val="5CE60D7D"/>
    <w:rsid w:val="5CE67C21"/>
    <w:rsid w:val="5CE727F2"/>
    <w:rsid w:val="5CE768A3"/>
    <w:rsid w:val="5CE943C9"/>
    <w:rsid w:val="5CE97CE3"/>
    <w:rsid w:val="5CEB0141"/>
    <w:rsid w:val="5CEB1EEF"/>
    <w:rsid w:val="5CEB3715"/>
    <w:rsid w:val="5CEB6393"/>
    <w:rsid w:val="5CEC51D4"/>
    <w:rsid w:val="5CED210B"/>
    <w:rsid w:val="5CEE19DF"/>
    <w:rsid w:val="5CEE5E83"/>
    <w:rsid w:val="5CEF0F84"/>
    <w:rsid w:val="5CF039A9"/>
    <w:rsid w:val="5CF05758"/>
    <w:rsid w:val="5CF07506"/>
    <w:rsid w:val="5CF214D0"/>
    <w:rsid w:val="5CF30D95"/>
    <w:rsid w:val="5CF35248"/>
    <w:rsid w:val="5CF36FF6"/>
    <w:rsid w:val="5CF54B1C"/>
    <w:rsid w:val="5CF70BA6"/>
    <w:rsid w:val="5CF74D38"/>
    <w:rsid w:val="5CF76AE6"/>
    <w:rsid w:val="5CF80AB0"/>
    <w:rsid w:val="5CFA0384"/>
    <w:rsid w:val="5CFA4828"/>
    <w:rsid w:val="5CFB5EAA"/>
    <w:rsid w:val="5CFC40FC"/>
    <w:rsid w:val="5CFD79C2"/>
    <w:rsid w:val="5CFD7D2C"/>
    <w:rsid w:val="5CFD7E74"/>
    <w:rsid w:val="5CFE60C6"/>
    <w:rsid w:val="5CFF0A79"/>
    <w:rsid w:val="5CFF1E3E"/>
    <w:rsid w:val="5CFF2D93"/>
    <w:rsid w:val="5CFF599B"/>
    <w:rsid w:val="5D010274"/>
    <w:rsid w:val="5D014829"/>
    <w:rsid w:val="5D0163F1"/>
    <w:rsid w:val="5D0336DD"/>
    <w:rsid w:val="5D041203"/>
    <w:rsid w:val="5D042FB1"/>
    <w:rsid w:val="5D0448EB"/>
    <w:rsid w:val="5D064F7B"/>
    <w:rsid w:val="5D066D29"/>
    <w:rsid w:val="5D071DDC"/>
    <w:rsid w:val="5D072AA1"/>
    <w:rsid w:val="5D07484F"/>
    <w:rsid w:val="5D086F45"/>
    <w:rsid w:val="5D0905C7"/>
    <w:rsid w:val="5D094A6B"/>
    <w:rsid w:val="5D096819"/>
    <w:rsid w:val="5D0B07E3"/>
    <w:rsid w:val="5D0B433F"/>
    <w:rsid w:val="5D0C00B7"/>
    <w:rsid w:val="5D0C3E11"/>
    <w:rsid w:val="5D0D455B"/>
    <w:rsid w:val="5D0E2082"/>
    <w:rsid w:val="5D10402B"/>
    <w:rsid w:val="5D105DFA"/>
    <w:rsid w:val="5D115A5F"/>
    <w:rsid w:val="5D121B72"/>
    <w:rsid w:val="5D123920"/>
    <w:rsid w:val="5D1256CE"/>
    <w:rsid w:val="5D153410"/>
    <w:rsid w:val="5D1551BE"/>
    <w:rsid w:val="5D155870"/>
    <w:rsid w:val="5D166F9E"/>
    <w:rsid w:val="5D170190"/>
    <w:rsid w:val="5D170F36"/>
    <w:rsid w:val="5D177188"/>
    <w:rsid w:val="5D186A5C"/>
    <w:rsid w:val="5D192F00"/>
    <w:rsid w:val="5D1A0A26"/>
    <w:rsid w:val="5D1A4582"/>
    <w:rsid w:val="5D1B16E2"/>
    <w:rsid w:val="5D1C2B72"/>
    <w:rsid w:val="5D1C654D"/>
    <w:rsid w:val="5D1D22C5"/>
    <w:rsid w:val="5D1D4073"/>
    <w:rsid w:val="5D1E5492"/>
    <w:rsid w:val="5D1F428F"/>
    <w:rsid w:val="5D1F603D"/>
    <w:rsid w:val="5D1F6922"/>
    <w:rsid w:val="5D211242"/>
    <w:rsid w:val="5D211DB5"/>
    <w:rsid w:val="5D21277F"/>
    <w:rsid w:val="5D215911"/>
    <w:rsid w:val="5D21795F"/>
    <w:rsid w:val="5D221689"/>
    <w:rsid w:val="5D225ADD"/>
    <w:rsid w:val="5D235B2D"/>
    <w:rsid w:val="5D2378DB"/>
    <w:rsid w:val="5D241304"/>
    <w:rsid w:val="5D2418A5"/>
    <w:rsid w:val="5D243653"/>
    <w:rsid w:val="5D245401"/>
    <w:rsid w:val="5D2535B4"/>
    <w:rsid w:val="5D26561D"/>
    <w:rsid w:val="5D2673CB"/>
    <w:rsid w:val="5D272F0E"/>
    <w:rsid w:val="5D276544"/>
    <w:rsid w:val="5D276C9F"/>
    <w:rsid w:val="5D296EBB"/>
    <w:rsid w:val="5D2B6790"/>
    <w:rsid w:val="5D2C42B6"/>
    <w:rsid w:val="5D2D69AC"/>
    <w:rsid w:val="5D2E002E"/>
    <w:rsid w:val="5D301FF8"/>
    <w:rsid w:val="5D303DA6"/>
    <w:rsid w:val="5D323FC2"/>
    <w:rsid w:val="5D325D70"/>
    <w:rsid w:val="5D327B1E"/>
    <w:rsid w:val="5D330148"/>
    <w:rsid w:val="5D331AE8"/>
    <w:rsid w:val="5D3476B8"/>
    <w:rsid w:val="5D347D3A"/>
    <w:rsid w:val="5D3513BC"/>
    <w:rsid w:val="5D353719"/>
    <w:rsid w:val="5D355860"/>
    <w:rsid w:val="5D373386"/>
    <w:rsid w:val="5D375134"/>
    <w:rsid w:val="5D380C0A"/>
    <w:rsid w:val="5D384FD7"/>
    <w:rsid w:val="5D3959B1"/>
    <w:rsid w:val="5D3970FE"/>
    <w:rsid w:val="5D3A2E77"/>
    <w:rsid w:val="5D3A60FB"/>
    <w:rsid w:val="5D3B758B"/>
    <w:rsid w:val="5D3C6BEF"/>
    <w:rsid w:val="5D3E4A7C"/>
    <w:rsid w:val="5D3E5B52"/>
    <w:rsid w:val="5D3F66DF"/>
    <w:rsid w:val="5D4133FD"/>
    <w:rsid w:val="5D413B5B"/>
    <w:rsid w:val="5D415FB3"/>
    <w:rsid w:val="5D42488D"/>
    <w:rsid w:val="5D431D2B"/>
    <w:rsid w:val="5D437F7D"/>
    <w:rsid w:val="5D4471AD"/>
    <w:rsid w:val="5D447851"/>
    <w:rsid w:val="5D46181B"/>
    <w:rsid w:val="5D467A6D"/>
    <w:rsid w:val="5D47477D"/>
    <w:rsid w:val="5D475B2E"/>
    <w:rsid w:val="5D4810F0"/>
    <w:rsid w:val="5D487342"/>
    <w:rsid w:val="5D49044E"/>
    <w:rsid w:val="5D491B8F"/>
    <w:rsid w:val="5D494E68"/>
    <w:rsid w:val="5D4B44AF"/>
    <w:rsid w:val="5D4C0510"/>
    <w:rsid w:val="5D4C6E3D"/>
    <w:rsid w:val="5D4D4958"/>
    <w:rsid w:val="5D4D6706"/>
    <w:rsid w:val="5D500321"/>
    <w:rsid w:val="5D502A92"/>
    <w:rsid w:val="5D504448"/>
    <w:rsid w:val="5D5061F6"/>
    <w:rsid w:val="5D506AC9"/>
    <w:rsid w:val="5D5201C0"/>
    <w:rsid w:val="5D521F6E"/>
    <w:rsid w:val="5D526412"/>
    <w:rsid w:val="5D534E55"/>
    <w:rsid w:val="5D535CE6"/>
    <w:rsid w:val="5D537A94"/>
    <w:rsid w:val="5D552D03"/>
    <w:rsid w:val="5D55380D"/>
    <w:rsid w:val="5D557EC3"/>
    <w:rsid w:val="5D573A29"/>
    <w:rsid w:val="5D577585"/>
    <w:rsid w:val="5D5850AB"/>
    <w:rsid w:val="5D59154F"/>
    <w:rsid w:val="5D5A0E23"/>
    <w:rsid w:val="5D5A13D3"/>
    <w:rsid w:val="5D5A52C7"/>
    <w:rsid w:val="5D5A7075"/>
    <w:rsid w:val="5D5B6947"/>
    <w:rsid w:val="5D5C0005"/>
    <w:rsid w:val="5D5C103F"/>
    <w:rsid w:val="5D5C2DED"/>
    <w:rsid w:val="5D5C4B9B"/>
    <w:rsid w:val="5D5D1495"/>
    <w:rsid w:val="5D5D5962"/>
    <w:rsid w:val="5D5E0913"/>
    <w:rsid w:val="5D5E2925"/>
    <w:rsid w:val="5D5E4DB7"/>
    <w:rsid w:val="5D5E6B65"/>
    <w:rsid w:val="5D5F3DB5"/>
    <w:rsid w:val="5D5F6986"/>
    <w:rsid w:val="5D600B2F"/>
    <w:rsid w:val="5D605245"/>
    <w:rsid w:val="5D6121B1"/>
    <w:rsid w:val="5D616655"/>
    <w:rsid w:val="5D6323CD"/>
    <w:rsid w:val="5D635F29"/>
    <w:rsid w:val="5D647EF4"/>
    <w:rsid w:val="5D6610B7"/>
    <w:rsid w:val="5D662547"/>
    <w:rsid w:val="5D6739D7"/>
    <w:rsid w:val="5D69550A"/>
    <w:rsid w:val="5D6972B8"/>
    <w:rsid w:val="5D6A0EC8"/>
    <w:rsid w:val="5D6B3030"/>
    <w:rsid w:val="5D6B74D4"/>
    <w:rsid w:val="5D6D0B56"/>
    <w:rsid w:val="5D6D4FFA"/>
    <w:rsid w:val="5D6D7849"/>
    <w:rsid w:val="5D6E17E2"/>
    <w:rsid w:val="5D6E2610"/>
    <w:rsid w:val="5D6E48CE"/>
    <w:rsid w:val="5D70790B"/>
    <w:rsid w:val="5D720862"/>
    <w:rsid w:val="5D7243BE"/>
    <w:rsid w:val="5D72616D"/>
    <w:rsid w:val="5D731EE5"/>
    <w:rsid w:val="5D746389"/>
    <w:rsid w:val="5D750BAC"/>
    <w:rsid w:val="5D752101"/>
    <w:rsid w:val="5D753EAF"/>
    <w:rsid w:val="5D755C5D"/>
    <w:rsid w:val="5D755FDB"/>
    <w:rsid w:val="5D774498"/>
    <w:rsid w:val="5D79574D"/>
    <w:rsid w:val="5D7A14C5"/>
    <w:rsid w:val="5D7A3273"/>
    <w:rsid w:val="5D7A358E"/>
    <w:rsid w:val="5D7A37FB"/>
    <w:rsid w:val="5D7A7717"/>
    <w:rsid w:val="5D7B1E4D"/>
    <w:rsid w:val="5D7B4A1E"/>
    <w:rsid w:val="5D7C523D"/>
    <w:rsid w:val="5D7E07CE"/>
    <w:rsid w:val="5D7E2D63"/>
    <w:rsid w:val="5D7F0889"/>
    <w:rsid w:val="5D804D2D"/>
    <w:rsid w:val="5D806DA9"/>
    <w:rsid w:val="5D812854"/>
    <w:rsid w:val="5D814602"/>
    <w:rsid w:val="5D834881"/>
    <w:rsid w:val="5D8435ED"/>
    <w:rsid w:val="5D850596"/>
    <w:rsid w:val="5D852344"/>
    <w:rsid w:val="5D855AD0"/>
    <w:rsid w:val="5D8660BC"/>
    <w:rsid w:val="5D867E6A"/>
    <w:rsid w:val="5D883BE2"/>
    <w:rsid w:val="5D885990"/>
    <w:rsid w:val="5D891708"/>
    <w:rsid w:val="5D8A04B2"/>
    <w:rsid w:val="5D8A795A"/>
    <w:rsid w:val="5D8B36D2"/>
    <w:rsid w:val="5D8B4513"/>
    <w:rsid w:val="5D8C2DD2"/>
    <w:rsid w:val="5D8C59A3"/>
    <w:rsid w:val="5D8D2FA6"/>
    <w:rsid w:val="5D8D744A"/>
    <w:rsid w:val="5D8F1753"/>
    <w:rsid w:val="5D8F31C2"/>
    <w:rsid w:val="5D8F6D1E"/>
    <w:rsid w:val="5D900CE9"/>
    <w:rsid w:val="5D902A97"/>
    <w:rsid w:val="5D9057B4"/>
    <w:rsid w:val="5D9061DC"/>
    <w:rsid w:val="5D91766B"/>
    <w:rsid w:val="5D9200D4"/>
    <w:rsid w:val="5D9205BD"/>
    <w:rsid w:val="5D92680F"/>
    <w:rsid w:val="5D927755"/>
    <w:rsid w:val="5D944135"/>
    <w:rsid w:val="5D944335"/>
    <w:rsid w:val="5D9555C5"/>
    <w:rsid w:val="5D9702C9"/>
    <w:rsid w:val="5D972077"/>
    <w:rsid w:val="5D973E25"/>
    <w:rsid w:val="5D99194B"/>
    <w:rsid w:val="5D9953D6"/>
    <w:rsid w:val="5D997B9D"/>
    <w:rsid w:val="5D9A56C3"/>
    <w:rsid w:val="5D9B1B67"/>
    <w:rsid w:val="5D9C143B"/>
    <w:rsid w:val="5D9C54B5"/>
    <w:rsid w:val="5D9C58DF"/>
    <w:rsid w:val="5D9D51E6"/>
    <w:rsid w:val="5D9E51B4"/>
    <w:rsid w:val="5D9F0F2C"/>
    <w:rsid w:val="5DA0717E"/>
    <w:rsid w:val="5DA16A52"/>
    <w:rsid w:val="5DA27BC8"/>
    <w:rsid w:val="5DA30A1C"/>
    <w:rsid w:val="5DA327CA"/>
    <w:rsid w:val="5DA36C6E"/>
    <w:rsid w:val="5DA402F0"/>
    <w:rsid w:val="5DA424E8"/>
    <w:rsid w:val="5DA426E1"/>
    <w:rsid w:val="5DA44563"/>
    <w:rsid w:val="5DA469DD"/>
    <w:rsid w:val="5DA5144D"/>
    <w:rsid w:val="5DA54794"/>
    <w:rsid w:val="5DA56542"/>
    <w:rsid w:val="5DA6050C"/>
    <w:rsid w:val="5DA84229"/>
    <w:rsid w:val="5DA84284"/>
    <w:rsid w:val="5DA86032"/>
    <w:rsid w:val="5DAA0F2B"/>
    <w:rsid w:val="5DAA3B58"/>
    <w:rsid w:val="5DAA5C90"/>
    <w:rsid w:val="5DAA7FFC"/>
    <w:rsid w:val="5DAB78D0"/>
    <w:rsid w:val="5DAC384B"/>
    <w:rsid w:val="5DAD53F7"/>
    <w:rsid w:val="5DAF5613"/>
    <w:rsid w:val="5DAF73C1"/>
    <w:rsid w:val="5DB030C1"/>
    <w:rsid w:val="5DB22A0D"/>
    <w:rsid w:val="5DB26EB1"/>
    <w:rsid w:val="5DB42C29"/>
    <w:rsid w:val="5DB449D7"/>
    <w:rsid w:val="5DB46129"/>
    <w:rsid w:val="5DB6074F"/>
    <w:rsid w:val="5DB669A1"/>
    <w:rsid w:val="5DB70023"/>
    <w:rsid w:val="5DB744C7"/>
    <w:rsid w:val="5DB91FED"/>
    <w:rsid w:val="5DBA7B13"/>
    <w:rsid w:val="5DBB3FB7"/>
    <w:rsid w:val="5DBB5D65"/>
    <w:rsid w:val="5DBB72DF"/>
    <w:rsid w:val="5DBC1ADE"/>
    <w:rsid w:val="5DBC388C"/>
    <w:rsid w:val="5DBC7D30"/>
    <w:rsid w:val="5DBD1BFF"/>
    <w:rsid w:val="5DBE5856"/>
    <w:rsid w:val="5DBE7604"/>
    <w:rsid w:val="5DBF512A"/>
    <w:rsid w:val="5DC015CE"/>
    <w:rsid w:val="5DC0337C"/>
    <w:rsid w:val="5DC13151"/>
    <w:rsid w:val="5DC170F4"/>
    <w:rsid w:val="5DC271B2"/>
    <w:rsid w:val="5DC310BE"/>
    <w:rsid w:val="5DC55B33"/>
    <w:rsid w:val="5DC56BE4"/>
    <w:rsid w:val="5DC6470A"/>
    <w:rsid w:val="5DC664B8"/>
    <w:rsid w:val="5DC7295C"/>
    <w:rsid w:val="5DC866D4"/>
    <w:rsid w:val="5DCA41FA"/>
    <w:rsid w:val="5DCB1D21"/>
    <w:rsid w:val="5DCB3ACF"/>
    <w:rsid w:val="5DCB6DD4"/>
    <w:rsid w:val="5DCC0264"/>
    <w:rsid w:val="5DCC1744"/>
    <w:rsid w:val="5DCD42C5"/>
    <w:rsid w:val="5DCD5A99"/>
    <w:rsid w:val="5DCD7847"/>
    <w:rsid w:val="5DCF1811"/>
    <w:rsid w:val="5DCF7A63"/>
    <w:rsid w:val="5DD021B6"/>
    <w:rsid w:val="5DD07337"/>
    <w:rsid w:val="5DD1521D"/>
    <w:rsid w:val="5DD15589"/>
    <w:rsid w:val="5DD230AF"/>
    <w:rsid w:val="5DD30284"/>
    <w:rsid w:val="5DD40BD5"/>
    <w:rsid w:val="5DD415C7"/>
    <w:rsid w:val="5DD46E27"/>
    <w:rsid w:val="5DD5494D"/>
    <w:rsid w:val="5DD56FF0"/>
    <w:rsid w:val="5DD62B9F"/>
    <w:rsid w:val="5DD6594D"/>
    <w:rsid w:val="5DD72473"/>
    <w:rsid w:val="5DD77F48"/>
    <w:rsid w:val="5DD92690"/>
    <w:rsid w:val="5DD961EC"/>
    <w:rsid w:val="5DDA1FA8"/>
    <w:rsid w:val="5DDA3CF8"/>
    <w:rsid w:val="5DDB01B6"/>
    <w:rsid w:val="5DDB1F64"/>
    <w:rsid w:val="5DDB5188"/>
    <w:rsid w:val="5DDC5CDC"/>
    <w:rsid w:val="5DDC6E91"/>
    <w:rsid w:val="5DDD2679"/>
    <w:rsid w:val="5DE03A1E"/>
    <w:rsid w:val="5DE057CC"/>
    <w:rsid w:val="5DE132F2"/>
    <w:rsid w:val="5DE13BCB"/>
    <w:rsid w:val="5DE352BC"/>
    <w:rsid w:val="5DE50E0B"/>
    <w:rsid w:val="5DE51034"/>
    <w:rsid w:val="5DE52DE2"/>
    <w:rsid w:val="5DE828D3"/>
    <w:rsid w:val="5DE84681"/>
    <w:rsid w:val="5DEB620A"/>
    <w:rsid w:val="5DED1C97"/>
    <w:rsid w:val="5DED7EE9"/>
    <w:rsid w:val="5DEF1EB3"/>
    <w:rsid w:val="5DF136C0"/>
    <w:rsid w:val="5DF272AD"/>
    <w:rsid w:val="5DF43025"/>
    <w:rsid w:val="5DF50900"/>
    <w:rsid w:val="5DF63241"/>
    <w:rsid w:val="5DF64FF0"/>
    <w:rsid w:val="5DF66D9E"/>
    <w:rsid w:val="5DF70D68"/>
    <w:rsid w:val="5DF72B16"/>
    <w:rsid w:val="5DF809C2"/>
    <w:rsid w:val="5DF9063C"/>
    <w:rsid w:val="5DF94AE0"/>
    <w:rsid w:val="5DFB0858"/>
    <w:rsid w:val="5DFB2606"/>
    <w:rsid w:val="5DFB43B4"/>
    <w:rsid w:val="5DFB4772"/>
    <w:rsid w:val="5DFC012C"/>
    <w:rsid w:val="5DFC1EDA"/>
    <w:rsid w:val="5DFD637E"/>
    <w:rsid w:val="5DFD7092"/>
    <w:rsid w:val="5DFE20F6"/>
    <w:rsid w:val="5DFE30F3"/>
    <w:rsid w:val="5E000947"/>
    <w:rsid w:val="5E006AC4"/>
    <w:rsid w:val="5E021A74"/>
    <w:rsid w:val="5E024645"/>
    <w:rsid w:val="5E0314BA"/>
    <w:rsid w:val="5E035AD5"/>
    <w:rsid w:val="5E051485"/>
    <w:rsid w:val="5E053485"/>
    <w:rsid w:val="5E055233"/>
    <w:rsid w:val="5E0758E6"/>
    <w:rsid w:val="5E0771FD"/>
    <w:rsid w:val="5E08087F"/>
    <w:rsid w:val="5E082F75"/>
    <w:rsid w:val="5E084D23"/>
    <w:rsid w:val="5E0C4813"/>
    <w:rsid w:val="5E0C65C1"/>
    <w:rsid w:val="5E0D40E7"/>
    <w:rsid w:val="5E0E058B"/>
    <w:rsid w:val="5E0E2BE8"/>
    <w:rsid w:val="5E0F60B1"/>
    <w:rsid w:val="5E0F7E5F"/>
    <w:rsid w:val="5E106C49"/>
    <w:rsid w:val="5E1100D9"/>
    <w:rsid w:val="5E111E29"/>
    <w:rsid w:val="5E115985"/>
    <w:rsid w:val="5E1216FE"/>
    <w:rsid w:val="5E127950"/>
    <w:rsid w:val="5E14191A"/>
    <w:rsid w:val="5E1436C8"/>
    <w:rsid w:val="5E145476"/>
    <w:rsid w:val="5E146A5A"/>
    <w:rsid w:val="5E167440"/>
    <w:rsid w:val="5E170767"/>
    <w:rsid w:val="5E174F66"/>
    <w:rsid w:val="5E176D14"/>
    <w:rsid w:val="5E181F57"/>
    <w:rsid w:val="5E1831B8"/>
    <w:rsid w:val="5E190CDE"/>
    <w:rsid w:val="5E1C257C"/>
    <w:rsid w:val="5E1D07CE"/>
    <w:rsid w:val="5E1D124D"/>
    <w:rsid w:val="5E1D7B0C"/>
    <w:rsid w:val="5E1E62F4"/>
    <w:rsid w:val="5E200792"/>
    <w:rsid w:val="5E203E1A"/>
    <w:rsid w:val="5E224037"/>
    <w:rsid w:val="5E22791D"/>
    <w:rsid w:val="5E227B93"/>
    <w:rsid w:val="5E231B5D"/>
    <w:rsid w:val="5E2356B9"/>
    <w:rsid w:val="5E251431"/>
    <w:rsid w:val="5E2558D5"/>
    <w:rsid w:val="5E25629E"/>
    <w:rsid w:val="5E257683"/>
    <w:rsid w:val="5E27164D"/>
    <w:rsid w:val="5E2733FB"/>
    <w:rsid w:val="5E2778DC"/>
    <w:rsid w:val="5E282CCF"/>
    <w:rsid w:val="5E286360"/>
    <w:rsid w:val="5E2947C6"/>
    <w:rsid w:val="5E2A0C80"/>
    <w:rsid w:val="5E2B1CA6"/>
    <w:rsid w:val="5E2B3851"/>
    <w:rsid w:val="5E2B7E24"/>
    <w:rsid w:val="5E2C0A11"/>
    <w:rsid w:val="5E2C6171"/>
    <w:rsid w:val="5E2D4789"/>
    <w:rsid w:val="5E2D5305"/>
    <w:rsid w:val="5E2D7187"/>
    <w:rsid w:val="5E2E21D2"/>
    <w:rsid w:val="5E2E29DB"/>
    <w:rsid w:val="5E2E74B5"/>
    <w:rsid w:val="5E2F0501"/>
    <w:rsid w:val="5E2F405E"/>
    <w:rsid w:val="5E31427A"/>
    <w:rsid w:val="5E315F82"/>
    <w:rsid w:val="5E337FF2"/>
    <w:rsid w:val="5E341674"/>
    <w:rsid w:val="5E345B18"/>
    <w:rsid w:val="5E360964"/>
    <w:rsid w:val="5E371164"/>
    <w:rsid w:val="5E373284"/>
    <w:rsid w:val="5E3873B6"/>
    <w:rsid w:val="5E3972E5"/>
    <w:rsid w:val="5E3B0C54"/>
    <w:rsid w:val="5E3B2A02"/>
    <w:rsid w:val="5E3B6EA6"/>
    <w:rsid w:val="5E3C677A"/>
    <w:rsid w:val="5E3D2C1E"/>
    <w:rsid w:val="5E3E0745"/>
    <w:rsid w:val="5E3E24F3"/>
    <w:rsid w:val="5E3E59B5"/>
    <w:rsid w:val="5E40270F"/>
    <w:rsid w:val="5E4044BD"/>
    <w:rsid w:val="5E4045E7"/>
    <w:rsid w:val="5E413D91"/>
    <w:rsid w:val="5E414336"/>
    <w:rsid w:val="5E41525A"/>
    <w:rsid w:val="5E420235"/>
    <w:rsid w:val="5E421FE3"/>
    <w:rsid w:val="5E431827"/>
    <w:rsid w:val="5E437B09"/>
    <w:rsid w:val="5E443FAD"/>
    <w:rsid w:val="5E451AD3"/>
    <w:rsid w:val="5E4701A8"/>
    <w:rsid w:val="5E472D79"/>
    <w:rsid w:val="5E483371"/>
    <w:rsid w:val="5E4A70E9"/>
    <w:rsid w:val="5E4C2B8A"/>
    <w:rsid w:val="5E4C4C10"/>
    <w:rsid w:val="5E4E4E2C"/>
    <w:rsid w:val="5E4F2952"/>
    <w:rsid w:val="5E510478"/>
    <w:rsid w:val="5E512226"/>
    <w:rsid w:val="5E5166CA"/>
    <w:rsid w:val="5E5341F0"/>
    <w:rsid w:val="5E541D16"/>
    <w:rsid w:val="5E54429A"/>
    <w:rsid w:val="5E547F68"/>
    <w:rsid w:val="5E550B8D"/>
    <w:rsid w:val="5E563CE0"/>
    <w:rsid w:val="5E56680D"/>
    <w:rsid w:val="5E57286E"/>
    <w:rsid w:val="5E5835B4"/>
    <w:rsid w:val="5E583CFE"/>
    <w:rsid w:val="5E587A58"/>
    <w:rsid w:val="5E5A37D0"/>
    <w:rsid w:val="5E5A53D0"/>
    <w:rsid w:val="5E5B4E53"/>
    <w:rsid w:val="5E5B7AAE"/>
    <w:rsid w:val="5E5C267F"/>
    <w:rsid w:val="5E5D161C"/>
    <w:rsid w:val="5E5D3B0F"/>
    <w:rsid w:val="5E5D4F9F"/>
    <w:rsid w:val="5E5D506F"/>
    <w:rsid w:val="5E5D6E1D"/>
    <w:rsid w:val="5E5F0DE7"/>
    <w:rsid w:val="5E6006BB"/>
    <w:rsid w:val="5E602490"/>
    <w:rsid w:val="5E604B5F"/>
    <w:rsid w:val="5E624433"/>
    <w:rsid w:val="5E624DB0"/>
    <w:rsid w:val="5E627981"/>
    <w:rsid w:val="5E6463FD"/>
    <w:rsid w:val="5E652175"/>
    <w:rsid w:val="5E666302"/>
    <w:rsid w:val="5E6737F7"/>
    <w:rsid w:val="5E677C9B"/>
    <w:rsid w:val="5E68756F"/>
    <w:rsid w:val="5E6957C1"/>
    <w:rsid w:val="5E6A153A"/>
    <w:rsid w:val="5E6A32E8"/>
    <w:rsid w:val="5E6A778C"/>
    <w:rsid w:val="5E6C0A33"/>
    <w:rsid w:val="5E6C52B2"/>
    <w:rsid w:val="5E6C7060"/>
    <w:rsid w:val="5E6D1EC3"/>
    <w:rsid w:val="5E6D4B86"/>
    <w:rsid w:val="5E6E102A"/>
    <w:rsid w:val="5E6F08FE"/>
    <w:rsid w:val="5E6F4DA2"/>
    <w:rsid w:val="5E6F6B50"/>
    <w:rsid w:val="5E700844"/>
    <w:rsid w:val="5E701F85"/>
    <w:rsid w:val="5E70557A"/>
    <w:rsid w:val="5E710B1A"/>
    <w:rsid w:val="5E714676"/>
    <w:rsid w:val="5E7248A5"/>
    <w:rsid w:val="5E734892"/>
    <w:rsid w:val="5E736640"/>
    <w:rsid w:val="5E744166"/>
    <w:rsid w:val="5E745F14"/>
    <w:rsid w:val="5E760271"/>
    <w:rsid w:val="5E766130"/>
    <w:rsid w:val="5E767015"/>
    <w:rsid w:val="5E767EDE"/>
    <w:rsid w:val="5E781EA8"/>
    <w:rsid w:val="5E79352B"/>
    <w:rsid w:val="5E7A79CF"/>
    <w:rsid w:val="5E7B3747"/>
    <w:rsid w:val="5E7B54F5"/>
    <w:rsid w:val="5E7B7098"/>
    <w:rsid w:val="5E7D19B8"/>
    <w:rsid w:val="5E7D301B"/>
    <w:rsid w:val="5E7F4FE5"/>
    <w:rsid w:val="5E7F747C"/>
    <w:rsid w:val="5E800D5D"/>
    <w:rsid w:val="5E8048B9"/>
    <w:rsid w:val="5E8117C9"/>
    <w:rsid w:val="5E820631"/>
    <w:rsid w:val="5E824AD5"/>
    <w:rsid w:val="5E8336C9"/>
    <w:rsid w:val="5E84084D"/>
    <w:rsid w:val="5E856373"/>
    <w:rsid w:val="5E8720EC"/>
    <w:rsid w:val="5E88169C"/>
    <w:rsid w:val="5E886ACB"/>
    <w:rsid w:val="5E8C001D"/>
    <w:rsid w:val="5E8C14B0"/>
    <w:rsid w:val="5E8C5954"/>
    <w:rsid w:val="5E8D407E"/>
    <w:rsid w:val="5E8E5228"/>
    <w:rsid w:val="5E8E550E"/>
    <w:rsid w:val="5E8E6FD6"/>
    <w:rsid w:val="5E8F2D4E"/>
    <w:rsid w:val="5E8F3DCD"/>
    <w:rsid w:val="5E914D18"/>
    <w:rsid w:val="5E916AC6"/>
    <w:rsid w:val="5E92531F"/>
    <w:rsid w:val="5E9465B6"/>
    <w:rsid w:val="5E947C3F"/>
    <w:rsid w:val="5E954808"/>
    <w:rsid w:val="5E960581"/>
    <w:rsid w:val="5E96232F"/>
    <w:rsid w:val="5E977D01"/>
    <w:rsid w:val="5E9860A7"/>
    <w:rsid w:val="5E9865C0"/>
    <w:rsid w:val="5E987E55"/>
    <w:rsid w:val="5E993BCD"/>
    <w:rsid w:val="5E99597B"/>
    <w:rsid w:val="5E9B16F3"/>
    <w:rsid w:val="5E9B5B97"/>
    <w:rsid w:val="5E9B7945"/>
    <w:rsid w:val="5E9C63D1"/>
    <w:rsid w:val="5E9D190F"/>
    <w:rsid w:val="5E9D36BD"/>
    <w:rsid w:val="5E9F11E3"/>
    <w:rsid w:val="5E9F5687"/>
    <w:rsid w:val="5EA04F5B"/>
    <w:rsid w:val="5EA06D09"/>
    <w:rsid w:val="5EA26F25"/>
    <w:rsid w:val="5EA42C9D"/>
    <w:rsid w:val="5EA44A4C"/>
    <w:rsid w:val="5EA52305"/>
    <w:rsid w:val="5EA52572"/>
    <w:rsid w:val="5EA54320"/>
    <w:rsid w:val="5EA66A16"/>
    <w:rsid w:val="5EA729FE"/>
    <w:rsid w:val="5EA734E4"/>
    <w:rsid w:val="5EA7453C"/>
    <w:rsid w:val="5EA85520"/>
    <w:rsid w:val="5EA902B4"/>
    <w:rsid w:val="5EA92062"/>
    <w:rsid w:val="5EA93E10"/>
    <w:rsid w:val="5EAA5DDA"/>
    <w:rsid w:val="5EAB402C"/>
    <w:rsid w:val="5EAB4A36"/>
    <w:rsid w:val="5EAC0A97"/>
    <w:rsid w:val="5EAC1B52"/>
    <w:rsid w:val="5EAC56AE"/>
    <w:rsid w:val="5EAC7607"/>
    <w:rsid w:val="5EAC7B3F"/>
    <w:rsid w:val="5EAD1F27"/>
    <w:rsid w:val="5EAE07E6"/>
    <w:rsid w:val="5EAE0D24"/>
    <w:rsid w:val="5EAE7678"/>
    <w:rsid w:val="5EAF4847"/>
    <w:rsid w:val="5EAF5F88"/>
    <w:rsid w:val="5EB07418"/>
    <w:rsid w:val="5EB10F16"/>
    <w:rsid w:val="5EB32EE1"/>
    <w:rsid w:val="5EB331C8"/>
    <w:rsid w:val="5EB34C8F"/>
    <w:rsid w:val="5EB36A3D"/>
    <w:rsid w:val="5EB427B5"/>
    <w:rsid w:val="5EB50A07"/>
    <w:rsid w:val="5EB511BC"/>
    <w:rsid w:val="5EB629D1"/>
    <w:rsid w:val="5EB6652D"/>
    <w:rsid w:val="5EB804F7"/>
    <w:rsid w:val="5EB822A5"/>
    <w:rsid w:val="5EB84053"/>
    <w:rsid w:val="5EB86749"/>
    <w:rsid w:val="5EB97DCB"/>
    <w:rsid w:val="5EBA426F"/>
    <w:rsid w:val="5EBB3B43"/>
    <w:rsid w:val="5EBD3D5F"/>
    <w:rsid w:val="5EBD78BB"/>
    <w:rsid w:val="5EBF3633"/>
    <w:rsid w:val="5EC0115A"/>
    <w:rsid w:val="5EC16C5C"/>
    <w:rsid w:val="5EC24ED2"/>
    <w:rsid w:val="5EC40C4A"/>
    <w:rsid w:val="5EC44398"/>
    <w:rsid w:val="5EC450EE"/>
    <w:rsid w:val="5EC46E9C"/>
    <w:rsid w:val="5EC62C14"/>
    <w:rsid w:val="5EC7073A"/>
    <w:rsid w:val="5EC7698C"/>
    <w:rsid w:val="5EC83F5E"/>
    <w:rsid w:val="5EC96260"/>
    <w:rsid w:val="5ECA3D86"/>
    <w:rsid w:val="5ECB022A"/>
    <w:rsid w:val="5ECB647C"/>
    <w:rsid w:val="5ECC3FA2"/>
    <w:rsid w:val="5ECC7AFE"/>
    <w:rsid w:val="5ECD539B"/>
    <w:rsid w:val="5ECE3876"/>
    <w:rsid w:val="5ED05841"/>
    <w:rsid w:val="5ED115B9"/>
    <w:rsid w:val="5ED13367"/>
    <w:rsid w:val="5ED2780B"/>
    <w:rsid w:val="5ED30E8D"/>
    <w:rsid w:val="5ED35331"/>
    <w:rsid w:val="5ED450D2"/>
    <w:rsid w:val="5ED54C05"/>
    <w:rsid w:val="5ED57CA3"/>
    <w:rsid w:val="5ED6097D"/>
    <w:rsid w:val="5ED66BCF"/>
    <w:rsid w:val="5ED725C3"/>
    <w:rsid w:val="5ED74B43"/>
    <w:rsid w:val="5ED82947"/>
    <w:rsid w:val="5EDB5F93"/>
    <w:rsid w:val="5EDD1D0C"/>
    <w:rsid w:val="5EDD61AF"/>
    <w:rsid w:val="5EDF5A84"/>
    <w:rsid w:val="5EE017FC"/>
    <w:rsid w:val="5EE035AA"/>
    <w:rsid w:val="5EE1310A"/>
    <w:rsid w:val="5EE16E0E"/>
    <w:rsid w:val="5EE17A4E"/>
    <w:rsid w:val="5EE25574"/>
    <w:rsid w:val="5EE27322"/>
    <w:rsid w:val="5EE41FF6"/>
    <w:rsid w:val="5EE4309A"/>
    <w:rsid w:val="5EE44BC7"/>
    <w:rsid w:val="5EE44E48"/>
    <w:rsid w:val="5EE4753E"/>
    <w:rsid w:val="5EE56057"/>
    <w:rsid w:val="5EE65064"/>
    <w:rsid w:val="5EE66E12"/>
    <w:rsid w:val="5EE72B8A"/>
    <w:rsid w:val="5EE94B54"/>
    <w:rsid w:val="5EE96902"/>
    <w:rsid w:val="5EEA61D6"/>
    <w:rsid w:val="5EEB1EC9"/>
    <w:rsid w:val="5EEB267A"/>
    <w:rsid w:val="5EEB4428"/>
    <w:rsid w:val="5EEC63F2"/>
    <w:rsid w:val="5EED73BA"/>
    <w:rsid w:val="5EEE216B"/>
    <w:rsid w:val="5EEE5CC7"/>
    <w:rsid w:val="5EF07C91"/>
    <w:rsid w:val="5EF13A09"/>
    <w:rsid w:val="5EF17565"/>
    <w:rsid w:val="5EF3065B"/>
    <w:rsid w:val="5EF332DD"/>
    <w:rsid w:val="5EF37781"/>
    <w:rsid w:val="5EF534F9"/>
    <w:rsid w:val="5EF57055"/>
    <w:rsid w:val="5EF7101F"/>
    <w:rsid w:val="5EF77271"/>
    <w:rsid w:val="5EF808F3"/>
    <w:rsid w:val="5EF86B45"/>
    <w:rsid w:val="5EFA466C"/>
    <w:rsid w:val="5EFA6DED"/>
    <w:rsid w:val="5EFB027D"/>
    <w:rsid w:val="5EFC4888"/>
    <w:rsid w:val="5EFD415C"/>
    <w:rsid w:val="5EFD5F0A"/>
    <w:rsid w:val="5EFF1C82"/>
    <w:rsid w:val="5F0059FA"/>
    <w:rsid w:val="5F011E9E"/>
    <w:rsid w:val="5F013C4C"/>
    <w:rsid w:val="5F015830"/>
    <w:rsid w:val="5F021772"/>
    <w:rsid w:val="5F025C16"/>
    <w:rsid w:val="5F0279C4"/>
    <w:rsid w:val="5F0415E0"/>
    <w:rsid w:val="5F0454EA"/>
    <w:rsid w:val="5F045E54"/>
    <w:rsid w:val="5F057465"/>
    <w:rsid w:val="5F072B1B"/>
    <w:rsid w:val="5F0749FD"/>
    <w:rsid w:val="5F076D88"/>
    <w:rsid w:val="5F090D52"/>
    <w:rsid w:val="5F092881"/>
    <w:rsid w:val="5F092B01"/>
    <w:rsid w:val="5F096FA4"/>
    <w:rsid w:val="5F0B0627"/>
    <w:rsid w:val="5F0C25F1"/>
    <w:rsid w:val="5F0E0117"/>
    <w:rsid w:val="5F0E45BB"/>
    <w:rsid w:val="5F0E6369"/>
    <w:rsid w:val="5F103E8F"/>
    <w:rsid w:val="5F117C07"/>
    <w:rsid w:val="5F131BD1"/>
    <w:rsid w:val="5F13397F"/>
    <w:rsid w:val="5F1514A5"/>
    <w:rsid w:val="5F155135"/>
    <w:rsid w:val="5F155949"/>
    <w:rsid w:val="5F1576F7"/>
    <w:rsid w:val="5F166FCB"/>
    <w:rsid w:val="5F1871E8"/>
    <w:rsid w:val="5F1A2F60"/>
    <w:rsid w:val="5F1A4D0E"/>
    <w:rsid w:val="5F1A6ABC"/>
    <w:rsid w:val="5F1D47FE"/>
    <w:rsid w:val="5F1D65AC"/>
    <w:rsid w:val="5F1F0576"/>
    <w:rsid w:val="5F1F40D2"/>
    <w:rsid w:val="5F202248"/>
    <w:rsid w:val="5F21609C"/>
    <w:rsid w:val="5F221E14"/>
    <w:rsid w:val="5F223BC2"/>
    <w:rsid w:val="5F224EFE"/>
    <w:rsid w:val="5F225970"/>
    <w:rsid w:val="5F230BC9"/>
    <w:rsid w:val="5F235FF8"/>
    <w:rsid w:val="5F24793A"/>
    <w:rsid w:val="5F261904"/>
    <w:rsid w:val="5F2636B2"/>
    <w:rsid w:val="5F2660BA"/>
    <w:rsid w:val="5F27754A"/>
    <w:rsid w:val="5F2913F5"/>
    <w:rsid w:val="5F2931A3"/>
    <w:rsid w:val="5F294A3B"/>
    <w:rsid w:val="5F296CFF"/>
    <w:rsid w:val="5F2A5ECB"/>
    <w:rsid w:val="5F2B37F0"/>
    <w:rsid w:val="5F2D4A41"/>
    <w:rsid w:val="5F2E2567"/>
    <w:rsid w:val="5F2E5CDC"/>
    <w:rsid w:val="5F304531"/>
    <w:rsid w:val="5F313E05"/>
    <w:rsid w:val="5F337B7D"/>
    <w:rsid w:val="5F351B48"/>
    <w:rsid w:val="5F3538F6"/>
    <w:rsid w:val="5F357D99"/>
    <w:rsid w:val="5F36446E"/>
    <w:rsid w:val="5F373350"/>
    <w:rsid w:val="5F37766E"/>
    <w:rsid w:val="5F3804CF"/>
    <w:rsid w:val="5F381638"/>
    <w:rsid w:val="5F3833E6"/>
    <w:rsid w:val="5F3A0F0C"/>
    <w:rsid w:val="5F3A715E"/>
    <w:rsid w:val="5F3C1128"/>
    <w:rsid w:val="5F3C6B9F"/>
    <w:rsid w:val="5F3D09FC"/>
    <w:rsid w:val="5F3D1770"/>
    <w:rsid w:val="5F3D27AA"/>
    <w:rsid w:val="5F3E6C4E"/>
    <w:rsid w:val="5F3F29C6"/>
    <w:rsid w:val="5F3F4774"/>
    <w:rsid w:val="5F427DC1"/>
    <w:rsid w:val="5F434264"/>
    <w:rsid w:val="5F443B39"/>
    <w:rsid w:val="5F446A72"/>
    <w:rsid w:val="5F457F02"/>
    <w:rsid w:val="5F463D55"/>
    <w:rsid w:val="5F463F63"/>
    <w:rsid w:val="5F4678B1"/>
    <w:rsid w:val="5F473629"/>
    <w:rsid w:val="5F48187B"/>
    <w:rsid w:val="5F483B9A"/>
    <w:rsid w:val="5F486883"/>
    <w:rsid w:val="5F4955F3"/>
    <w:rsid w:val="5F4B136B"/>
    <w:rsid w:val="5F4B3119"/>
    <w:rsid w:val="5F4C0C3F"/>
    <w:rsid w:val="5F4E49B7"/>
    <w:rsid w:val="5F4E6765"/>
    <w:rsid w:val="5F5024DD"/>
    <w:rsid w:val="5F5226F9"/>
    <w:rsid w:val="5F5244A8"/>
    <w:rsid w:val="5F526256"/>
    <w:rsid w:val="5F54617E"/>
    <w:rsid w:val="5F546567"/>
    <w:rsid w:val="5F5521EA"/>
    <w:rsid w:val="5F553F98"/>
    <w:rsid w:val="5F555D46"/>
    <w:rsid w:val="5F557AF4"/>
    <w:rsid w:val="5F5605E1"/>
    <w:rsid w:val="5F567DEC"/>
    <w:rsid w:val="5F571ABE"/>
    <w:rsid w:val="5F57386C"/>
    <w:rsid w:val="5F585836"/>
    <w:rsid w:val="5F593C21"/>
    <w:rsid w:val="5F597808"/>
    <w:rsid w:val="5F5A7800"/>
    <w:rsid w:val="5F5B4E06"/>
    <w:rsid w:val="5F5C70D4"/>
    <w:rsid w:val="5F5D0D5A"/>
    <w:rsid w:val="5F5E1B86"/>
    <w:rsid w:val="5F5F34CB"/>
    <w:rsid w:val="5F5F367A"/>
    <w:rsid w:val="5F6076DB"/>
    <w:rsid w:val="5F6146EB"/>
    <w:rsid w:val="5F6209AB"/>
    <w:rsid w:val="5F630463"/>
    <w:rsid w:val="5F63348B"/>
    <w:rsid w:val="5F6366B5"/>
    <w:rsid w:val="5F64242D"/>
    <w:rsid w:val="5F6441DB"/>
    <w:rsid w:val="5F645E8C"/>
    <w:rsid w:val="5F665CCA"/>
    <w:rsid w:val="5F667F53"/>
    <w:rsid w:val="5F677827"/>
    <w:rsid w:val="5F6917F1"/>
    <w:rsid w:val="5F69359F"/>
    <w:rsid w:val="5F697A43"/>
    <w:rsid w:val="5F6B37BB"/>
    <w:rsid w:val="5F6B5569"/>
    <w:rsid w:val="5F6C5C7E"/>
    <w:rsid w:val="5F6D12E1"/>
    <w:rsid w:val="5F6D308F"/>
    <w:rsid w:val="5F6D710E"/>
    <w:rsid w:val="5F6D7533"/>
    <w:rsid w:val="5F6E059E"/>
    <w:rsid w:val="5F6E0BB6"/>
    <w:rsid w:val="5F6E316F"/>
    <w:rsid w:val="5F6E6E08"/>
    <w:rsid w:val="5F70492E"/>
    <w:rsid w:val="5F7206A6"/>
    <w:rsid w:val="5F721AF0"/>
    <w:rsid w:val="5F750196"/>
    <w:rsid w:val="5F750471"/>
    <w:rsid w:val="5F751F44"/>
    <w:rsid w:val="5F7563E8"/>
    <w:rsid w:val="5F761901"/>
    <w:rsid w:val="5F773F0E"/>
    <w:rsid w:val="5F775CBC"/>
    <w:rsid w:val="5F785962"/>
    <w:rsid w:val="5F797C86"/>
    <w:rsid w:val="5F7A0282"/>
    <w:rsid w:val="5F7A1C50"/>
    <w:rsid w:val="5F7A39FE"/>
    <w:rsid w:val="5F7A755A"/>
    <w:rsid w:val="5F7E6FFF"/>
    <w:rsid w:val="5F7F1015"/>
    <w:rsid w:val="5F7F2DC3"/>
    <w:rsid w:val="5F7F7267"/>
    <w:rsid w:val="5F8029B3"/>
    <w:rsid w:val="5F8215E5"/>
    <w:rsid w:val="5F824661"/>
    <w:rsid w:val="5F830B05"/>
    <w:rsid w:val="5F84094B"/>
    <w:rsid w:val="5F855395"/>
    <w:rsid w:val="5F855577"/>
    <w:rsid w:val="5F8605F5"/>
    <w:rsid w:val="5F861E6A"/>
    <w:rsid w:val="5F864151"/>
    <w:rsid w:val="5F881C77"/>
    <w:rsid w:val="5F88611B"/>
    <w:rsid w:val="5F88734A"/>
    <w:rsid w:val="5F887EC9"/>
    <w:rsid w:val="5F893C3D"/>
    <w:rsid w:val="5F8968E7"/>
    <w:rsid w:val="5F897F38"/>
    <w:rsid w:val="5F8A1E93"/>
    <w:rsid w:val="5F8B1768"/>
    <w:rsid w:val="5F8B5C0B"/>
    <w:rsid w:val="5F8C3B27"/>
    <w:rsid w:val="5F8D3732"/>
    <w:rsid w:val="5F8D54E0"/>
    <w:rsid w:val="5F8E3006"/>
    <w:rsid w:val="5F8F74AA"/>
    <w:rsid w:val="5F903222"/>
    <w:rsid w:val="5F905960"/>
    <w:rsid w:val="5F905F57"/>
    <w:rsid w:val="5F906D7E"/>
    <w:rsid w:val="5F916BA7"/>
    <w:rsid w:val="5F922AF6"/>
    <w:rsid w:val="5F942D12"/>
    <w:rsid w:val="5F944E8A"/>
    <w:rsid w:val="5F954394"/>
    <w:rsid w:val="5F95631A"/>
    <w:rsid w:val="5F9745B0"/>
    <w:rsid w:val="5F985929"/>
    <w:rsid w:val="5F990328"/>
    <w:rsid w:val="5F993E84"/>
    <w:rsid w:val="5F9A19AB"/>
    <w:rsid w:val="5F9A2304"/>
    <w:rsid w:val="5F9A5E4E"/>
    <w:rsid w:val="5F9E149B"/>
    <w:rsid w:val="5F9F5213"/>
    <w:rsid w:val="5FA016B7"/>
    <w:rsid w:val="5FA10F8B"/>
    <w:rsid w:val="5FA148BD"/>
    <w:rsid w:val="5FA15FFE"/>
    <w:rsid w:val="5FA171DD"/>
    <w:rsid w:val="5FA40A7B"/>
    <w:rsid w:val="5FA665A1"/>
    <w:rsid w:val="5FA71E70"/>
    <w:rsid w:val="5FA8056B"/>
    <w:rsid w:val="5FA83300"/>
    <w:rsid w:val="5FA840C8"/>
    <w:rsid w:val="5FAA6092"/>
    <w:rsid w:val="5FAB005C"/>
    <w:rsid w:val="5FAB0540"/>
    <w:rsid w:val="5FAB3BB8"/>
    <w:rsid w:val="5FAD5B82"/>
    <w:rsid w:val="5FAE5456"/>
    <w:rsid w:val="5FAE5A31"/>
    <w:rsid w:val="5FAF1A92"/>
    <w:rsid w:val="5FB011CE"/>
    <w:rsid w:val="5FB05672"/>
    <w:rsid w:val="5FB213EA"/>
    <w:rsid w:val="5FB26F83"/>
    <w:rsid w:val="5FB30CA1"/>
    <w:rsid w:val="5FB32A6C"/>
    <w:rsid w:val="5FB40CBE"/>
    <w:rsid w:val="5FB44474"/>
    <w:rsid w:val="5FB53D08"/>
    <w:rsid w:val="5FB55B8B"/>
    <w:rsid w:val="5FB7255D"/>
    <w:rsid w:val="5FB7306B"/>
    <w:rsid w:val="5FB76A00"/>
    <w:rsid w:val="5FB92B44"/>
    <w:rsid w:val="5FB94285"/>
    <w:rsid w:val="5FB94527"/>
    <w:rsid w:val="5FB962D5"/>
    <w:rsid w:val="5FBA204D"/>
    <w:rsid w:val="5FBA3DFB"/>
    <w:rsid w:val="5FBC4017"/>
    <w:rsid w:val="5FBE1B3D"/>
    <w:rsid w:val="5FBE38EB"/>
    <w:rsid w:val="5FBF1411"/>
    <w:rsid w:val="5FBF7663"/>
    <w:rsid w:val="5FC03B07"/>
    <w:rsid w:val="5FC1162D"/>
    <w:rsid w:val="5FC15189"/>
    <w:rsid w:val="5FC30F01"/>
    <w:rsid w:val="5FC37153"/>
    <w:rsid w:val="5FC41398"/>
    <w:rsid w:val="5FC44C79"/>
    <w:rsid w:val="5FC52828"/>
    <w:rsid w:val="5FC52ECB"/>
    <w:rsid w:val="5FC609F2"/>
    <w:rsid w:val="5FC627A0"/>
    <w:rsid w:val="5FC66C44"/>
    <w:rsid w:val="5FC8476A"/>
    <w:rsid w:val="5FC86518"/>
    <w:rsid w:val="5FC907CD"/>
    <w:rsid w:val="5FC92290"/>
    <w:rsid w:val="5FC9520A"/>
    <w:rsid w:val="5FCA3AC9"/>
    <w:rsid w:val="5FCA6734"/>
    <w:rsid w:val="5FCB425A"/>
    <w:rsid w:val="5FCC24AC"/>
    <w:rsid w:val="5FCD1D80"/>
    <w:rsid w:val="5FCD7FD2"/>
    <w:rsid w:val="5FCE501B"/>
    <w:rsid w:val="5FCF3D4A"/>
    <w:rsid w:val="5FCF5AF8"/>
    <w:rsid w:val="5FCF64AB"/>
    <w:rsid w:val="5FD0361E"/>
    <w:rsid w:val="5FD16B14"/>
    <w:rsid w:val="5FD27396"/>
    <w:rsid w:val="5FD4310E"/>
    <w:rsid w:val="5FD44EBD"/>
    <w:rsid w:val="5FD50C35"/>
    <w:rsid w:val="5FD64C3D"/>
    <w:rsid w:val="5FD72BFF"/>
    <w:rsid w:val="5FD760CD"/>
    <w:rsid w:val="5FD90725"/>
    <w:rsid w:val="5FD9212E"/>
    <w:rsid w:val="5FDA618F"/>
    <w:rsid w:val="5FDA624B"/>
    <w:rsid w:val="5FDB4A4E"/>
    <w:rsid w:val="5FDB761F"/>
    <w:rsid w:val="5FDC6467"/>
    <w:rsid w:val="5FDE21DF"/>
    <w:rsid w:val="5FDE3F8D"/>
    <w:rsid w:val="5FDE5C73"/>
    <w:rsid w:val="5FDE5D3B"/>
    <w:rsid w:val="5FDF215A"/>
    <w:rsid w:val="5FDF447A"/>
    <w:rsid w:val="5FE07D05"/>
    <w:rsid w:val="5FE175D9"/>
    <w:rsid w:val="5FE231E0"/>
    <w:rsid w:val="5FE24921"/>
    <w:rsid w:val="5FE315A4"/>
    <w:rsid w:val="5FE330FB"/>
    <w:rsid w:val="5FE33352"/>
    <w:rsid w:val="5FE35DB1"/>
    <w:rsid w:val="5FE5356E"/>
    <w:rsid w:val="5FE53D24"/>
    <w:rsid w:val="5FE570CA"/>
    <w:rsid w:val="5FE61094"/>
    <w:rsid w:val="5FE64BF0"/>
    <w:rsid w:val="5FE86BBA"/>
    <w:rsid w:val="5FEA2932"/>
    <w:rsid w:val="5FEA46E0"/>
    <w:rsid w:val="5FEB12DC"/>
    <w:rsid w:val="5FEC48FC"/>
    <w:rsid w:val="5FED1A34"/>
    <w:rsid w:val="5FED2422"/>
    <w:rsid w:val="5FED5F7E"/>
    <w:rsid w:val="5FEF1CF6"/>
    <w:rsid w:val="5FEF4354"/>
    <w:rsid w:val="5FEF619A"/>
    <w:rsid w:val="5FF05A6E"/>
    <w:rsid w:val="5FF11F12"/>
    <w:rsid w:val="5FF217E7"/>
    <w:rsid w:val="5FF27A39"/>
    <w:rsid w:val="5FF53085"/>
    <w:rsid w:val="5FF612D7"/>
    <w:rsid w:val="5FF61656"/>
    <w:rsid w:val="5FF732A1"/>
    <w:rsid w:val="5FFA069B"/>
    <w:rsid w:val="5FFC08B7"/>
    <w:rsid w:val="5FFC4413"/>
    <w:rsid w:val="5FFC6958"/>
    <w:rsid w:val="5FFE1F39"/>
    <w:rsid w:val="5FFF3E49"/>
    <w:rsid w:val="5FFF6A1A"/>
    <w:rsid w:val="60002155"/>
    <w:rsid w:val="60003F04"/>
    <w:rsid w:val="6001133A"/>
    <w:rsid w:val="60031C46"/>
    <w:rsid w:val="600339F4"/>
    <w:rsid w:val="600450EA"/>
    <w:rsid w:val="6005151A"/>
    <w:rsid w:val="6006114B"/>
    <w:rsid w:val="600734E4"/>
    <w:rsid w:val="6008100A"/>
    <w:rsid w:val="60082DB8"/>
    <w:rsid w:val="6008725C"/>
    <w:rsid w:val="600A20CC"/>
    <w:rsid w:val="600A4D82"/>
    <w:rsid w:val="600A6B30"/>
    <w:rsid w:val="600B0841"/>
    <w:rsid w:val="600B17C6"/>
    <w:rsid w:val="600B4656"/>
    <w:rsid w:val="600C644D"/>
    <w:rsid w:val="600D03CE"/>
    <w:rsid w:val="600D6620"/>
    <w:rsid w:val="600D78DD"/>
    <w:rsid w:val="600E0D6D"/>
    <w:rsid w:val="600F05EB"/>
    <w:rsid w:val="600F4147"/>
    <w:rsid w:val="60105084"/>
    <w:rsid w:val="60111977"/>
    <w:rsid w:val="60121E89"/>
    <w:rsid w:val="60122565"/>
    <w:rsid w:val="60123C37"/>
    <w:rsid w:val="601276EE"/>
    <w:rsid w:val="60144BDF"/>
    <w:rsid w:val="601479AF"/>
    <w:rsid w:val="60161979"/>
    <w:rsid w:val="601620D0"/>
    <w:rsid w:val="60165644"/>
    <w:rsid w:val="6017124D"/>
    <w:rsid w:val="60172FFB"/>
    <w:rsid w:val="60194FC5"/>
    <w:rsid w:val="60196D73"/>
    <w:rsid w:val="60197148"/>
    <w:rsid w:val="601B0D3D"/>
    <w:rsid w:val="601C4AB5"/>
    <w:rsid w:val="601D2D07"/>
    <w:rsid w:val="601E082E"/>
    <w:rsid w:val="601E0862"/>
    <w:rsid w:val="601E25DC"/>
    <w:rsid w:val="601E303D"/>
    <w:rsid w:val="60234096"/>
    <w:rsid w:val="60235E44"/>
    <w:rsid w:val="60237BF2"/>
    <w:rsid w:val="602446D4"/>
    <w:rsid w:val="60251BBC"/>
    <w:rsid w:val="6025396A"/>
    <w:rsid w:val="60261490"/>
    <w:rsid w:val="60261FB8"/>
    <w:rsid w:val="60266FF4"/>
    <w:rsid w:val="60273055"/>
    <w:rsid w:val="60275934"/>
    <w:rsid w:val="602970B6"/>
    <w:rsid w:val="602A0546"/>
    <w:rsid w:val="602A71D2"/>
    <w:rsid w:val="602B6AA7"/>
    <w:rsid w:val="602C2F4B"/>
    <w:rsid w:val="602C4CF9"/>
    <w:rsid w:val="602D281F"/>
    <w:rsid w:val="602D4397"/>
    <w:rsid w:val="602D6CC3"/>
    <w:rsid w:val="602D6EC7"/>
    <w:rsid w:val="602E0357"/>
    <w:rsid w:val="602F2A3B"/>
    <w:rsid w:val="602F47E9"/>
    <w:rsid w:val="603040BD"/>
    <w:rsid w:val="60310561"/>
    <w:rsid w:val="6031230F"/>
    <w:rsid w:val="60320168"/>
    <w:rsid w:val="603218A9"/>
    <w:rsid w:val="60326087"/>
    <w:rsid w:val="60327E35"/>
    <w:rsid w:val="60355659"/>
    <w:rsid w:val="60363DC9"/>
    <w:rsid w:val="60365B77"/>
    <w:rsid w:val="603718EF"/>
    <w:rsid w:val="60372B4A"/>
    <w:rsid w:val="60382D86"/>
    <w:rsid w:val="6039337D"/>
    <w:rsid w:val="603B13E0"/>
    <w:rsid w:val="603B318E"/>
    <w:rsid w:val="603B69DB"/>
    <w:rsid w:val="603C0CB4"/>
    <w:rsid w:val="603C32CD"/>
    <w:rsid w:val="603E2C7E"/>
    <w:rsid w:val="603E4A2C"/>
    <w:rsid w:val="604007A4"/>
    <w:rsid w:val="6040276C"/>
    <w:rsid w:val="604069F6"/>
    <w:rsid w:val="60411B92"/>
    <w:rsid w:val="604167CD"/>
    <w:rsid w:val="6042451C"/>
    <w:rsid w:val="60430294"/>
    <w:rsid w:val="604364E6"/>
    <w:rsid w:val="6045400C"/>
    <w:rsid w:val="60455DBA"/>
    <w:rsid w:val="604638E0"/>
    <w:rsid w:val="60470EFE"/>
    <w:rsid w:val="60471B32"/>
    <w:rsid w:val="60477D84"/>
    <w:rsid w:val="604858AA"/>
    <w:rsid w:val="604A33D1"/>
    <w:rsid w:val="604A517F"/>
    <w:rsid w:val="604A7B30"/>
    <w:rsid w:val="604C38E0"/>
    <w:rsid w:val="604C539B"/>
    <w:rsid w:val="604C7149"/>
    <w:rsid w:val="604D2EC1"/>
    <w:rsid w:val="604D4C6F"/>
    <w:rsid w:val="604E1113"/>
    <w:rsid w:val="604F7690"/>
    <w:rsid w:val="60502261"/>
    <w:rsid w:val="605129B1"/>
    <w:rsid w:val="6051650D"/>
    <w:rsid w:val="605424A1"/>
    <w:rsid w:val="6054424F"/>
    <w:rsid w:val="60553502"/>
    <w:rsid w:val="60561D75"/>
    <w:rsid w:val="60563B24"/>
    <w:rsid w:val="60567FC7"/>
    <w:rsid w:val="60575AEE"/>
    <w:rsid w:val="60594A54"/>
    <w:rsid w:val="60597AB8"/>
    <w:rsid w:val="605B3830"/>
    <w:rsid w:val="605D1C94"/>
    <w:rsid w:val="605D3104"/>
    <w:rsid w:val="60601D56"/>
    <w:rsid w:val="60624676"/>
    <w:rsid w:val="60624BBE"/>
    <w:rsid w:val="6062696C"/>
    <w:rsid w:val="60636240"/>
    <w:rsid w:val="60640FCF"/>
    <w:rsid w:val="60641B67"/>
    <w:rsid w:val="60646B56"/>
    <w:rsid w:val="6065020A"/>
    <w:rsid w:val="60673F83"/>
    <w:rsid w:val="60675D31"/>
    <w:rsid w:val="60680F20"/>
    <w:rsid w:val="60681978"/>
    <w:rsid w:val="60692E08"/>
    <w:rsid w:val="60695F4D"/>
    <w:rsid w:val="606A3A73"/>
    <w:rsid w:val="606A5821"/>
    <w:rsid w:val="606C02F9"/>
    <w:rsid w:val="606C77EB"/>
    <w:rsid w:val="606D1789"/>
    <w:rsid w:val="606D70BF"/>
    <w:rsid w:val="606F1089"/>
    <w:rsid w:val="606F2E37"/>
    <w:rsid w:val="606F6C7A"/>
    <w:rsid w:val="60714E01"/>
    <w:rsid w:val="60716BAF"/>
    <w:rsid w:val="607246D5"/>
    <w:rsid w:val="60730B79"/>
    <w:rsid w:val="60732927"/>
    <w:rsid w:val="607529CF"/>
    <w:rsid w:val="60752AEC"/>
    <w:rsid w:val="60763F7C"/>
    <w:rsid w:val="607641C6"/>
    <w:rsid w:val="6077540C"/>
    <w:rsid w:val="6078146D"/>
    <w:rsid w:val="60786190"/>
    <w:rsid w:val="60787F3E"/>
    <w:rsid w:val="607A54CE"/>
    <w:rsid w:val="607B695E"/>
    <w:rsid w:val="607B7A2E"/>
    <w:rsid w:val="607C7302"/>
    <w:rsid w:val="607D37A6"/>
    <w:rsid w:val="607D5554"/>
    <w:rsid w:val="607E307A"/>
    <w:rsid w:val="607E52DF"/>
    <w:rsid w:val="60813C60"/>
    <w:rsid w:val="60824919"/>
    <w:rsid w:val="608525E1"/>
    <w:rsid w:val="6085265B"/>
    <w:rsid w:val="60874625"/>
    <w:rsid w:val="608763D3"/>
    <w:rsid w:val="60877AD2"/>
    <w:rsid w:val="6088514E"/>
    <w:rsid w:val="608A5EC3"/>
    <w:rsid w:val="608A7C71"/>
    <w:rsid w:val="608B4D11"/>
    <w:rsid w:val="608C055C"/>
    <w:rsid w:val="608C39E9"/>
    <w:rsid w:val="608C61A1"/>
    <w:rsid w:val="608D150F"/>
    <w:rsid w:val="608D2202"/>
    <w:rsid w:val="608E59B3"/>
    <w:rsid w:val="608E7761"/>
    <w:rsid w:val="608F34D9"/>
    <w:rsid w:val="608F7035"/>
    <w:rsid w:val="60902926"/>
    <w:rsid w:val="60906C21"/>
    <w:rsid w:val="60911000"/>
    <w:rsid w:val="60911691"/>
    <w:rsid w:val="60915396"/>
    <w:rsid w:val="60917251"/>
    <w:rsid w:val="60936B26"/>
    <w:rsid w:val="60940AF0"/>
    <w:rsid w:val="6094289E"/>
    <w:rsid w:val="60953A5B"/>
    <w:rsid w:val="60956D42"/>
    <w:rsid w:val="60961E24"/>
    <w:rsid w:val="60964868"/>
    <w:rsid w:val="60967D57"/>
    <w:rsid w:val="60974649"/>
    <w:rsid w:val="609805E0"/>
    <w:rsid w:val="6099116F"/>
    <w:rsid w:val="609A3376"/>
    <w:rsid w:val="609B00D0"/>
    <w:rsid w:val="609B1E7E"/>
    <w:rsid w:val="609B4806"/>
    <w:rsid w:val="609B59DA"/>
    <w:rsid w:val="609E371C"/>
    <w:rsid w:val="609E54CA"/>
    <w:rsid w:val="609E67C9"/>
    <w:rsid w:val="609F196E"/>
    <w:rsid w:val="60A056E7"/>
    <w:rsid w:val="60A05AA7"/>
    <w:rsid w:val="60A2320D"/>
    <w:rsid w:val="60A30D33"/>
    <w:rsid w:val="60A35B69"/>
    <w:rsid w:val="60A54AAB"/>
    <w:rsid w:val="60A56859"/>
    <w:rsid w:val="60A6305A"/>
    <w:rsid w:val="60A70823"/>
    <w:rsid w:val="60A725D1"/>
    <w:rsid w:val="60A76A75"/>
    <w:rsid w:val="60A9029A"/>
    <w:rsid w:val="60A9197C"/>
    <w:rsid w:val="60A9459B"/>
    <w:rsid w:val="60A96349"/>
    <w:rsid w:val="60AA0313"/>
    <w:rsid w:val="60AA20C1"/>
    <w:rsid w:val="60AA3E6F"/>
    <w:rsid w:val="60AC408B"/>
    <w:rsid w:val="60AC5E39"/>
    <w:rsid w:val="60AD2609"/>
    <w:rsid w:val="60AD570E"/>
    <w:rsid w:val="60AE2C7C"/>
    <w:rsid w:val="60AE3960"/>
    <w:rsid w:val="60AE7E03"/>
    <w:rsid w:val="60AF1486"/>
    <w:rsid w:val="60AF410C"/>
    <w:rsid w:val="60AF592A"/>
    <w:rsid w:val="60AF76D8"/>
    <w:rsid w:val="60B13450"/>
    <w:rsid w:val="60B151FE"/>
    <w:rsid w:val="60B22A8D"/>
    <w:rsid w:val="60B3541A"/>
    <w:rsid w:val="60B371C8"/>
    <w:rsid w:val="60B44CEE"/>
    <w:rsid w:val="60B46A9C"/>
    <w:rsid w:val="60B6140E"/>
    <w:rsid w:val="60B66CB8"/>
    <w:rsid w:val="60B73D35"/>
    <w:rsid w:val="60B7546F"/>
    <w:rsid w:val="60B8658C"/>
    <w:rsid w:val="60B93098"/>
    <w:rsid w:val="60B97D8F"/>
    <w:rsid w:val="60BA0556"/>
    <w:rsid w:val="60BA0C74"/>
    <w:rsid w:val="60BA67A8"/>
    <w:rsid w:val="60BB42CE"/>
    <w:rsid w:val="60BC5280"/>
    <w:rsid w:val="60BD1DF5"/>
    <w:rsid w:val="60BD3BA3"/>
    <w:rsid w:val="60BE2771"/>
    <w:rsid w:val="60BF3DBF"/>
    <w:rsid w:val="60C05441"/>
    <w:rsid w:val="60C07B37"/>
    <w:rsid w:val="60C07C62"/>
    <w:rsid w:val="60C413D5"/>
    <w:rsid w:val="60C43183"/>
    <w:rsid w:val="60C5514D"/>
    <w:rsid w:val="60C56EFB"/>
    <w:rsid w:val="60C70EC5"/>
    <w:rsid w:val="60C74A21"/>
    <w:rsid w:val="60C74F64"/>
    <w:rsid w:val="60C767CF"/>
    <w:rsid w:val="60C82547"/>
    <w:rsid w:val="60C84CB3"/>
    <w:rsid w:val="60C865F6"/>
    <w:rsid w:val="60CA4511"/>
    <w:rsid w:val="60CB21A4"/>
    <w:rsid w:val="60CB2763"/>
    <w:rsid w:val="60CC028A"/>
    <w:rsid w:val="60CC2038"/>
    <w:rsid w:val="60CC3634"/>
    <w:rsid w:val="60CC6205"/>
    <w:rsid w:val="60CC64DC"/>
    <w:rsid w:val="60CE5DB0"/>
    <w:rsid w:val="60CE7B5E"/>
    <w:rsid w:val="60CF1FB5"/>
    <w:rsid w:val="60D03445"/>
    <w:rsid w:val="60D158A0"/>
    <w:rsid w:val="60D16016"/>
    <w:rsid w:val="60D333C6"/>
    <w:rsid w:val="60D3786A"/>
    <w:rsid w:val="60D40EEC"/>
    <w:rsid w:val="60D4713E"/>
    <w:rsid w:val="60D62EB6"/>
    <w:rsid w:val="60D71E88"/>
    <w:rsid w:val="60D809DC"/>
    <w:rsid w:val="60D84E80"/>
    <w:rsid w:val="60D86C2E"/>
    <w:rsid w:val="60D94755"/>
    <w:rsid w:val="60D97379"/>
    <w:rsid w:val="60DA0BF8"/>
    <w:rsid w:val="60DA29A7"/>
    <w:rsid w:val="60DB227B"/>
    <w:rsid w:val="60DB671F"/>
    <w:rsid w:val="60DD2497"/>
    <w:rsid w:val="60DD4245"/>
    <w:rsid w:val="60DD5FF3"/>
    <w:rsid w:val="60DE061A"/>
    <w:rsid w:val="60DF1AAA"/>
    <w:rsid w:val="60DF1D6B"/>
    <w:rsid w:val="60E02F3A"/>
    <w:rsid w:val="60E07891"/>
    <w:rsid w:val="60E3042B"/>
    <w:rsid w:val="60E318BB"/>
    <w:rsid w:val="60E35C83"/>
    <w:rsid w:val="60E41F7E"/>
    <w:rsid w:val="60E455D3"/>
    <w:rsid w:val="60E5134B"/>
    <w:rsid w:val="60E750C3"/>
    <w:rsid w:val="60E8429D"/>
    <w:rsid w:val="60E90C3A"/>
    <w:rsid w:val="60E90E3C"/>
    <w:rsid w:val="60E94998"/>
    <w:rsid w:val="60EA0710"/>
    <w:rsid w:val="60EB4BB4"/>
    <w:rsid w:val="60EC092C"/>
    <w:rsid w:val="60EC26DA"/>
    <w:rsid w:val="60EC6236"/>
    <w:rsid w:val="60EE1FAE"/>
    <w:rsid w:val="60EE553E"/>
    <w:rsid w:val="60F021CA"/>
    <w:rsid w:val="60F03F78"/>
    <w:rsid w:val="60F13EBF"/>
    <w:rsid w:val="60F15F42"/>
    <w:rsid w:val="60F17CF0"/>
    <w:rsid w:val="60F31CBA"/>
    <w:rsid w:val="60F33A68"/>
    <w:rsid w:val="60F35816"/>
    <w:rsid w:val="60F375C4"/>
    <w:rsid w:val="60F4333C"/>
    <w:rsid w:val="60F577E0"/>
    <w:rsid w:val="60F63558"/>
    <w:rsid w:val="60F77D31"/>
    <w:rsid w:val="60F8107F"/>
    <w:rsid w:val="60F82E2D"/>
    <w:rsid w:val="60F90953"/>
    <w:rsid w:val="60FB0B6F"/>
    <w:rsid w:val="60FB46CB"/>
    <w:rsid w:val="60FB7B42"/>
    <w:rsid w:val="60FD48E7"/>
    <w:rsid w:val="60FD6695"/>
    <w:rsid w:val="60FE64C3"/>
    <w:rsid w:val="60FE7C94"/>
    <w:rsid w:val="60FF065F"/>
    <w:rsid w:val="60FF240D"/>
    <w:rsid w:val="61002524"/>
    <w:rsid w:val="61016185"/>
    <w:rsid w:val="61016585"/>
    <w:rsid w:val="61045C75"/>
    <w:rsid w:val="610537C5"/>
    <w:rsid w:val="61054F06"/>
    <w:rsid w:val="6105554A"/>
    <w:rsid w:val="6106379C"/>
    <w:rsid w:val="61064C55"/>
    <w:rsid w:val="610712C2"/>
    <w:rsid w:val="61073070"/>
    <w:rsid w:val="6109328C"/>
    <w:rsid w:val="6109503A"/>
    <w:rsid w:val="61096DE8"/>
    <w:rsid w:val="610B0DB2"/>
    <w:rsid w:val="610C0686"/>
    <w:rsid w:val="610D03E6"/>
    <w:rsid w:val="610E32DE"/>
    <w:rsid w:val="610E5FB8"/>
    <w:rsid w:val="610F0176"/>
    <w:rsid w:val="610F75D9"/>
    <w:rsid w:val="611063C8"/>
    <w:rsid w:val="61120392"/>
    <w:rsid w:val="611213AC"/>
    <w:rsid w:val="61146003"/>
    <w:rsid w:val="61147259"/>
    <w:rsid w:val="61151C31"/>
    <w:rsid w:val="61152B88"/>
    <w:rsid w:val="61161505"/>
    <w:rsid w:val="611655F8"/>
    <w:rsid w:val="61167757"/>
    <w:rsid w:val="611724E2"/>
    <w:rsid w:val="611759A9"/>
    <w:rsid w:val="61175BDA"/>
    <w:rsid w:val="6117731B"/>
    <w:rsid w:val="61181721"/>
    <w:rsid w:val="61181C3B"/>
    <w:rsid w:val="611A1845"/>
    <w:rsid w:val="611A2DA3"/>
    <w:rsid w:val="611A455B"/>
    <w:rsid w:val="611B6B1B"/>
    <w:rsid w:val="611C2FBF"/>
    <w:rsid w:val="611D6D37"/>
    <w:rsid w:val="611E6BF9"/>
    <w:rsid w:val="611F2AAF"/>
    <w:rsid w:val="611F485D"/>
    <w:rsid w:val="61214782"/>
    <w:rsid w:val="6122442E"/>
    <w:rsid w:val="612400C6"/>
    <w:rsid w:val="61241E74"/>
    <w:rsid w:val="61251748"/>
    <w:rsid w:val="61265BEC"/>
    <w:rsid w:val="6126799A"/>
    <w:rsid w:val="612754C0"/>
    <w:rsid w:val="61286B5F"/>
    <w:rsid w:val="61291238"/>
    <w:rsid w:val="61292BC0"/>
    <w:rsid w:val="6129748A"/>
    <w:rsid w:val="612A4050"/>
    <w:rsid w:val="612A5791"/>
    <w:rsid w:val="612B4FB0"/>
    <w:rsid w:val="612C2AD6"/>
    <w:rsid w:val="612C6F7A"/>
    <w:rsid w:val="612E4AA0"/>
    <w:rsid w:val="61300818"/>
    <w:rsid w:val="61330309"/>
    <w:rsid w:val="613320B7"/>
    <w:rsid w:val="61333E65"/>
    <w:rsid w:val="61341414"/>
    <w:rsid w:val="6134678F"/>
    <w:rsid w:val="61354081"/>
    <w:rsid w:val="61355E2F"/>
    <w:rsid w:val="61363955"/>
    <w:rsid w:val="61367816"/>
    <w:rsid w:val="61386654"/>
    <w:rsid w:val="613926B5"/>
    <w:rsid w:val="613C71BD"/>
    <w:rsid w:val="613D1036"/>
    <w:rsid w:val="613D1187"/>
    <w:rsid w:val="613D4CE3"/>
    <w:rsid w:val="613E3956"/>
    <w:rsid w:val="613F280A"/>
    <w:rsid w:val="613F5773"/>
    <w:rsid w:val="61402066"/>
    <w:rsid w:val="614147D4"/>
    <w:rsid w:val="614222FA"/>
    <w:rsid w:val="6142679E"/>
    <w:rsid w:val="61442516"/>
    <w:rsid w:val="614425AD"/>
    <w:rsid w:val="61446072"/>
    <w:rsid w:val="6146003C"/>
    <w:rsid w:val="61474CB9"/>
    <w:rsid w:val="61483DB4"/>
    <w:rsid w:val="614B11AE"/>
    <w:rsid w:val="614C3178"/>
    <w:rsid w:val="614C4F26"/>
    <w:rsid w:val="614C769B"/>
    <w:rsid w:val="614D13CA"/>
    <w:rsid w:val="614E6EF1"/>
    <w:rsid w:val="61504A17"/>
    <w:rsid w:val="615074AC"/>
    <w:rsid w:val="6151253D"/>
    <w:rsid w:val="6152499D"/>
    <w:rsid w:val="615269E1"/>
    <w:rsid w:val="61534507"/>
    <w:rsid w:val="615362B5"/>
    <w:rsid w:val="6155202D"/>
    <w:rsid w:val="61555B7C"/>
    <w:rsid w:val="615747AE"/>
    <w:rsid w:val="61587D6F"/>
    <w:rsid w:val="61596CFA"/>
    <w:rsid w:val="615A7643"/>
    <w:rsid w:val="615B45BF"/>
    <w:rsid w:val="615C785F"/>
    <w:rsid w:val="615D0EE2"/>
    <w:rsid w:val="615D17EC"/>
    <w:rsid w:val="615D5386"/>
    <w:rsid w:val="615D53FB"/>
    <w:rsid w:val="615E2F40"/>
    <w:rsid w:val="615F10FE"/>
    <w:rsid w:val="615F17FF"/>
    <w:rsid w:val="616109D2"/>
    <w:rsid w:val="61616C24"/>
    <w:rsid w:val="6162299C"/>
    <w:rsid w:val="61630BEE"/>
    <w:rsid w:val="61642270"/>
    <w:rsid w:val="61662E7E"/>
    <w:rsid w:val="61671D60"/>
    <w:rsid w:val="61675733"/>
    <w:rsid w:val="61677FB2"/>
    <w:rsid w:val="61686204"/>
    <w:rsid w:val="61691F7C"/>
    <w:rsid w:val="61695AD8"/>
    <w:rsid w:val="616B35FF"/>
    <w:rsid w:val="616D2D1F"/>
    <w:rsid w:val="616D55C9"/>
    <w:rsid w:val="616E1341"/>
    <w:rsid w:val="616F3EC5"/>
    <w:rsid w:val="61700C15"/>
    <w:rsid w:val="61702784"/>
    <w:rsid w:val="617050B9"/>
    <w:rsid w:val="61706E67"/>
    <w:rsid w:val="617167E5"/>
    <w:rsid w:val="61720E31"/>
    <w:rsid w:val="61730705"/>
    <w:rsid w:val="61733AD5"/>
    <w:rsid w:val="61733CD6"/>
    <w:rsid w:val="61734BA9"/>
    <w:rsid w:val="61750921"/>
    <w:rsid w:val="6175447D"/>
    <w:rsid w:val="617565F6"/>
    <w:rsid w:val="617611C7"/>
    <w:rsid w:val="617821BF"/>
    <w:rsid w:val="61783F6D"/>
    <w:rsid w:val="61785D1C"/>
    <w:rsid w:val="617A1A94"/>
    <w:rsid w:val="617C0DC9"/>
    <w:rsid w:val="617C5039"/>
    <w:rsid w:val="617D1584"/>
    <w:rsid w:val="617E77D6"/>
    <w:rsid w:val="617F2279"/>
    <w:rsid w:val="617F24FC"/>
    <w:rsid w:val="617F52FC"/>
    <w:rsid w:val="61807F57"/>
    <w:rsid w:val="61811074"/>
    <w:rsid w:val="6182776A"/>
    <w:rsid w:val="6183303E"/>
    <w:rsid w:val="61834DEC"/>
    <w:rsid w:val="61860CBC"/>
    <w:rsid w:val="6186668A"/>
    <w:rsid w:val="61871BEC"/>
    <w:rsid w:val="618741B1"/>
    <w:rsid w:val="61882403"/>
    <w:rsid w:val="61882C41"/>
    <w:rsid w:val="61891CD7"/>
    <w:rsid w:val="6189617B"/>
    <w:rsid w:val="61897F29"/>
    <w:rsid w:val="618B3CA1"/>
    <w:rsid w:val="618C17C7"/>
    <w:rsid w:val="618D5C6B"/>
    <w:rsid w:val="618D7A19"/>
    <w:rsid w:val="618E08DE"/>
    <w:rsid w:val="618E5D0D"/>
    <w:rsid w:val="618F19E3"/>
    <w:rsid w:val="61907509"/>
    <w:rsid w:val="61923281"/>
    <w:rsid w:val="619247D5"/>
    <w:rsid w:val="6192502F"/>
    <w:rsid w:val="6192725F"/>
    <w:rsid w:val="61930DA7"/>
    <w:rsid w:val="619310C7"/>
    <w:rsid w:val="61932B55"/>
    <w:rsid w:val="619332C0"/>
    <w:rsid w:val="61952D71"/>
    <w:rsid w:val="61954B1F"/>
    <w:rsid w:val="61955BE0"/>
    <w:rsid w:val="61967195"/>
    <w:rsid w:val="61970500"/>
    <w:rsid w:val="61970898"/>
    <w:rsid w:val="61972646"/>
    <w:rsid w:val="61981990"/>
    <w:rsid w:val="619863BE"/>
    <w:rsid w:val="619A2136"/>
    <w:rsid w:val="619B1A52"/>
    <w:rsid w:val="619B1B56"/>
    <w:rsid w:val="619C1A0A"/>
    <w:rsid w:val="619C6449"/>
    <w:rsid w:val="619C7C5C"/>
    <w:rsid w:val="619D39D4"/>
    <w:rsid w:val="619D5782"/>
    <w:rsid w:val="619E03D3"/>
    <w:rsid w:val="619E1C26"/>
    <w:rsid w:val="619F599E"/>
    <w:rsid w:val="619F774C"/>
    <w:rsid w:val="61A11716"/>
    <w:rsid w:val="61A134C4"/>
    <w:rsid w:val="61A15272"/>
    <w:rsid w:val="61A22D98"/>
    <w:rsid w:val="61A3723C"/>
    <w:rsid w:val="61A41674"/>
    <w:rsid w:val="61A42FB4"/>
    <w:rsid w:val="61A44245"/>
    <w:rsid w:val="61A46B11"/>
    <w:rsid w:val="61A52B04"/>
    <w:rsid w:val="61A556D5"/>
    <w:rsid w:val="61A60ADB"/>
    <w:rsid w:val="61A62889"/>
    <w:rsid w:val="61A66D2D"/>
    <w:rsid w:val="61A82BC6"/>
    <w:rsid w:val="61A84853"/>
    <w:rsid w:val="61A85346"/>
    <w:rsid w:val="61A86601"/>
    <w:rsid w:val="61A92379"/>
    <w:rsid w:val="61A94127"/>
    <w:rsid w:val="61AA6976"/>
    <w:rsid w:val="61AB4343"/>
    <w:rsid w:val="61AB60F1"/>
    <w:rsid w:val="61AD3C17"/>
    <w:rsid w:val="61AE52F7"/>
    <w:rsid w:val="61AE5BE1"/>
    <w:rsid w:val="61AE798F"/>
    <w:rsid w:val="61AE7EC8"/>
    <w:rsid w:val="61AF1358"/>
    <w:rsid w:val="61AF2BB0"/>
    <w:rsid w:val="61B0100D"/>
    <w:rsid w:val="61B01959"/>
    <w:rsid w:val="61B03707"/>
    <w:rsid w:val="61B054B5"/>
    <w:rsid w:val="61B2122D"/>
    <w:rsid w:val="61B56F70"/>
    <w:rsid w:val="61B6665A"/>
    <w:rsid w:val="61B72CE8"/>
    <w:rsid w:val="61B74A96"/>
    <w:rsid w:val="61B76844"/>
    <w:rsid w:val="61BA27D8"/>
    <w:rsid w:val="61BA389A"/>
    <w:rsid w:val="61BA6334"/>
    <w:rsid w:val="61BB6AF3"/>
    <w:rsid w:val="61BC24CC"/>
    <w:rsid w:val="61BD3CB2"/>
    <w:rsid w:val="61BF1B9C"/>
    <w:rsid w:val="61BF394A"/>
    <w:rsid w:val="61BF7310"/>
    <w:rsid w:val="61C022DD"/>
    <w:rsid w:val="61C03C03"/>
    <w:rsid w:val="61C1376D"/>
    <w:rsid w:val="61C147F1"/>
    <w:rsid w:val="61C3343B"/>
    <w:rsid w:val="61C55405"/>
    <w:rsid w:val="61C62F2B"/>
    <w:rsid w:val="61C64CD9"/>
    <w:rsid w:val="61C6614F"/>
    <w:rsid w:val="61C777A9"/>
    <w:rsid w:val="61C77DA0"/>
    <w:rsid w:val="61C80A51"/>
    <w:rsid w:val="61C827FF"/>
    <w:rsid w:val="61C947C9"/>
    <w:rsid w:val="61CA2A1B"/>
    <w:rsid w:val="61CB22EF"/>
    <w:rsid w:val="61CD3451"/>
    <w:rsid w:val="61CD42B9"/>
    <w:rsid w:val="61CE1DDF"/>
    <w:rsid w:val="61CE3B8D"/>
    <w:rsid w:val="61D03DA9"/>
    <w:rsid w:val="61D373F6"/>
    <w:rsid w:val="61D45648"/>
    <w:rsid w:val="61D54F1C"/>
    <w:rsid w:val="61D70C94"/>
    <w:rsid w:val="61D75138"/>
    <w:rsid w:val="61D770D4"/>
    <w:rsid w:val="61D92C5E"/>
    <w:rsid w:val="61D94A0C"/>
    <w:rsid w:val="61DA5A55"/>
    <w:rsid w:val="61DA69D6"/>
    <w:rsid w:val="61DB4C28"/>
    <w:rsid w:val="61DC0375"/>
    <w:rsid w:val="61DC274E"/>
    <w:rsid w:val="61DC44FC"/>
    <w:rsid w:val="61DD1805"/>
    <w:rsid w:val="61DE1CA7"/>
    <w:rsid w:val="61DE64C6"/>
    <w:rsid w:val="61DF5D9B"/>
    <w:rsid w:val="61E00186"/>
    <w:rsid w:val="61E11B13"/>
    <w:rsid w:val="61E12FCC"/>
    <w:rsid w:val="61E138C1"/>
    <w:rsid w:val="61E22AA6"/>
    <w:rsid w:val="61E33F36"/>
    <w:rsid w:val="61E3588B"/>
    <w:rsid w:val="61E37639"/>
    <w:rsid w:val="61E433B1"/>
    <w:rsid w:val="61E441FA"/>
    <w:rsid w:val="61E51427"/>
    <w:rsid w:val="61E52B68"/>
    <w:rsid w:val="61E57855"/>
    <w:rsid w:val="61E67129"/>
    <w:rsid w:val="61E80059"/>
    <w:rsid w:val="61E84C4F"/>
    <w:rsid w:val="61E86918"/>
    <w:rsid w:val="61E93D7E"/>
    <w:rsid w:val="61EA2AE9"/>
    <w:rsid w:val="61EA3E09"/>
    <w:rsid w:val="61EA4E6B"/>
    <w:rsid w:val="61EA6C19"/>
    <w:rsid w:val="61EB473F"/>
    <w:rsid w:val="61ED04B8"/>
    <w:rsid w:val="61EE278A"/>
    <w:rsid w:val="61EE5FDE"/>
    <w:rsid w:val="61EF2482"/>
    <w:rsid w:val="61EF4230"/>
    <w:rsid w:val="61F07FA8"/>
    <w:rsid w:val="61F1110B"/>
    <w:rsid w:val="61F1653A"/>
    <w:rsid w:val="61F33B70"/>
    <w:rsid w:val="61F41846"/>
    <w:rsid w:val="61F44167"/>
    <w:rsid w:val="61F45CEA"/>
    <w:rsid w:val="61F465FC"/>
    <w:rsid w:val="61F47A98"/>
    <w:rsid w:val="61F50F1C"/>
    <w:rsid w:val="61F53810"/>
    <w:rsid w:val="61F555BE"/>
    <w:rsid w:val="61F71336"/>
    <w:rsid w:val="61F822FC"/>
    <w:rsid w:val="61F93300"/>
    <w:rsid w:val="61F950AE"/>
    <w:rsid w:val="61F96E5C"/>
    <w:rsid w:val="61FA4982"/>
    <w:rsid w:val="61FC06FB"/>
    <w:rsid w:val="61FC4B9F"/>
    <w:rsid w:val="61FC694D"/>
    <w:rsid w:val="61FE4473"/>
    <w:rsid w:val="61FF01EB"/>
    <w:rsid w:val="6200468F"/>
    <w:rsid w:val="6200602F"/>
    <w:rsid w:val="6200643D"/>
    <w:rsid w:val="620121B5"/>
    <w:rsid w:val="62013F63"/>
    <w:rsid w:val="62015D11"/>
    <w:rsid w:val="62031A89"/>
    <w:rsid w:val="62033520"/>
    <w:rsid w:val="62035F2D"/>
    <w:rsid w:val="62045801"/>
    <w:rsid w:val="62051CA5"/>
    <w:rsid w:val="62053A53"/>
    <w:rsid w:val="620572E1"/>
    <w:rsid w:val="62061579"/>
    <w:rsid w:val="620677CB"/>
    <w:rsid w:val="62073330"/>
    <w:rsid w:val="620746EE"/>
    <w:rsid w:val="620852F1"/>
    <w:rsid w:val="62092E18"/>
    <w:rsid w:val="620A33F2"/>
    <w:rsid w:val="620B1CB1"/>
    <w:rsid w:val="620B6B90"/>
    <w:rsid w:val="620D2908"/>
    <w:rsid w:val="620D71A2"/>
    <w:rsid w:val="620F48D2"/>
    <w:rsid w:val="620F6680"/>
    <w:rsid w:val="621041A6"/>
    <w:rsid w:val="6211064A"/>
    <w:rsid w:val="621243C2"/>
    <w:rsid w:val="62141EE8"/>
    <w:rsid w:val="62146F60"/>
    <w:rsid w:val="62150505"/>
    <w:rsid w:val="621517BC"/>
    <w:rsid w:val="62157A0E"/>
    <w:rsid w:val="62165C60"/>
    <w:rsid w:val="62166DC4"/>
    <w:rsid w:val="62172BB5"/>
    <w:rsid w:val="62173786"/>
    <w:rsid w:val="621859F6"/>
    <w:rsid w:val="62196E86"/>
    <w:rsid w:val="621A0316"/>
    <w:rsid w:val="621A6DD3"/>
    <w:rsid w:val="621C0D9D"/>
    <w:rsid w:val="621C6FEF"/>
    <w:rsid w:val="621E0127"/>
    <w:rsid w:val="6220263B"/>
    <w:rsid w:val="62202A47"/>
    <w:rsid w:val="62206ADF"/>
    <w:rsid w:val="62214605"/>
    <w:rsid w:val="6223212B"/>
    <w:rsid w:val="62233ED9"/>
    <w:rsid w:val="622540F5"/>
    <w:rsid w:val="62255EA3"/>
    <w:rsid w:val="62261C1B"/>
    <w:rsid w:val="62265778"/>
    <w:rsid w:val="622A66CA"/>
    <w:rsid w:val="622B0FE0"/>
    <w:rsid w:val="622B7232"/>
    <w:rsid w:val="622C5484"/>
    <w:rsid w:val="622D2FAA"/>
    <w:rsid w:val="622D4D58"/>
    <w:rsid w:val="622D6B06"/>
    <w:rsid w:val="622F0AD0"/>
    <w:rsid w:val="622F287E"/>
    <w:rsid w:val="622F6D22"/>
    <w:rsid w:val="623065F6"/>
    <w:rsid w:val="62314848"/>
    <w:rsid w:val="6232236E"/>
    <w:rsid w:val="62326812"/>
    <w:rsid w:val="62327A2D"/>
    <w:rsid w:val="623600B0"/>
    <w:rsid w:val="62360F7F"/>
    <w:rsid w:val="62370CCE"/>
    <w:rsid w:val="62377985"/>
    <w:rsid w:val="6238389F"/>
    <w:rsid w:val="6239194F"/>
    <w:rsid w:val="623936FD"/>
    <w:rsid w:val="623954AB"/>
    <w:rsid w:val="62397900"/>
    <w:rsid w:val="62397BA1"/>
    <w:rsid w:val="623B7475"/>
    <w:rsid w:val="623C143F"/>
    <w:rsid w:val="623C2992"/>
    <w:rsid w:val="623E0D13"/>
    <w:rsid w:val="623E51B7"/>
    <w:rsid w:val="62404A8B"/>
    <w:rsid w:val="62405C9B"/>
    <w:rsid w:val="624125B1"/>
    <w:rsid w:val="62414951"/>
    <w:rsid w:val="62426A55"/>
    <w:rsid w:val="62436329"/>
    <w:rsid w:val="62436985"/>
    <w:rsid w:val="62443583"/>
    <w:rsid w:val="62444A43"/>
    <w:rsid w:val="624502F4"/>
    <w:rsid w:val="624520A2"/>
    <w:rsid w:val="62455EA3"/>
    <w:rsid w:val="62456545"/>
    <w:rsid w:val="62460758"/>
    <w:rsid w:val="62465E1A"/>
    <w:rsid w:val="6247406C"/>
    <w:rsid w:val="6248193D"/>
    <w:rsid w:val="62481B92"/>
    <w:rsid w:val="62481C53"/>
    <w:rsid w:val="62487DE4"/>
    <w:rsid w:val="6249622F"/>
    <w:rsid w:val="624A3B5C"/>
    <w:rsid w:val="624A76B8"/>
    <w:rsid w:val="624B1454"/>
    <w:rsid w:val="624B51DE"/>
    <w:rsid w:val="624B7144"/>
    <w:rsid w:val="624D0F56"/>
    <w:rsid w:val="624D1061"/>
    <w:rsid w:val="624D53FA"/>
    <w:rsid w:val="624D71A8"/>
    <w:rsid w:val="624E5AC5"/>
    <w:rsid w:val="624F2F20"/>
    <w:rsid w:val="62500A46"/>
    <w:rsid w:val="62502FB6"/>
    <w:rsid w:val="62514EEA"/>
    <w:rsid w:val="62515B87"/>
    <w:rsid w:val="62522A10"/>
    <w:rsid w:val="625247BE"/>
    <w:rsid w:val="6252656D"/>
    <w:rsid w:val="62540537"/>
    <w:rsid w:val="625422E5"/>
    <w:rsid w:val="6256605D"/>
    <w:rsid w:val="62570027"/>
    <w:rsid w:val="625702B8"/>
    <w:rsid w:val="62594319"/>
    <w:rsid w:val="62595B4D"/>
    <w:rsid w:val="625B180A"/>
    <w:rsid w:val="625B18C5"/>
    <w:rsid w:val="625B3673"/>
    <w:rsid w:val="625B7B17"/>
    <w:rsid w:val="625C2C9A"/>
    <w:rsid w:val="625C563D"/>
    <w:rsid w:val="625C73EB"/>
    <w:rsid w:val="625D388F"/>
    <w:rsid w:val="625E3163"/>
    <w:rsid w:val="625E7607"/>
    <w:rsid w:val="62602AAB"/>
    <w:rsid w:val="62612C54"/>
    <w:rsid w:val="626253CB"/>
    <w:rsid w:val="626324CF"/>
    <w:rsid w:val="62634C1E"/>
    <w:rsid w:val="6263685B"/>
    <w:rsid w:val="62637F9C"/>
    <w:rsid w:val="626544F2"/>
    <w:rsid w:val="62662018"/>
    <w:rsid w:val="626764BC"/>
    <w:rsid w:val="62677DAD"/>
    <w:rsid w:val="62682B76"/>
    <w:rsid w:val="62683FE2"/>
    <w:rsid w:val="62685D90"/>
    <w:rsid w:val="626A220D"/>
    <w:rsid w:val="626A3B5D"/>
    <w:rsid w:val="626A5FAC"/>
    <w:rsid w:val="626A7D5A"/>
    <w:rsid w:val="626C3AD2"/>
    <w:rsid w:val="626D15F8"/>
    <w:rsid w:val="626D1613"/>
    <w:rsid w:val="626F5370"/>
    <w:rsid w:val="627057BC"/>
    <w:rsid w:val="62710E5F"/>
    <w:rsid w:val="62711AB7"/>
    <w:rsid w:val="62724E61"/>
    <w:rsid w:val="62744735"/>
    <w:rsid w:val="627604AD"/>
    <w:rsid w:val="62764951"/>
    <w:rsid w:val="627666FF"/>
    <w:rsid w:val="62775FD3"/>
    <w:rsid w:val="627778A2"/>
    <w:rsid w:val="627A6223"/>
    <w:rsid w:val="627B1F67"/>
    <w:rsid w:val="627C183B"/>
    <w:rsid w:val="627D5CDF"/>
    <w:rsid w:val="627E55B4"/>
    <w:rsid w:val="627E7362"/>
    <w:rsid w:val="6280036F"/>
    <w:rsid w:val="6280132C"/>
    <w:rsid w:val="628030DA"/>
    <w:rsid w:val="628232F6"/>
    <w:rsid w:val="62830E1C"/>
    <w:rsid w:val="62835E45"/>
    <w:rsid w:val="62854B94"/>
    <w:rsid w:val="62856942"/>
    <w:rsid w:val="62861BF5"/>
    <w:rsid w:val="62864468"/>
    <w:rsid w:val="628647C6"/>
    <w:rsid w:val="62867150"/>
    <w:rsid w:val="6287090C"/>
    <w:rsid w:val="628726BA"/>
    <w:rsid w:val="62880827"/>
    <w:rsid w:val="62890576"/>
    <w:rsid w:val="62891CB7"/>
    <w:rsid w:val="62894684"/>
    <w:rsid w:val="628A3F58"/>
    <w:rsid w:val="628C0638"/>
    <w:rsid w:val="628C1A7E"/>
    <w:rsid w:val="628C5F22"/>
    <w:rsid w:val="628C7CD0"/>
    <w:rsid w:val="628F156F"/>
    <w:rsid w:val="628F5A13"/>
    <w:rsid w:val="62905878"/>
    <w:rsid w:val="62913539"/>
    <w:rsid w:val="6292105F"/>
    <w:rsid w:val="62922E0D"/>
    <w:rsid w:val="629372B1"/>
    <w:rsid w:val="62943029"/>
    <w:rsid w:val="62946B85"/>
    <w:rsid w:val="629616EA"/>
    <w:rsid w:val="62966DA1"/>
    <w:rsid w:val="62976675"/>
    <w:rsid w:val="629848C7"/>
    <w:rsid w:val="62986BDB"/>
    <w:rsid w:val="629923ED"/>
    <w:rsid w:val="6299419B"/>
    <w:rsid w:val="629B555C"/>
    <w:rsid w:val="629B6165"/>
    <w:rsid w:val="629D1EDE"/>
    <w:rsid w:val="629E5C56"/>
    <w:rsid w:val="629E7A04"/>
    <w:rsid w:val="629F4BEA"/>
    <w:rsid w:val="62A0335F"/>
    <w:rsid w:val="62A0552A"/>
    <w:rsid w:val="62A07F3E"/>
    <w:rsid w:val="62A10248"/>
    <w:rsid w:val="62A25746"/>
    <w:rsid w:val="62A27BCD"/>
    <w:rsid w:val="62A3326C"/>
    <w:rsid w:val="62A3542F"/>
    <w:rsid w:val="62A36DC8"/>
    <w:rsid w:val="62A4517E"/>
    <w:rsid w:val="62A50D92"/>
    <w:rsid w:val="62A74B0A"/>
    <w:rsid w:val="62A768B8"/>
    <w:rsid w:val="62A96AD4"/>
    <w:rsid w:val="62A97014"/>
    <w:rsid w:val="62AA0157"/>
    <w:rsid w:val="62AA3BC1"/>
    <w:rsid w:val="62AA45FB"/>
    <w:rsid w:val="62AA63A9"/>
    <w:rsid w:val="62AC3ECF"/>
    <w:rsid w:val="62AD7C47"/>
    <w:rsid w:val="62AE40EB"/>
    <w:rsid w:val="62AF1C11"/>
    <w:rsid w:val="62AF7E63"/>
    <w:rsid w:val="62B04E62"/>
    <w:rsid w:val="62B10EC3"/>
    <w:rsid w:val="62B15989"/>
    <w:rsid w:val="62B2525D"/>
    <w:rsid w:val="62B45479"/>
    <w:rsid w:val="62B47227"/>
    <w:rsid w:val="62B611F1"/>
    <w:rsid w:val="62B64D4D"/>
    <w:rsid w:val="62B74D35"/>
    <w:rsid w:val="62B84A84"/>
    <w:rsid w:val="62B92A90"/>
    <w:rsid w:val="62B9483E"/>
    <w:rsid w:val="62B965EC"/>
    <w:rsid w:val="62BB05B6"/>
    <w:rsid w:val="62BB2364"/>
    <w:rsid w:val="62BB4B46"/>
    <w:rsid w:val="62BB6808"/>
    <w:rsid w:val="62BC7E8A"/>
    <w:rsid w:val="62BD2580"/>
    <w:rsid w:val="62BD432E"/>
    <w:rsid w:val="62BD60DC"/>
    <w:rsid w:val="62BE1E54"/>
    <w:rsid w:val="62BE2037"/>
    <w:rsid w:val="62C03E1E"/>
    <w:rsid w:val="62C04957"/>
    <w:rsid w:val="62C05BCC"/>
    <w:rsid w:val="62C0797A"/>
    <w:rsid w:val="62C21944"/>
    <w:rsid w:val="62C21E48"/>
    <w:rsid w:val="62C236F2"/>
    <w:rsid w:val="62C27B96"/>
    <w:rsid w:val="62C31218"/>
    <w:rsid w:val="62C34226"/>
    <w:rsid w:val="62C3746A"/>
    <w:rsid w:val="62C44768"/>
    <w:rsid w:val="62C456BC"/>
    <w:rsid w:val="62C54F90"/>
    <w:rsid w:val="62C70D09"/>
    <w:rsid w:val="62C84D65"/>
    <w:rsid w:val="62C91C4E"/>
    <w:rsid w:val="62C95A09"/>
    <w:rsid w:val="62CA56D4"/>
    <w:rsid w:val="62CA6A4B"/>
    <w:rsid w:val="62CC1FF0"/>
    <w:rsid w:val="62CC27C3"/>
    <w:rsid w:val="62CC2EFA"/>
    <w:rsid w:val="62CD1B9F"/>
    <w:rsid w:val="62CD2097"/>
    <w:rsid w:val="62CF006E"/>
    <w:rsid w:val="62CF10BB"/>
    <w:rsid w:val="62CF4061"/>
    <w:rsid w:val="62CF5E0F"/>
    <w:rsid w:val="62CF7BBD"/>
    <w:rsid w:val="62D022B3"/>
    <w:rsid w:val="62D0444C"/>
    <w:rsid w:val="62D058DC"/>
    <w:rsid w:val="62D13935"/>
    <w:rsid w:val="62D17DD9"/>
    <w:rsid w:val="62D201FC"/>
    <w:rsid w:val="62D32DCD"/>
    <w:rsid w:val="62D33B51"/>
    <w:rsid w:val="62D43425"/>
    <w:rsid w:val="62D502BE"/>
    <w:rsid w:val="62D60F4C"/>
    <w:rsid w:val="62D6719E"/>
    <w:rsid w:val="62D82F16"/>
    <w:rsid w:val="62D84CC4"/>
    <w:rsid w:val="62DA00CF"/>
    <w:rsid w:val="62DA698E"/>
    <w:rsid w:val="62DB0C58"/>
    <w:rsid w:val="62DB155F"/>
    <w:rsid w:val="62DD052C"/>
    <w:rsid w:val="62DD22DA"/>
    <w:rsid w:val="62DD677E"/>
    <w:rsid w:val="62E01DCA"/>
    <w:rsid w:val="62E02800"/>
    <w:rsid w:val="62E0626E"/>
    <w:rsid w:val="62E16861"/>
    <w:rsid w:val="62E21FE6"/>
    <w:rsid w:val="62E25B42"/>
    <w:rsid w:val="62E278F0"/>
    <w:rsid w:val="62E328C2"/>
    <w:rsid w:val="62E53885"/>
    <w:rsid w:val="62E53AA1"/>
    <w:rsid w:val="62E73159"/>
    <w:rsid w:val="62E80C7F"/>
    <w:rsid w:val="62E90DB7"/>
    <w:rsid w:val="62E92C54"/>
    <w:rsid w:val="62EA0E9B"/>
    <w:rsid w:val="62EA49F7"/>
    <w:rsid w:val="62EC3974"/>
    <w:rsid w:val="62EC4C13"/>
    <w:rsid w:val="62EE098B"/>
    <w:rsid w:val="62EE2739"/>
    <w:rsid w:val="62EF200D"/>
    <w:rsid w:val="62EF64B1"/>
    <w:rsid w:val="62F04EC6"/>
    <w:rsid w:val="62F13FD7"/>
    <w:rsid w:val="62F15D85"/>
    <w:rsid w:val="62F16356"/>
    <w:rsid w:val="62F360A5"/>
    <w:rsid w:val="62F37D50"/>
    <w:rsid w:val="62F615EE"/>
    <w:rsid w:val="62F675F7"/>
    <w:rsid w:val="62F67840"/>
    <w:rsid w:val="62F70A86"/>
    <w:rsid w:val="62F721C8"/>
    <w:rsid w:val="62F835B8"/>
    <w:rsid w:val="62F85366"/>
    <w:rsid w:val="62F87114"/>
    <w:rsid w:val="62FA10DE"/>
    <w:rsid w:val="62FA7330"/>
    <w:rsid w:val="62FB30A8"/>
    <w:rsid w:val="62FB7B80"/>
    <w:rsid w:val="62FC3469"/>
    <w:rsid w:val="62FD0BCE"/>
    <w:rsid w:val="62FD61DC"/>
    <w:rsid w:val="62FE04A2"/>
    <w:rsid w:val="62FF095A"/>
    <w:rsid w:val="62FF4946"/>
    <w:rsid w:val="62FF66F4"/>
    <w:rsid w:val="630006BE"/>
    <w:rsid w:val="6300246C"/>
    <w:rsid w:val="63021D41"/>
    <w:rsid w:val="630261E5"/>
    <w:rsid w:val="630272DB"/>
    <w:rsid w:val="63027F93"/>
    <w:rsid w:val="6303702A"/>
    <w:rsid w:val="63041F5D"/>
    <w:rsid w:val="63043D0B"/>
    <w:rsid w:val="63057A83"/>
    <w:rsid w:val="630737FB"/>
    <w:rsid w:val="630759AB"/>
    <w:rsid w:val="63091321"/>
    <w:rsid w:val="63092E9C"/>
    <w:rsid w:val="630A5099"/>
    <w:rsid w:val="630B32EB"/>
    <w:rsid w:val="630C2BBF"/>
    <w:rsid w:val="630D181D"/>
    <w:rsid w:val="630F26B0"/>
    <w:rsid w:val="630F445E"/>
    <w:rsid w:val="6310019E"/>
    <w:rsid w:val="63100901"/>
    <w:rsid w:val="631018DF"/>
    <w:rsid w:val="631101D6"/>
    <w:rsid w:val="63116428"/>
    <w:rsid w:val="63152B80"/>
    <w:rsid w:val="63163A3E"/>
    <w:rsid w:val="63166BE1"/>
    <w:rsid w:val="63185A08"/>
    <w:rsid w:val="631877B6"/>
    <w:rsid w:val="63190D5F"/>
    <w:rsid w:val="631A352E"/>
    <w:rsid w:val="631A52DC"/>
    <w:rsid w:val="631A5652"/>
    <w:rsid w:val="631B1054"/>
    <w:rsid w:val="631B2E02"/>
    <w:rsid w:val="631B69F2"/>
    <w:rsid w:val="631B72A6"/>
    <w:rsid w:val="631C1312"/>
    <w:rsid w:val="631D301E"/>
    <w:rsid w:val="631E5373"/>
    <w:rsid w:val="631E5B99"/>
    <w:rsid w:val="631F0B45"/>
    <w:rsid w:val="631F6D97"/>
    <w:rsid w:val="6320666B"/>
    <w:rsid w:val="63212B0F"/>
    <w:rsid w:val="63220635"/>
    <w:rsid w:val="632223E3"/>
    <w:rsid w:val="63234856"/>
    <w:rsid w:val="632443AD"/>
    <w:rsid w:val="63247AA4"/>
    <w:rsid w:val="63253C81"/>
    <w:rsid w:val="63260125"/>
    <w:rsid w:val="632717A7"/>
    <w:rsid w:val="63273E9D"/>
    <w:rsid w:val="63275C4B"/>
    <w:rsid w:val="632779F9"/>
    <w:rsid w:val="63277B66"/>
    <w:rsid w:val="63280FF6"/>
    <w:rsid w:val="632878B5"/>
    <w:rsid w:val="63293771"/>
    <w:rsid w:val="632A1297"/>
    <w:rsid w:val="632A3916"/>
    <w:rsid w:val="632B64E7"/>
    <w:rsid w:val="632B7977"/>
    <w:rsid w:val="632C14B3"/>
    <w:rsid w:val="632C3261"/>
    <w:rsid w:val="632C5010"/>
    <w:rsid w:val="632E0D88"/>
    <w:rsid w:val="632E1F4B"/>
    <w:rsid w:val="632E2B36"/>
    <w:rsid w:val="632F68AE"/>
    <w:rsid w:val="63302D52"/>
    <w:rsid w:val="63304B00"/>
    <w:rsid w:val="63312626"/>
    <w:rsid w:val="63316ACA"/>
    <w:rsid w:val="633220A8"/>
    <w:rsid w:val="633345F0"/>
    <w:rsid w:val="63347599"/>
    <w:rsid w:val="63350368"/>
    <w:rsid w:val="63350A29"/>
    <w:rsid w:val="63352116"/>
    <w:rsid w:val="633640E0"/>
    <w:rsid w:val="63365E8E"/>
    <w:rsid w:val="63380AEB"/>
    <w:rsid w:val="63381C06"/>
    <w:rsid w:val="633873AA"/>
    <w:rsid w:val="63387E58"/>
    <w:rsid w:val="633906F6"/>
    <w:rsid w:val="633914DA"/>
    <w:rsid w:val="633A597E"/>
    <w:rsid w:val="633A772C"/>
    <w:rsid w:val="633C2A95"/>
    <w:rsid w:val="633C5D2B"/>
    <w:rsid w:val="633F11E7"/>
    <w:rsid w:val="633F2F95"/>
    <w:rsid w:val="633F4D43"/>
    <w:rsid w:val="63402869"/>
    <w:rsid w:val="634265E1"/>
    <w:rsid w:val="634405AB"/>
    <w:rsid w:val="6344708E"/>
    <w:rsid w:val="634560D1"/>
    <w:rsid w:val="634619AE"/>
    <w:rsid w:val="63471E49"/>
    <w:rsid w:val="63472010"/>
    <w:rsid w:val="63493E13"/>
    <w:rsid w:val="63495BC1"/>
    <w:rsid w:val="63497970"/>
    <w:rsid w:val="634A36E8"/>
    <w:rsid w:val="634B00DE"/>
    <w:rsid w:val="634B193A"/>
    <w:rsid w:val="634B7B8C"/>
    <w:rsid w:val="634C03F1"/>
    <w:rsid w:val="634C3904"/>
    <w:rsid w:val="634C7460"/>
    <w:rsid w:val="634E002F"/>
    <w:rsid w:val="634E0140"/>
    <w:rsid w:val="634E2D11"/>
    <w:rsid w:val="634E31D8"/>
    <w:rsid w:val="63506F50"/>
    <w:rsid w:val="63514A76"/>
    <w:rsid w:val="63520F1A"/>
    <w:rsid w:val="635307EE"/>
    <w:rsid w:val="63545442"/>
    <w:rsid w:val="635527B8"/>
    <w:rsid w:val="63554566"/>
    <w:rsid w:val="635602DE"/>
    <w:rsid w:val="6356208C"/>
    <w:rsid w:val="635822A8"/>
    <w:rsid w:val="63584057"/>
    <w:rsid w:val="63585E05"/>
    <w:rsid w:val="635865BD"/>
    <w:rsid w:val="635A7DCF"/>
    <w:rsid w:val="635B2744"/>
    <w:rsid w:val="635B3E85"/>
    <w:rsid w:val="635B58F5"/>
    <w:rsid w:val="635B76A3"/>
    <w:rsid w:val="635D7C35"/>
    <w:rsid w:val="635F3637"/>
    <w:rsid w:val="635F53E5"/>
    <w:rsid w:val="63604CB9"/>
    <w:rsid w:val="63612F0B"/>
    <w:rsid w:val="63632F33"/>
    <w:rsid w:val="63633AA7"/>
    <w:rsid w:val="63640C4D"/>
    <w:rsid w:val="636429FB"/>
    <w:rsid w:val="636447A9"/>
    <w:rsid w:val="63644F37"/>
    <w:rsid w:val="63666773"/>
    <w:rsid w:val="636724EC"/>
    <w:rsid w:val="63686489"/>
    <w:rsid w:val="63690012"/>
    <w:rsid w:val="63691DC0"/>
    <w:rsid w:val="63696264"/>
    <w:rsid w:val="636B5B38"/>
    <w:rsid w:val="636C18B0"/>
    <w:rsid w:val="636C365E"/>
    <w:rsid w:val="636E22FB"/>
    <w:rsid w:val="636E387A"/>
    <w:rsid w:val="636E5628"/>
    <w:rsid w:val="636E73D6"/>
    <w:rsid w:val="637013A0"/>
    <w:rsid w:val="637075F2"/>
    <w:rsid w:val="6372210C"/>
    <w:rsid w:val="6372753B"/>
    <w:rsid w:val="63730E90"/>
    <w:rsid w:val="63741E5B"/>
    <w:rsid w:val="637426D2"/>
    <w:rsid w:val="63754C08"/>
    <w:rsid w:val="637575FD"/>
    <w:rsid w:val="63760A8D"/>
    <w:rsid w:val="63767BB2"/>
    <w:rsid w:val="637701A9"/>
    <w:rsid w:val="63770981"/>
    <w:rsid w:val="637744A5"/>
    <w:rsid w:val="637864A7"/>
    <w:rsid w:val="63795CCD"/>
    <w:rsid w:val="63796F15"/>
    <w:rsid w:val="6379740E"/>
    <w:rsid w:val="637A221F"/>
    <w:rsid w:val="637A3808"/>
    <w:rsid w:val="637A3FCD"/>
    <w:rsid w:val="637A7B03"/>
    <w:rsid w:val="637B1AF3"/>
    <w:rsid w:val="637C3161"/>
    <w:rsid w:val="637C5F97"/>
    <w:rsid w:val="637D3ABD"/>
    <w:rsid w:val="637F15E3"/>
    <w:rsid w:val="637F3391"/>
    <w:rsid w:val="6380470F"/>
    <w:rsid w:val="63807109"/>
    <w:rsid w:val="6381445E"/>
    <w:rsid w:val="6381535B"/>
    <w:rsid w:val="63822E81"/>
    <w:rsid w:val="638304BF"/>
    <w:rsid w:val="63844E4C"/>
    <w:rsid w:val="638559B0"/>
    <w:rsid w:val="63860BC4"/>
    <w:rsid w:val="63862972"/>
    <w:rsid w:val="63864720"/>
    <w:rsid w:val="63870498"/>
    <w:rsid w:val="63892462"/>
    <w:rsid w:val="63894210"/>
    <w:rsid w:val="638B1822"/>
    <w:rsid w:val="638B442C"/>
    <w:rsid w:val="638B61DA"/>
    <w:rsid w:val="638B7F88"/>
    <w:rsid w:val="638C3D00"/>
    <w:rsid w:val="638C5AAE"/>
    <w:rsid w:val="638E1826"/>
    <w:rsid w:val="638E5CCA"/>
    <w:rsid w:val="638E7A78"/>
    <w:rsid w:val="638F1633"/>
    <w:rsid w:val="639037F0"/>
    <w:rsid w:val="6390559E"/>
    <w:rsid w:val="63906191"/>
    <w:rsid w:val="63911317"/>
    <w:rsid w:val="639257BA"/>
    <w:rsid w:val="63927568"/>
    <w:rsid w:val="639332E1"/>
    <w:rsid w:val="6393508F"/>
    <w:rsid w:val="63936E3D"/>
    <w:rsid w:val="63950E07"/>
    <w:rsid w:val="63952BB5"/>
    <w:rsid w:val="63972DD1"/>
    <w:rsid w:val="63974B7F"/>
    <w:rsid w:val="6397692D"/>
    <w:rsid w:val="639808F7"/>
    <w:rsid w:val="63981255"/>
    <w:rsid w:val="639826A5"/>
    <w:rsid w:val="639C03E7"/>
    <w:rsid w:val="639C0D70"/>
    <w:rsid w:val="639C2195"/>
    <w:rsid w:val="639C27A7"/>
    <w:rsid w:val="639D5F0D"/>
    <w:rsid w:val="639E415F"/>
    <w:rsid w:val="639E50C7"/>
    <w:rsid w:val="639F3A33"/>
    <w:rsid w:val="639F57E1"/>
    <w:rsid w:val="63A04620"/>
    <w:rsid w:val="63A159FD"/>
    <w:rsid w:val="63A177AC"/>
    <w:rsid w:val="63A252D2"/>
    <w:rsid w:val="63A454EE"/>
    <w:rsid w:val="63A463F3"/>
    <w:rsid w:val="63A4729C"/>
    <w:rsid w:val="63A52CE5"/>
    <w:rsid w:val="63A53859"/>
    <w:rsid w:val="63A55A08"/>
    <w:rsid w:val="63A64DC2"/>
    <w:rsid w:val="63A72048"/>
    <w:rsid w:val="63A728E8"/>
    <w:rsid w:val="63A86D8C"/>
    <w:rsid w:val="63A921DA"/>
    <w:rsid w:val="63A948B2"/>
    <w:rsid w:val="63AA623B"/>
    <w:rsid w:val="63AB23D8"/>
    <w:rsid w:val="63AB4186"/>
    <w:rsid w:val="63AB687C"/>
    <w:rsid w:val="63AB76CB"/>
    <w:rsid w:val="63AC0B5B"/>
    <w:rsid w:val="63AD4BBC"/>
    <w:rsid w:val="63AD6150"/>
    <w:rsid w:val="63AE011A"/>
    <w:rsid w:val="63AE1EC8"/>
    <w:rsid w:val="63AF74DC"/>
    <w:rsid w:val="63B01AED"/>
    <w:rsid w:val="63B020AD"/>
    <w:rsid w:val="63B03E93"/>
    <w:rsid w:val="63B1353D"/>
    <w:rsid w:val="63B15515"/>
    <w:rsid w:val="63B219B9"/>
    <w:rsid w:val="63B3128D"/>
    <w:rsid w:val="63B374DF"/>
    <w:rsid w:val="63B53257"/>
    <w:rsid w:val="63B647DE"/>
    <w:rsid w:val="63BA086D"/>
    <w:rsid w:val="63BA261B"/>
    <w:rsid w:val="63BA6ABF"/>
    <w:rsid w:val="63BB71C0"/>
    <w:rsid w:val="63BC2837"/>
    <w:rsid w:val="63BC45E5"/>
    <w:rsid w:val="63BC6393"/>
    <w:rsid w:val="63BE035D"/>
    <w:rsid w:val="63BE65AF"/>
    <w:rsid w:val="63BF40D6"/>
    <w:rsid w:val="63BF5E84"/>
    <w:rsid w:val="63C00461"/>
    <w:rsid w:val="63C118F1"/>
    <w:rsid w:val="63C11BFC"/>
    <w:rsid w:val="63C17E4E"/>
    <w:rsid w:val="63C27722"/>
    <w:rsid w:val="63C30523"/>
    <w:rsid w:val="63C33BC6"/>
    <w:rsid w:val="63C35974"/>
    <w:rsid w:val="63C416EC"/>
    <w:rsid w:val="63C60FC0"/>
    <w:rsid w:val="63C65464"/>
    <w:rsid w:val="63C74D38"/>
    <w:rsid w:val="63C76EA4"/>
    <w:rsid w:val="63C817C4"/>
    <w:rsid w:val="63C82F8A"/>
    <w:rsid w:val="63C90AB0"/>
    <w:rsid w:val="63C94F54"/>
    <w:rsid w:val="63C96D02"/>
    <w:rsid w:val="63CA5825"/>
    <w:rsid w:val="63CB2A7A"/>
    <w:rsid w:val="63CB5574"/>
    <w:rsid w:val="63CC234F"/>
    <w:rsid w:val="63CD05A1"/>
    <w:rsid w:val="63CD67F3"/>
    <w:rsid w:val="63CE2A65"/>
    <w:rsid w:val="63CE4319"/>
    <w:rsid w:val="63CF256B"/>
    <w:rsid w:val="63D00091"/>
    <w:rsid w:val="63D01E3F"/>
    <w:rsid w:val="63D062E3"/>
    <w:rsid w:val="63D113E6"/>
    <w:rsid w:val="63D25BB7"/>
    <w:rsid w:val="63D27965"/>
    <w:rsid w:val="63D30291"/>
    <w:rsid w:val="63D3192F"/>
    <w:rsid w:val="63D336DD"/>
    <w:rsid w:val="63D368D7"/>
    <w:rsid w:val="63D47B81"/>
    <w:rsid w:val="63D53465"/>
    <w:rsid w:val="63D556A7"/>
    <w:rsid w:val="63D63DC8"/>
    <w:rsid w:val="63D74F7B"/>
    <w:rsid w:val="63D77671"/>
    <w:rsid w:val="63D80CF3"/>
    <w:rsid w:val="63D95197"/>
    <w:rsid w:val="63DA0F0F"/>
    <w:rsid w:val="63DA4A6C"/>
    <w:rsid w:val="63DC6A36"/>
    <w:rsid w:val="63DD455C"/>
    <w:rsid w:val="63DD630A"/>
    <w:rsid w:val="63DE41F1"/>
    <w:rsid w:val="63DF02D4"/>
    <w:rsid w:val="63E1404C"/>
    <w:rsid w:val="63E15DFA"/>
    <w:rsid w:val="63E21BB4"/>
    <w:rsid w:val="63E337FB"/>
    <w:rsid w:val="63E36016"/>
    <w:rsid w:val="63E43B3C"/>
    <w:rsid w:val="63E4785C"/>
    <w:rsid w:val="63E61662"/>
    <w:rsid w:val="63E63410"/>
    <w:rsid w:val="63E678B4"/>
    <w:rsid w:val="63E8362C"/>
    <w:rsid w:val="63E853DA"/>
    <w:rsid w:val="63E9766D"/>
    <w:rsid w:val="63EA73A4"/>
    <w:rsid w:val="63EB6C79"/>
    <w:rsid w:val="63EC772F"/>
    <w:rsid w:val="63ED0C43"/>
    <w:rsid w:val="63ED29F1"/>
    <w:rsid w:val="63ED747E"/>
    <w:rsid w:val="63EF49BB"/>
    <w:rsid w:val="63EF60B0"/>
    <w:rsid w:val="63F024E1"/>
    <w:rsid w:val="63F0603D"/>
    <w:rsid w:val="63F20007"/>
    <w:rsid w:val="63F21E60"/>
    <w:rsid w:val="63F26259"/>
    <w:rsid w:val="63F7386F"/>
    <w:rsid w:val="63F91396"/>
    <w:rsid w:val="63F97162"/>
    <w:rsid w:val="63FA3360"/>
    <w:rsid w:val="63FA510E"/>
    <w:rsid w:val="63FA6EBC"/>
    <w:rsid w:val="63FB2F12"/>
    <w:rsid w:val="63FC06B4"/>
    <w:rsid w:val="63FC70D8"/>
    <w:rsid w:val="63FD075A"/>
    <w:rsid w:val="63FD0FFA"/>
    <w:rsid w:val="63FF4061"/>
    <w:rsid w:val="63FF4464"/>
    <w:rsid w:val="64007035"/>
    <w:rsid w:val="6401024A"/>
    <w:rsid w:val="640146EE"/>
    <w:rsid w:val="6401649C"/>
    <w:rsid w:val="64032214"/>
    <w:rsid w:val="64032DE5"/>
    <w:rsid w:val="64033FC2"/>
    <w:rsid w:val="64041AE8"/>
    <w:rsid w:val="64044275"/>
    <w:rsid w:val="64047D3A"/>
    <w:rsid w:val="6405479F"/>
    <w:rsid w:val="64055F8C"/>
    <w:rsid w:val="64056B95"/>
    <w:rsid w:val="64061766"/>
    <w:rsid w:val="64065861"/>
    <w:rsid w:val="64074337"/>
    <w:rsid w:val="640857C7"/>
    <w:rsid w:val="64095351"/>
    <w:rsid w:val="640970FF"/>
    <w:rsid w:val="640A1577"/>
    <w:rsid w:val="640B10C9"/>
    <w:rsid w:val="640B4148"/>
    <w:rsid w:val="640B731B"/>
    <w:rsid w:val="640D3093"/>
    <w:rsid w:val="640D4E41"/>
    <w:rsid w:val="640D6BEF"/>
    <w:rsid w:val="64104931"/>
    <w:rsid w:val="641066DF"/>
    <w:rsid w:val="64122457"/>
    <w:rsid w:val="641328DA"/>
    <w:rsid w:val="64137F7D"/>
    <w:rsid w:val="641461CF"/>
    <w:rsid w:val="64151F48"/>
    <w:rsid w:val="64153CF6"/>
    <w:rsid w:val="6417181C"/>
    <w:rsid w:val="64175CC0"/>
    <w:rsid w:val="64183B7B"/>
    <w:rsid w:val="6418674C"/>
    <w:rsid w:val="64197BDC"/>
    <w:rsid w:val="641B57B0"/>
    <w:rsid w:val="641C32D6"/>
    <w:rsid w:val="641C5084"/>
    <w:rsid w:val="641C6E32"/>
    <w:rsid w:val="641E2BAA"/>
    <w:rsid w:val="641E79ED"/>
    <w:rsid w:val="641F53A6"/>
    <w:rsid w:val="642018CA"/>
    <w:rsid w:val="64204EDE"/>
    <w:rsid w:val="642108EC"/>
    <w:rsid w:val="6421269A"/>
    <w:rsid w:val="6423385F"/>
    <w:rsid w:val="64236413"/>
    <w:rsid w:val="6424211E"/>
    <w:rsid w:val="6424218B"/>
    <w:rsid w:val="64243F39"/>
    <w:rsid w:val="642503DD"/>
    <w:rsid w:val="64265F03"/>
    <w:rsid w:val="642804D7"/>
    <w:rsid w:val="64283A29"/>
    <w:rsid w:val="64287EE0"/>
    <w:rsid w:val="642976D1"/>
    <w:rsid w:val="642A1A86"/>
    <w:rsid w:val="642A59F3"/>
    <w:rsid w:val="642B3B36"/>
    <w:rsid w:val="642B52C7"/>
    <w:rsid w:val="642C6DBE"/>
    <w:rsid w:val="642D54E3"/>
    <w:rsid w:val="642D7291"/>
    <w:rsid w:val="642E0972"/>
    <w:rsid w:val="642F3009"/>
    <w:rsid w:val="64303292"/>
    <w:rsid w:val="643049D3"/>
    <w:rsid w:val="64306D81"/>
    <w:rsid w:val="64322AF9"/>
    <w:rsid w:val="64333354"/>
    <w:rsid w:val="643423CE"/>
    <w:rsid w:val="64346872"/>
    <w:rsid w:val="64357EF4"/>
    <w:rsid w:val="64360E48"/>
    <w:rsid w:val="64371CD5"/>
    <w:rsid w:val="64373C6C"/>
    <w:rsid w:val="643945F5"/>
    <w:rsid w:val="64395C36"/>
    <w:rsid w:val="643979E4"/>
    <w:rsid w:val="643A20DE"/>
    <w:rsid w:val="643D4406"/>
    <w:rsid w:val="643E324C"/>
    <w:rsid w:val="643E4FFA"/>
    <w:rsid w:val="643F0D73"/>
    <w:rsid w:val="643F6D26"/>
    <w:rsid w:val="64410F8F"/>
    <w:rsid w:val="64415958"/>
    <w:rsid w:val="64416899"/>
    <w:rsid w:val="64432611"/>
    <w:rsid w:val="64436AB5"/>
    <w:rsid w:val="64441708"/>
    <w:rsid w:val="644442D9"/>
    <w:rsid w:val="6445282D"/>
    <w:rsid w:val="64460353"/>
    <w:rsid w:val="64462101"/>
    <w:rsid w:val="644665A5"/>
    <w:rsid w:val="64482C5A"/>
    <w:rsid w:val="644840CB"/>
    <w:rsid w:val="64487C27"/>
    <w:rsid w:val="6449399F"/>
    <w:rsid w:val="644B3221"/>
    <w:rsid w:val="644B7717"/>
    <w:rsid w:val="644B7E9A"/>
    <w:rsid w:val="644D16E1"/>
    <w:rsid w:val="644D1F8D"/>
    <w:rsid w:val="644D7933"/>
    <w:rsid w:val="644F0FB6"/>
    <w:rsid w:val="644F746D"/>
    <w:rsid w:val="64502F80"/>
    <w:rsid w:val="645111D2"/>
    <w:rsid w:val="64513D0C"/>
    <w:rsid w:val="64524F4A"/>
    <w:rsid w:val="645268DD"/>
    <w:rsid w:val="64526CF8"/>
    <w:rsid w:val="64540CC2"/>
    <w:rsid w:val="6454481E"/>
    <w:rsid w:val="64550596"/>
    <w:rsid w:val="64552344"/>
    <w:rsid w:val="64561191"/>
    <w:rsid w:val="645667E8"/>
    <w:rsid w:val="6457430E"/>
    <w:rsid w:val="645760BC"/>
    <w:rsid w:val="64577906"/>
    <w:rsid w:val="64577B7E"/>
    <w:rsid w:val="64591E34"/>
    <w:rsid w:val="645A795A"/>
    <w:rsid w:val="645B3DFE"/>
    <w:rsid w:val="645C1924"/>
    <w:rsid w:val="645E4E80"/>
    <w:rsid w:val="645E569D"/>
    <w:rsid w:val="645F6310"/>
    <w:rsid w:val="64601415"/>
    <w:rsid w:val="646031C3"/>
    <w:rsid w:val="64607667"/>
    <w:rsid w:val="64610CE9"/>
    <w:rsid w:val="6461518D"/>
    <w:rsid w:val="64630CF2"/>
    <w:rsid w:val="64632CB3"/>
    <w:rsid w:val="64634A61"/>
    <w:rsid w:val="64636121"/>
    <w:rsid w:val="64637862"/>
    <w:rsid w:val="64642182"/>
    <w:rsid w:val="64654C7D"/>
    <w:rsid w:val="646627A3"/>
    <w:rsid w:val="646709F5"/>
    <w:rsid w:val="64677673"/>
    <w:rsid w:val="64682077"/>
    <w:rsid w:val="64691F93"/>
    <w:rsid w:val="646A2293"/>
    <w:rsid w:val="646B69B8"/>
    <w:rsid w:val="646B6BB1"/>
    <w:rsid w:val="646B7DB9"/>
    <w:rsid w:val="646C5CE9"/>
    <w:rsid w:val="646C600B"/>
    <w:rsid w:val="646D1D84"/>
    <w:rsid w:val="646D3B32"/>
    <w:rsid w:val="646E3234"/>
    <w:rsid w:val="646E4975"/>
    <w:rsid w:val="646F1658"/>
    <w:rsid w:val="646F78AA"/>
    <w:rsid w:val="647132F6"/>
    <w:rsid w:val="64722EF6"/>
    <w:rsid w:val="64724786"/>
    <w:rsid w:val="6472739A"/>
    <w:rsid w:val="64740A1C"/>
    <w:rsid w:val="64744EC0"/>
    <w:rsid w:val="64754794"/>
    <w:rsid w:val="6477675E"/>
    <w:rsid w:val="647901D6"/>
    <w:rsid w:val="64790728"/>
    <w:rsid w:val="64794284"/>
    <w:rsid w:val="647A1DAB"/>
    <w:rsid w:val="647A2F18"/>
    <w:rsid w:val="647A4AC8"/>
    <w:rsid w:val="647B624F"/>
    <w:rsid w:val="647C1FC7"/>
    <w:rsid w:val="647C5B23"/>
    <w:rsid w:val="647E189B"/>
    <w:rsid w:val="647E5D3F"/>
    <w:rsid w:val="647E7AED"/>
    <w:rsid w:val="647F1903"/>
    <w:rsid w:val="647F6D8A"/>
    <w:rsid w:val="6480021A"/>
    <w:rsid w:val="64803865"/>
    <w:rsid w:val="64804373"/>
    <w:rsid w:val="64805613"/>
    <w:rsid w:val="6481138B"/>
    <w:rsid w:val="64812DEB"/>
    <w:rsid w:val="64825558"/>
    <w:rsid w:val="648275DD"/>
    <w:rsid w:val="64833FCA"/>
    <w:rsid w:val="64835103"/>
    <w:rsid w:val="64836EB1"/>
    <w:rsid w:val="6486408C"/>
    <w:rsid w:val="6487551C"/>
    <w:rsid w:val="6488096B"/>
    <w:rsid w:val="64882719"/>
    <w:rsid w:val="648C045C"/>
    <w:rsid w:val="648D1ADE"/>
    <w:rsid w:val="648D5F82"/>
    <w:rsid w:val="648F1CFA"/>
    <w:rsid w:val="648F5856"/>
    <w:rsid w:val="64915A72"/>
    <w:rsid w:val="64923598"/>
    <w:rsid w:val="64925346"/>
    <w:rsid w:val="64925476"/>
    <w:rsid w:val="649317EA"/>
    <w:rsid w:val="64946690"/>
    <w:rsid w:val="64963088"/>
    <w:rsid w:val="64966BE4"/>
    <w:rsid w:val="64970BAF"/>
    <w:rsid w:val="6497295D"/>
    <w:rsid w:val="64992B79"/>
    <w:rsid w:val="64994927"/>
    <w:rsid w:val="649966D5"/>
    <w:rsid w:val="649B069F"/>
    <w:rsid w:val="649B244D"/>
    <w:rsid w:val="649C7F73"/>
    <w:rsid w:val="649E018F"/>
    <w:rsid w:val="649E0BD2"/>
    <w:rsid w:val="649E6BD8"/>
    <w:rsid w:val="64A01811"/>
    <w:rsid w:val="64A05CB5"/>
    <w:rsid w:val="64A07A63"/>
    <w:rsid w:val="64A137DB"/>
    <w:rsid w:val="64A15589"/>
    <w:rsid w:val="64A31301"/>
    <w:rsid w:val="64A44A44"/>
    <w:rsid w:val="64A52124"/>
    <w:rsid w:val="64A532CB"/>
    <w:rsid w:val="64A62BA0"/>
    <w:rsid w:val="64A64B94"/>
    <w:rsid w:val="64A73309"/>
    <w:rsid w:val="64A77044"/>
    <w:rsid w:val="64A85F96"/>
    <w:rsid w:val="64A86918"/>
    <w:rsid w:val="64A9266B"/>
    <w:rsid w:val="64A97426"/>
    <w:rsid w:val="64AA08E2"/>
    <w:rsid w:val="64AA3487"/>
    <w:rsid w:val="64AC28AC"/>
    <w:rsid w:val="64AC31D6"/>
    <w:rsid w:val="64AC465A"/>
    <w:rsid w:val="64AC6408"/>
    <w:rsid w:val="64AD2180"/>
    <w:rsid w:val="64AD3F2E"/>
    <w:rsid w:val="64AD7237"/>
    <w:rsid w:val="64AF414A"/>
    <w:rsid w:val="64AF4728"/>
    <w:rsid w:val="64AF7CA6"/>
    <w:rsid w:val="64B02688"/>
    <w:rsid w:val="64B13A1E"/>
    <w:rsid w:val="64B17EC2"/>
    <w:rsid w:val="64B236D4"/>
    <w:rsid w:val="64B259E8"/>
    <w:rsid w:val="64B33C3A"/>
    <w:rsid w:val="64B40872"/>
    <w:rsid w:val="64B559C9"/>
    <w:rsid w:val="64B61035"/>
    <w:rsid w:val="64B61A2A"/>
    <w:rsid w:val="64B67287"/>
    <w:rsid w:val="64B74DAD"/>
    <w:rsid w:val="64B81251"/>
    <w:rsid w:val="64B928D3"/>
    <w:rsid w:val="64B96D77"/>
    <w:rsid w:val="64BA03AB"/>
    <w:rsid w:val="64BC23C3"/>
    <w:rsid w:val="64BD0615"/>
    <w:rsid w:val="64BE25DF"/>
    <w:rsid w:val="64BE438D"/>
    <w:rsid w:val="64BE613B"/>
    <w:rsid w:val="64C00105"/>
    <w:rsid w:val="64C03C61"/>
    <w:rsid w:val="64C056AD"/>
    <w:rsid w:val="64C179D9"/>
    <w:rsid w:val="64C23E7D"/>
    <w:rsid w:val="64C25C2B"/>
    <w:rsid w:val="64C319A4"/>
    <w:rsid w:val="64C33752"/>
    <w:rsid w:val="64C34D3D"/>
    <w:rsid w:val="64C37BF6"/>
    <w:rsid w:val="64C5008F"/>
    <w:rsid w:val="64C64FF0"/>
    <w:rsid w:val="64C67DDE"/>
    <w:rsid w:val="64C73242"/>
    <w:rsid w:val="64C86B13"/>
    <w:rsid w:val="64C86FBA"/>
    <w:rsid w:val="64C9520C"/>
    <w:rsid w:val="64CA0F84"/>
    <w:rsid w:val="64CA1330"/>
    <w:rsid w:val="64CA4AE0"/>
    <w:rsid w:val="64CC0858"/>
    <w:rsid w:val="64CC2606"/>
    <w:rsid w:val="64CC3C50"/>
    <w:rsid w:val="64CC6AAA"/>
    <w:rsid w:val="64CD45D0"/>
    <w:rsid w:val="64CD637E"/>
    <w:rsid w:val="64CF20F6"/>
    <w:rsid w:val="64D051A2"/>
    <w:rsid w:val="64D07188"/>
    <w:rsid w:val="64D13A61"/>
    <w:rsid w:val="64D140C0"/>
    <w:rsid w:val="64D15E6F"/>
    <w:rsid w:val="64D21BE7"/>
    <w:rsid w:val="64D23995"/>
    <w:rsid w:val="64D24668"/>
    <w:rsid w:val="64D32693"/>
    <w:rsid w:val="64D37E39"/>
    <w:rsid w:val="64D43B23"/>
    <w:rsid w:val="64D43BB1"/>
    <w:rsid w:val="64D45871"/>
    <w:rsid w:val="64D4770D"/>
    <w:rsid w:val="64D545B9"/>
    <w:rsid w:val="64D54FB3"/>
    <w:rsid w:val="64D608B5"/>
    <w:rsid w:val="64D70FAB"/>
    <w:rsid w:val="64D714A3"/>
    <w:rsid w:val="64D83934"/>
    <w:rsid w:val="64D8544F"/>
    <w:rsid w:val="64DB4F3F"/>
    <w:rsid w:val="64DB6CED"/>
    <w:rsid w:val="64DD4813"/>
    <w:rsid w:val="64DE2339"/>
    <w:rsid w:val="64DE6065"/>
    <w:rsid w:val="64DE67DD"/>
    <w:rsid w:val="64DF0C36"/>
    <w:rsid w:val="64DF4A2F"/>
    <w:rsid w:val="64E02555"/>
    <w:rsid w:val="64E04304"/>
    <w:rsid w:val="64E13556"/>
    <w:rsid w:val="64E16127"/>
    <w:rsid w:val="64E2007C"/>
    <w:rsid w:val="64E2131C"/>
    <w:rsid w:val="64E21E2A"/>
    <w:rsid w:val="64E262CE"/>
    <w:rsid w:val="64E35BA2"/>
    <w:rsid w:val="64E536C8"/>
    <w:rsid w:val="64E57B6C"/>
    <w:rsid w:val="64E738E4"/>
    <w:rsid w:val="64E75692"/>
    <w:rsid w:val="64E8140A"/>
    <w:rsid w:val="64E81CE8"/>
    <w:rsid w:val="64E831B8"/>
    <w:rsid w:val="64EA33D4"/>
    <w:rsid w:val="64EA6F30"/>
    <w:rsid w:val="64EB71D9"/>
    <w:rsid w:val="64EC4A56"/>
    <w:rsid w:val="64ED07CF"/>
    <w:rsid w:val="64EE4C72"/>
    <w:rsid w:val="64EE729B"/>
    <w:rsid w:val="64EF09EB"/>
    <w:rsid w:val="64EF4547"/>
    <w:rsid w:val="64F102BF"/>
    <w:rsid w:val="64F14763"/>
    <w:rsid w:val="64F16511"/>
    <w:rsid w:val="64F32289"/>
    <w:rsid w:val="64F46001"/>
    <w:rsid w:val="64F52E5B"/>
    <w:rsid w:val="64F61D79"/>
    <w:rsid w:val="64F733FB"/>
    <w:rsid w:val="64F8164D"/>
    <w:rsid w:val="64F8789F"/>
    <w:rsid w:val="64F93617"/>
    <w:rsid w:val="64F97173"/>
    <w:rsid w:val="64FB2EEB"/>
    <w:rsid w:val="64FB6CCD"/>
    <w:rsid w:val="64FB738F"/>
    <w:rsid w:val="64FC2D2E"/>
    <w:rsid w:val="64FD3107"/>
    <w:rsid w:val="64FD41BE"/>
    <w:rsid w:val="64FD7E41"/>
    <w:rsid w:val="64FE29DC"/>
    <w:rsid w:val="64FE478A"/>
    <w:rsid w:val="64FF0C2E"/>
    <w:rsid w:val="64FF16AF"/>
    <w:rsid w:val="64FF6ADE"/>
    <w:rsid w:val="65000502"/>
    <w:rsid w:val="6500161D"/>
    <w:rsid w:val="650049A6"/>
    <w:rsid w:val="65006754"/>
    <w:rsid w:val="65007F6E"/>
    <w:rsid w:val="650113FE"/>
    <w:rsid w:val="6502071E"/>
    <w:rsid w:val="650224CC"/>
    <w:rsid w:val="6502545F"/>
    <w:rsid w:val="65037FF2"/>
    <w:rsid w:val="65041B65"/>
    <w:rsid w:val="65046244"/>
    <w:rsid w:val="65051FBC"/>
    <w:rsid w:val="65067046"/>
    <w:rsid w:val="65071890"/>
    <w:rsid w:val="65076700"/>
    <w:rsid w:val="65077AE2"/>
    <w:rsid w:val="65085608"/>
    <w:rsid w:val="650A1380"/>
    <w:rsid w:val="650A312E"/>
    <w:rsid w:val="650A75D2"/>
    <w:rsid w:val="650C334B"/>
    <w:rsid w:val="650C50F9"/>
    <w:rsid w:val="650D2C1F"/>
    <w:rsid w:val="650E0E71"/>
    <w:rsid w:val="650E3A02"/>
    <w:rsid w:val="650F4BE9"/>
    <w:rsid w:val="650F6997"/>
    <w:rsid w:val="65102634"/>
    <w:rsid w:val="65110961"/>
    <w:rsid w:val="6511270F"/>
    <w:rsid w:val="651144BD"/>
    <w:rsid w:val="65131CCD"/>
    <w:rsid w:val="651346D9"/>
    <w:rsid w:val="65140FB5"/>
    <w:rsid w:val="651421FF"/>
    <w:rsid w:val="65150451"/>
    <w:rsid w:val="65152445"/>
    <w:rsid w:val="651641C9"/>
    <w:rsid w:val="651664A6"/>
    <w:rsid w:val="65177936"/>
    <w:rsid w:val="65181CEF"/>
    <w:rsid w:val="65183A9D"/>
    <w:rsid w:val="65187685"/>
    <w:rsid w:val="651915C4"/>
    <w:rsid w:val="65197815"/>
    <w:rsid w:val="651B533C"/>
    <w:rsid w:val="651B7747"/>
    <w:rsid w:val="651E4E2C"/>
    <w:rsid w:val="65222B6E"/>
    <w:rsid w:val="6522491C"/>
    <w:rsid w:val="65224A49"/>
    <w:rsid w:val="6523039D"/>
    <w:rsid w:val="65242442"/>
    <w:rsid w:val="652507F9"/>
    <w:rsid w:val="6525440C"/>
    <w:rsid w:val="65270184"/>
    <w:rsid w:val="6528717A"/>
    <w:rsid w:val="65293EFC"/>
    <w:rsid w:val="652A1A23"/>
    <w:rsid w:val="652B297D"/>
    <w:rsid w:val="652B466B"/>
    <w:rsid w:val="652C10F2"/>
    <w:rsid w:val="652C12F7"/>
    <w:rsid w:val="652C53ED"/>
    <w:rsid w:val="652C579B"/>
    <w:rsid w:val="652C7549"/>
    <w:rsid w:val="652E32C1"/>
    <w:rsid w:val="652E506F"/>
    <w:rsid w:val="652E53C5"/>
    <w:rsid w:val="652F2B95"/>
    <w:rsid w:val="652F447C"/>
    <w:rsid w:val="653021BB"/>
    <w:rsid w:val="6530528B"/>
    <w:rsid w:val="65317DAE"/>
    <w:rsid w:val="653319F2"/>
    <w:rsid w:val="653463FD"/>
    <w:rsid w:val="653528A1"/>
    <w:rsid w:val="653603C7"/>
    <w:rsid w:val="65362175"/>
    <w:rsid w:val="65363F24"/>
    <w:rsid w:val="65385EEE"/>
    <w:rsid w:val="65387C9C"/>
    <w:rsid w:val="653900FF"/>
    <w:rsid w:val="65395C36"/>
    <w:rsid w:val="653A1C66"/>
    <w:rsid w:val="653A7EB8"/>
    <w:rsid w:val="653B3C30"/>
    <w:rsid w:val="653B59DE"/>
    <w:rsid w:val="653D1651"/>
    <w:rsid w:val="653D1756"/>
    <w:rsid w:val="653D52B2"/>
    <w:rsid w:val="65407FD2"/>
    <w:rsid w:val="65424FBE"/>
    <w:rsid w:val="65436640"/>
    <w:rsid w:val="65442AE4"/>
    <w:rsid w:val="65443F92"/>
    <w:rsid w:val="654523B9"/>
    <w:rsid w:val="65476131"/>
    <w:rsid w:val="6548410D"/>
    <w:rsid w:val="65493C57"/>
    <w:rsid w:val="6549634D"/>
    <w:rsid w:val="65497BF4"/>
    <w:rsid w:val="654A1084"/>
    <w:rsid w:val="654B3E73"/>
    <w:rsid w:val="654C3747"/>
    <w:rsid w:val="654D1146"/>
    <w:rsid w:val="654D366C"/>
    <w:rsid w:val="654E74BF"/>
    <w:rsid w:val="65504EF6"/>
    <w:rsid w:val="65510F57"/>
    <w:rsid w:val="65515201"/>
    <w:rsid w:val="65516FAF"/>
    <w:rsid w:val="65521F0A"/>
    <w:rsid w:val="65532D27"/>
    <w:rsid w:val="65534AD5"/>
    <w:rsid w:val="655367FC"/>
    <w:rsid w:val="655512DA"/>
    <w:rsid w:val="65556AA0"/>
    <w:rsid w:val="655578D8"/>
    <w:rsid w:val="655645C6"/>
    <w:rsid w:val="65566374"/>
    <w:rsid w:val="65567FD8"/>
    <w:rsid w:val="65574DC9"/>
    <w:rsid w:val="6558033E"/>
    <w:rsid w:val="65586590"/>
    <w:rsid w:val="655B1BDC"/>
    <w:rsid w:val="655B6179"/>
    <w:rsid w:val="655B7E2E"/>
    <w:rsid w:val="655C6080"/>
    <w:rsid w:val="655D3BA6"/>
    <w:rsid w:val="655D4175"/>
    <w:rsid w:val="655D5954"/>
    <w:rsid w:val="655D7702"/>
    <w:rsid w:val="655E098A"/>
    <w:rsid w:val="655F16CC"/>
    <w:rsid w:val="656049EB"/>
    <w:rsid w:val="656211BC"/>
    <w:rsid w:val="65622F6B"/>
    <w:rsid w:val="65624D19"/>
    <w:rsid w:val="65646CE3"/>
    <w:rsid w:val="65674A25"/>
    <w:rsid w:val="6569254B"/>
    <w:rsid w:val="656942F9"/>
    <w:rsid w:val="656960A7"/>
    <w:rsid w:val="656A066E"/>
    <w:rsid w:val="656B62C3"/>
    <w:rsid w:val="656C3DE9"/>
    <w:rsid w:val="656C5B97"/>
    <w:rsid w:val="656E190F"/>
    <w:rsid w:val="656F7435"/>
    <w:rsid w:val="657038D9"/>
    <w:rsid w:val="65711400"/>
    <w:rsid w:val="657333CA"/>
    <w:rsid w:val="65736F26"/>
    <w:rsid w:val="65752C9E"/>
    <w:rsid w:val="65757142"/>
    <w:rsid w:val="65764C68"/>
    <w:rsid w:val="65766C11"/>
    <w:rsid w:val="65777FB3"/>
    <w:rsid w:val="657809E0"/>
    <w:rsid w:val="6578278E"/>
    <w:rsid w:val="657B402C"/>
    <w:rsid w:val="657C227E"/>
    <w:rsid w:val="657D1B52"/>
    <w:rsid w:val="657D5FF6"/>
    <w:rsid w:val="657D7DA4"/>
    <w:rsid w:val="657F1404"/>
    <w:rsid w:val="657F3B1C"/>
    <w:rsid w:val="657F58CB"/>
    <w:rsid w:val="657F68C8"/>
    <w:rsid w:val="65815AE7"/>
    <w:rsid w:val="65817895"/>
    <w:rsid w:val="65827169"/>
    <w:rsid w:val="65833F31"/>
    <w:rsid w:val="65841133"/>
    <w:rsid w:val="65843DE6"/>
    <w:rsid w:val="65847385"/>
    <w:rsid w:val="658605EC"/>
    <w:rsid w:val="658642F0"/>
    <w:rsid w:val="65864EAB"/>
    <w:rsid w:val="65866706"/>
    <w:rsid w:val="658729D1"/>
    <w:rsid w:val="658856E4"/>
    <w:rsid w:val="65896749"/>
    <w:rsid w:val="658A6517"/>
    <w:rsid w:val="658B24C1"/>
    <w:rsid w:val="658B2578"/>
    <w:rsid w:val="658B5327"/>
    <w:rsid w:val="658C0E37"/>
    <w:rsid w:val="658C6239"/>
    <w:rsid w:val="658C7FE7"/>
    <w:rsid w:val="658D448B"/>
    <w:rsid w:val="658E3D60"/>
    <w:rsid w:val="65901886"/>
    <w:rsid w:val="65902389"/>
    <w:rsid w:val="65905D2A"/>
    <w:rsid w:val="65907AD8"/>
    <w:rsid w:val="65913850"/>
    <w:rsid w:val="659216BA"/>
    <w:rsid w:val="65921AA2"/>
    <w:rsid w:val="65931376"/>
    <w:rsid w:val="6593581A"/>
    <w:rsid w:val="659375C8"/>
    <w:rsid w:val="65953340"/>
    <w:rsid w:val="659550EE"/>
    <w:rsid w:val="65956E9C"/>
    <w:rsid w:val="65962C14"/>
    <w:rsid w:val="659770B8"/>
    <w:rsid w:val="6597768B"/>
    <w:rsid w:val="65982E30"/>
    <w:rsid w:val="65984BDE"/>
    <w:rsid w:val="6598698C"/>
    <w:rsid w:val="659A2704"/>
    <w:rsid w:val="659A6BA8"/>
    <w:rsid w:val="659C34FD"/>
    <w:rsid w:val="659C46CE"/>
    <w:rsid w:val="659D21F5"/>
    <w:rsid w:val="659E4A80"/>
    <w:rsid w:val="659E5E1D"/>
    <w:rsid w:val="659F7D1B"/>
    <w:rsid w:val="65A05841"/>
    <w:rsid w:val="65A215B9"/>
    <w:rsid w:val="65A2780B"/>
    <w:rsid w:val="65A307FF"/>
    <w:rsid w:val="65A417D5"/>
    <w:rsid w:val="65A41C8F"/>
    <w:rsid w:val="65A645AF"/>
    <w:rsid w:val="65A672FB"/>
    <w:rsid w:val="65A90B99"/>
    <w:rsid w:val="65A92947"/>
    <w:rsid w:val="65AB2B63"/>
    <w:rsid w:val="65AB451A"/>
    <w:rsid w:val="65AB4911"/>
    <w:rsid w:val="65AC068A"/>
    <w:rsid w:val="65AD68DC"/>
    <w:rsid w:val="65AE0E60"/>
    <w:rsid w:val="65AE4402"/>
    <w:rsid w:val="65AE7F5E"/>
    <w:rsid w:val="65B0017A"/>
    <w:rsid w:val="65B01F28"/>
    <w:rsid w:val="65B031D7"/>
    <w:rsid w:val="65B15C47"/>
    <w:rsid w:val="65B17A4E"/>
    <w:rsid w:val="65B200C0"/>
    <w:rsid w:val="65B25723"/>
    <w:rsid w:val="65B25CA0"/>
    <w:rsid w:val="65B337C6"/>
    <w:rsid w:val="65B35574"/>
    <w:rsid w:val="65B37C6A"/>
    <w:rsid w:val="65B55790"/>
    <w:rsid w:val="65B5753E"/>
    <w:rsid w:val="65B65064"/>
    <w:rsid w:val="65B66C75"/>
    <w:rsid w:val="65B732B6"/>
    <w:rsid w:val="65BA4B55"/>
    <w:rsid w:val="65BA55F6"/>
    <w:rsid w:val="65BA6903"/>
    <w:rsid w:val="65BB267B"/>
    <w:rsid w:val="65BD4645"/>
    <w:rsid w:val="65BF216B"/>
    <w:rsid w:val="65BF660F"/>
    <w:rsid w:val="65BF7EAD"/>
    <w:rsid w:val="65C07C91"/>
    <w:rsid w:val="65C14135"/>
    <w:rsid w:val="65C21C5B"/>
    <w:rsid w:val="65C41279"/>
    <w:rsid w:val="65C43368"/>
    <w:rsid w:val="65C459D3"/>
    <w:rsid w:val="65C47781"/>
    <w:rsid w:val="65C47B38"/>
    <w:rsid w:val="65C50FC8"/>
    <w:rsid w:val="65C634F9"/>
    <w:rsid w:val="65C63B99"/>
    <w:rsid w:val="65C71020"/>
    <w:rsid w:val="65C77271"/>
    <w:rsid w:val="65C77BFA"/>
    <w:rsid w:val="65C82D58"/>
    <w:rsid w:val="65C854C3"/>
    <w:rsid w:val="65C9123C"/>
    <w:rsid w:val="65CB4FB4"/>
    <w:rsid w:val="65CB6D62"/>
    <w:rsid w:val="65CC6636"/>
    <w:rsid w:val="65CD0D2C"/>
    <w:rsid w:val="65CD2ADA"/>
    <w:rsid w:val="65CE0600"/>
    <w:rsid w:val="65CE37BB"/>
    <w:rsid w:val="65CE6852"/>
    <w:rsid w:val="65CF150A"/>
    <w:rsid w:val="65D025CA"/>
    <w:rsid w:val="65D04378"/>
    <w:rsid w:val="65D06126"/>
    <w:rsid w:val="65D11E9E"/>
    <w:rsid w:val="65D26342"/>
    <w:rsid w:val="65D335CC"/>
    <w:rsid w:val="65D35C16"/>
    <w:rsid w:val="65D379C4"/>
    <w:rsid w:val="65D5373C"/>
    <w:rsid w:val="65D57BE0"/>
    <w:rsid w:val="65D702EA"/>
    <w:rsid w:val="65D73958"/>
    <w:rsid w:val="65D77CF3"/>
    <w:rsid w:val="65D8147F"/>
    <w:rsid w:val="65D9764D"/>
    <w:rsid w:val="65D976D1"/>
    <w:rsid w:val="65DA0D53"/>
    <w:rsid w:val="65DA349F"/>
    <w:rsid w:val="65DA51F7"/>
    <w:rsid w:val="65DC0F6F"/>
    <w:rsid w:val="65DC20BD"/>
    <w:rsid w:val="65DC2D1D"/>
    <w:rsid w:val="65DC4ACB"/>
    <w:rsid w:val="65DC4B2D"/>
    <w:rsid w:val="65DC5DBF"/>
    <w:rsid w:val="65DD1E20"/>
    <w:rsid w:val="65DD6A95"/>
    <w:rsid w:val="65DE32B0"/>
    <w:rsid w:val="65DE4CE7"/>
    <w:rsid w:val="65DF0A5F"/>
    <w:rsid w:val="65DF45BB"/>
    <w:rsid w:val="65DF6369"/>
    <w:rsid w:val="65E24802"/>
    <w:rsid w:val="65E25E59"/>
    <w:rsid w:val="65E41BD1"/>
    <w:rsid w:val="65E46075"/>
    <w:rsid w:val="65E47122"/>
    <w:rsid w:val="65E63183"/>
    <w:rsid w:val="65E6594A"/>
    <w:rsid w:val="65E676F8"/>
    <w:rsid w:val="65E73470"/>
    <w:rsid w:val="65E75AA3"/>
    <w:rsid w:val="65E9368C"/>
    <w:rsid w:val="65E9543A"/>
    <w:rsid w:val="65EA1853"/>
    <w:rsid w:val="65EB11B2"/>
    <w:rsid w:val="65EC0A86"/>
    <w:rsid w:val="65ED1915"/>
    <w:rsid w:val="65EE0CA2"/>
    <w:rsid w:val="65EE2A50"/>
    <w:rsid w:val="65EE47FE"/>
    <w:rsid w:val="65EF4235"/>
    <w:rsid w:val="65F027DB"/>
    <w:rsid w:val="65F04A1A"/>
    <w:rsid w:val="65F067C8"/>
    <w:rsid w:val="65F242EE"/>
    <w:rsid w:val="65F30067"/>
    <w:rsid w:val="65F34046"/>
    <w:rsid w:val="65F454D6"/>
    <w:rsid w:val="65F500A7"/>
    <w:rsid w:val="65F52031"/>
    <w:rsid w:val="65F55B8D"/>
    <w:rsid w:val="65F71905"/>
    <w:rsid w:val="65F77B57"/>
    <w:rsid w:val="65F83E57"/>
    <w:rsid w:val="65F86A28"/>
    <w:rsid w:val="65F938CF"/>
    <w:rsid w:val="65FA13F5"/>
    <w:rsid w:val="65FA2A89"/>
    <w:rsid w:val="65FA31A3"/>
    <w:rsid w:val="65FC33BF"/>
    <w:rsid w:val="65FD2C93"/>
    <w:rsid w:val="65FE0EE5"/>
    <w:rsid w:val="65FE7137"/>
    <w:rsid w:val="65FF4C5D"/>
    <w:rsid w:val="660065E3"/>
    <w:rsid w:val="660109D5"/>
    <w:rsid w:val="66012783"/>
    <w:rsid w:val="660364FC"/>
    <w:rsid w:val="66042274"/>
    <w:rsid w:val="66044022"/>
    <w:rsid w:val="66053508"/>
    <w:rsid w:val="66057B9C"/>
    <w:rsid w:val="66067D9A"/>
    <w:rsid w:val="66081D64"/>
    <w:rsid w:val="66084BF9"/>
    <w:rsid w:val="6609788A"/>
    <w:rsid w:val="660A5ADC"/>
    <w:rsid w:val="660B1854"/>
    <w:rsid w:val="660B53B0"/>
    <w:rsid w:val="660D5738"/>
    <w:rsid w:val="660D737A"/>
    <w:rsid w:val="660D77BE"/>
    <w:rsid w:val="660E4EA0"/>
    <w:rsid w:val="66100C18"/>
    <w:rsid w:val="661029C7"/>
    <w:rsid w:val="66104CAF"/>
    <w:rsid w:val="66110D10"/>
    <w:rsid w:val="661204ED"/>
    <w:rsid w:val="66124991"/>
    <w:rsid w:val="661324B7"/>
    <w:rsid w:val="66133630"/>
    <w:rsid w:val="66134265"/>
    <w:rsid w:val="66141EEF"/>
    <w:rsid w:val="66152944"/>
    <w:rsid w:val="66154481"/>
    <w:rsid w:val="6615622F"/>
    <w:rsid w:val="66157691"/>
    <w:rsid w:val="66157FDD"/>
    <w:rsid w:val="66160B21"/>
    <w:rsid w:val="66173D55"/>
    <w:rsid w:val="6618187B"/>
    <w:rsid w:val="66186012"/>
    <w:rsid w:val="66195D1F"/>
    <w:rsid w:val="661A55F3"/>
    <w:rsid w:val="661C136B"/>
    <w:rsid w:val="661C580F"/>
    <w:rsid w:val="661D46E2"/>
    <w:rsid w:val="661E1587"/>
    <w:rsid w:val="661E3335"/>
    <w:rsid w:val="661F2C0A"/>
    <w:rsid w:val="661F3314"/>
    <w:rsid w:val="661F70AE"/>
    <w:rsid w:val="66214BD4"/>
    <w:rsid w:val="66216982"/>
    <w:rsid w:val="662270C4"/>
    <w:rsid w:val="66236B9E"/>
    <w:rsid w:val="66246472"/>
    <w:rsid w:val="66252916"/>
    <w:rsid w:val="66255A45"/>
    <w:rsid w:val="6626043C"/>
    <w:rsid w:val="66291CDA"/>
    <w:rsid w:val="66293A88"/>
    <w:rsid w:val="662A7F2C"/>
    <w:rsid w:val="662B15AE"/>
    <w:rsid w:val="662B5A52"/>
    <w:rsid w:val="662B7800"/>
    <w:rsid w:val="662D17CA"/>
    <w:rsid w:val="662D41D7"/>
    <w:rsid w:val="662D6DA8"/>
    <w:rsid w:val="662E109F"/>
    <w:rsid w:val="662F16C8"/>
    <w:rsid w:val="662F3B8F"/>
    <w:rsid w:val="662F5543"/>
    <w:rsid w:val="662F6AF7"/>
    <w:rsid w:val="66303069"/>
    <w:rsid w:val="66320B8F"/>
    <w:rsid w:val="66325962"/>
    <w:rsid w:val="66326DE1"/>
    <w:rsid w:val="663314D9"/>
    <w:rsid w:val="66342B59"/>
    <w:rsid w:val="6635242D"/>
    <w:rsid w:val="66353DF9"/>
    <w:rsid w:val="6635713E"/>
    <w:rsid w:val="663653AF"/>
    <w:rsid w:val="6637091A"/>
    <w:rsid w:val="663743F7"/>
    <w:rsid w:val="66383CCB"/>
    <w:rsid w:val="66383EBB"/>
    <w:rsid w:val="66391F1D"/>
    <w:rsid w:val="6639534B"/>
    <w:rsid w:val="663A3EE7"/>
    <w:rsid w:val="663A7A43"/>
    <w:rsid w:val="663C10FB"/>
    <w:rsid w:val="663E5786"/>
    <w:rsid w:val="663E65EC"/>
    <w:rsid w:val="663E7534"/>
    <w:rsid w:val="663E7D2D"/>
    <w:rsid w:val="6640264D"/>
    <w:rsid w:val="66417024"/>
    <w:rsid w:val="66427B3E"/>
    <w:rsid w:val="66430FEE"/>
    <w:rsid w:val="66432D9C"/>
    <w:rsid w:val="66435824"/>
    <w:rsid w:val="66442670"/>
    <w:rsid w:val="66456B14"/>
    <w:rsid w:val="6646288C"/>
    <w:rsid w:val="6646463A"/>
    <w:rsid w:val="664663E8"/>
    <w:rsid w:val="664664BF"/>
    <w:rsid w:val="66482160"/>
    <w:rsid w:val="66495ED8"/>
    <w:rsid w:val="664A237C"/>
    <w:rsid w:val="664A36FF"/>
    <w:rsid w:val="664B1C51"/>
    <w:rsid w:val="664B39FF"/>
    <w:rsid w:val="664B7EA3"/>
    <w:rsid w:val="664C528D"/>
    <w:rsid w:val="664D4C51"/>
    <w:rsid w:val="664D59C9"/>
    <w:rsid w:val="664E34EF"/>
    <w:rsid w:val="664F1741"/>
    <w:rsid w:val="66501015"/>
    <w:rsid w:val="665054B9"/>
    <w:rsid w:val="66521231"/>
    <w:rsid w:val="66522FDF"/>
    <w:rsid w:val="66524D8D"/>
    <w:rsid w:val="66540B05"/>
    <w:rsid w:val="66546D57"/>
    <w:rsid w:val="6655487D"/>
    <w:rsid w:val="665705F5"/>
    <w:rsid w:val="66571278"/>
    <w:rsid w:val="66576847"/>
    <w:rsid w:val="66590BF3"/>
    <w:rsid w:val="665925BF"/>
    <w:rsid w:val="665B6338"/>
    <w:rsid w:val="665C06E5"/>
    <w:rsid w:val="665C20B0"/>
    <w:rsid w:val="665C32B6"/>
    <w:rsid w:val="665C3E5E"/>
    <w:rsid w:val="665E3005"/>
    <w:rsid w:val="665E7BD6"/>
    <w:rsid w:val="66600A94"/>
    <w:rsid w:val="66601C37"/>
    <w:rsid w:val="66604799"/>
    <w:rsid w:val="66611474"/>
    <w:rsid w:val="66613222"/>
    <w:rsid w:val="666176C6"/>
    <w:rsid w:val="66627DF7"/>
    <w:rsid w:val="666303EE"/>
    <w:rsid w:val="66630D48"/>
    <w:rsid w:val="666351EC"/>
    <w:rsid w:val="66646E77"/>
    <w:rsid w:val="66650F64"/>
    <w:rsid w:val="66660838"/>
    <w:rsid w:val="66676F39"/>
    <w:rsid w:val="666845B1"/>
    <w:rsid w:val="66691009"/>
    <w:rsid w:val="666920D7"/>
    <w:rsid w:val="666B22F3"/>
    <w:rsid w:val="666B40A1"/>
    <w:rsid w:val="666D1BC7"/>
    <w:rsid w:val="666D7E19"/>
    <w:rsid w:val="666F3B91"/>
    <w:rsid w:val="66703465"/>
    <w:rsid w:val="66707909"/>
    <w:rsid w:val="6671147A"/>
    <w:rsid w:val="66712BBB"/>
    <w:rsid w:val="6672290A"/>
    <w:rsid w:val="66723681"/>
    <w:rsid w:val="6672542F"/>
    <w:rsid w:val="667411A7"/>
    <w:rsid w:val="66742F55"/>
    <w:rsid w:val="66754F1F"/>
    <w:rsid w:val="66763171"/>
    <w:rsid w:val="66770C98"/>
    <w:rsid w:val="667747F4"/>
    <w:rsid w:val="66794A10"/>
    <w:rsid w:val="667B0788"/>
    <w:rsid w:val="667B50FD"/>
    <w:rsid w:val="667C4500"/>
    <w:rsid w:val="667C62AE"/>
    <w:rsid w:val="667C7CCE"/>
    <w:rsid w:val="667D3BE9"/>
    <w:rsid w:val="667E2026"/>
    <w:rsid w:val="667E3DD4"/>
    <w:rsid w:val="667F18FA"/>
    <w:rsid w:val="66805D9E"/>
    <w:rsid w:val="66807B4C"/>
    <w:rsid w:val="66811B16"/>
    <w:rsid w:val="668313EA"/>
    <w:rsid w:val="66833198"/>
    <w:rsid w:val="668533B4"/>
    <w:rsid w:val="66862C89"/>
    <w:rsid w:val="66863951"/>
    <w:rsid w:val="66867433"/>
    <w:rsid w:val="668718AC"/>
    <w:rsid w:val="66884C53"/>
    <w:rsid w:val="66886A01"/>
    <w:rsid w:val="668922D2"/>
    <w:rsid w:val="66892A91"/>
    <w:rsid w:val="668A0366"/>
    <w:rsid w:val="668A09CB"/>
    <w:rsid w:val="668A3762"/>
    <w:rsid w:val="668B029F"/>
    <w:rsid w:val="668B64F1"/>
    <w:rsid w:val="668C0B60"/>
    <w:rsid w:val="668C77C3"/>
    <w:rsid w:val="668D2269"/>
    <w:rsid w:val="668D4E5B"/>
    <w:rsid w:val="668D7512"/>
    <w:rsid w:val="66903B07"/>
    <w:rsid w:val="66911D59"/>
    <w:rsid w:val="6692162D"/>
    <w:rsid w:val="66925AD1"/>
    <w:rsid w:val="6692787F"/>
    <w:rsid w:val="669435F8"/>
    <w:rsid w:val="6695111E"/>
    <w:rsid w:val="66976C44"/>
    <w:rsid w:val="66984625"/>
    <w:rsid w:val="66990686"/>
    <w:rsid w:val="66990C0E"/>
    <w:rsid w:val="669929BC"/>
    <w:rsid w:val="66996E60"/>
    <w:rsid w:val="669B2BD8"/>
    <w:rsid w:val="669C425A"/>
    <w:rsid w:val="669C5B77"/>
    <w:rsid w:val="669E4476"/>
    <w:rsid w:val="669E7FD2"/>
    <w:rsid w:val="669F44F8"/>
    <w:rsid w:val="66A001EE"/>
    <w:rsid w:val="66A01F9C"/>
    <w:rsid w:val="66A03D4A"/>
    <w:rsid w:val="66A15D14"/>
    <w:rsid w:val="66A17AC3"/>
    <w:rsid w:val="66A31A8D"/>
    <w:rsid w:val="66A3383B"/>
    <w:rsid w:val="66A51361"/>
    <w:rsid w:val="66A56C29"/>
    <w:rsid w:val="66A6332B"/>
    <w:rsid w:val="66A650D9"/>
    <w:rsid w:val="66A8411A"/>
    <w:rsid w:val="66A8585B"/>
    <w:rsid w:val="66AA2E1B"/>
    <w:rsid w:val="66AA4BC9"/>
    <w:rsid w:val="66AB26EF"/>
    <w:rsid w:val="66AC6B93"/>
    <w:rsid w:val="66AD6467"/>
    <w:rsid w:val="66AE3A31"/>
    <w:rsid w:val="66AF0431"/>
    <w:rsid w:val="66B028AC"/>
    <w:rsid w:val="66B127A6"/>
    <w:rsid w:val="66B141AA"/>
    <w:rsid w:val="66B21381"/>
    <w:rsid w:val="66B23A7E"/>
    <w:rsid w:val="66B27F22"/>
    <w:rsid w:val="66B43C9A"/>
    <w:rsid w:val="66B443E8"/>
    <w:rsid w:val="66B45A48"/>
    <w:rsid w:val="66B477F6"/>
    <w:rsid w:val="66B5531C"/>
    <w:rsid w:val="66B57E5F"/>
    <w:rsid w:val="66B617C0"/>
    <w:rsid w:val="66B83C0F"/>
    <w:rsid w:val="66B9305E"/>
    <w:rsid w:val="66B94E0C"/>
    <w:rsid w:val="66B9509F"/>
    <w:rsid w:val="66BB0B84"/>
    <w:rsid w:val="66BB6DD6"/>
    <w:rsid w:val="66BC0585"/>
    <w:rsid w:val="66BC2B4E"/>
    <w:rsid w:val="66BC30C2"/>
    <w:rsid w:val="66BC48FC"/>
    <w:rsid w:val="66BC66AA"/>
    <w:rsid w:val="66BE68C6"/>
    <w:rsid w:val="66BF23A1"/>
    <w:rsid w:val="66C0263F"/>
    <w:rsid w:val="66C11F13"/>
    <w:rsid w:val="66C13CC1"/>
    <w:rsid w:val="66C33EDD"/>
    <w:rsid w:val="66C35C8B"/>
    <w:rsid w:val="66C537B1"/>
    <w:rsid w:val="66C67529"/>
    <w:rsid w:val="66C739CD"/>
    <w:rsid w:val="66C814F3"/>
    <w:rsid w:val="66C8504F"/>
    <w:rsid w:val="66C937B3"/>
    <w:rsid w:val="66CA7019"/>
    <w:rsid w:val="66CB4350"/>
    <w:rsid w:val="66CB4B3F"/>
    <w:rsid w:val="66CD08B8"/>
    <w:rsid w:val="66CD49A5"/>
    <w:rsid w:val="66CD4D5B"/>
    <w:rsid w:val="66CD6B09"/>
    <w:rsid w:val="66CE7576"/>
    <w:rsid w:val="66D02156"/>
    <w:rsid w:val="66D15EF7"/>
    <w:rsid w:val="66D165FA"/>
    <w:rsid w:val="66D24120"/>
    <w:rsid w:val="66D32372"/>
    <w:rsid w:val="66D366D7"/>
    <w:rsid w:val="66D460EA"/>
    <w:rsid w:val="66D659BE"/>
    <w:rsid w:val="66D71D69"/>
    <w:rsid w:val="66D734E4"/>
    <w:rsid w:val="66D954AE"/>
    <w:rsid w:val="66D9725C"/>
    <w:rsid w:val="66DA6FA9"/>
    <w:rsid w:val="66DB1226"/>
    <w:rsid w:val="66DB4D83"/>
    <w:rsid w:val="66DC6D4D"/>
    <w:rsid w:val="66DD4F9F"/>
    <w:rsid w:val="66DE2AC5"/>
    <w:rsid w:val="66E04A8F"/>
    <w:rsid w:val="66E0683D"/>
    <w:rsid w:val="66E225B5"/>
    <w:rsid w:val="66E3030C"/>
    <w:rsid w:val="66E31E89"/>
    <w:rsid w:val="66E3632D"/>
    <w:rsid w:val="66E42582"/>
    <w:rsid w:val="66E53170"/>
    <w:rsid w:val="66E53E53"/>
    <w:rsid w:val="66E55C01"/>
    <w:rsid w:val="66E56E75"/>
    <w:rsid w:val="66E71979"/>
    <w:rsid w:val="66E77BCB"/>
    <w:rsid w:val="66E83943"/>
    <w:rsid w:val="66E856F1"/>
    <w:rsid w:val="66E9560E"/>
    <w:rsid w:val="66EA1469"/>
    <w:rsid w:val="66EA76BB"/>
    <w:rsid w:val="66EC13BE"/>
    <w:rsid w:val="66EC51E2"/>
    <w:rsid w:val="66EC6F90"/>
    <w:rsid w:val="66ED4AB6"/>
    <w:rsid w:val="66EE541F"/>
    <w:rsid w:val="66EF082E"/>
    <w:rsid w:val="66EF1480"/>
    <w:rsid w:val="66EF6A80"/>
    <w:rsid w:val="66F00016"/>
    <w:rsid w:val="66F10A4A"/>
    <w:rsid w:val="66F127F8"/>
    <w:rsid w:val="66F2031E"/>
    <w:rsid w:val="66F26570"/>
    <w:rsid w:val="66F26971"/>
    <w:rsid w:val="66F366C0"/>
    <w:rsid w:val="66F42721"/>
    <w:rsid w:val="66F44096"/>
    <w:rsid w:val="66F66060"/>
    <w:rsid w:val="66F75934"/>
    <w:rsid w:val="66F8140C"/>
    <w:rsid w:val="66F81DD8"/>
    <w:rsid w:val="66F83B86"/>
    <w:rsid w:val="66F9345B"/>
    <w:rsid w:val="66F95B50"/>
    <w:rsid w:val="66FB71D3"/>
    <w:rsid w:val="66FE3167"/>
    <w:rsid w:val="66FE4F15"/>
    <w:rsid w:val="66FF0F75"/>
    <w:rsid w:val="67000C8D"/>
    <w:rsid w:val="67002A3B"/>
    <w:rsid w:val="670047E9"/>
    <w:rsid w:val="67006EDF"/>
    <w:rsid w:val="67010561"/>
    <w:rsid w:val="67013895"/>
    <w:rsid w:val="67024A05"/>
    <w:rsid w:val="670267B3"/>
    <w:rsid w:val="670361B5"/>
    <w:rsid w:val="67050051"/>
    <w:rsid w:val="670536A6"/>
    <w:rsid w:val="670562A3"/>
    <w:rsid w:val="67073DC9"/>
    <w:rsid w:val="670752CC"/>
    <w:rsid w:val="670818F0"/>
    <w:rsid w:val="67095D94"/>
    <w:rsid w:val="670A1B0C"/>
    <w:rsid w:val="670A38BA"/>
    <w:rsid w:val="670B3991"/>
    <w:rsid w:val="670C0284"/>
    <w:rsid w:val="670C09A8"/>
    <w:rsid w:val="670C13E0"/>
    <w:rsid w:val="670C1B0F"/>
    <w:rsid w:val="670C5884"/>
    <w:rsid w:val="670C7632"/>
    <w:rsid w:val="670D087B"/>
    <w:rsid w:val="670D6F06"/>
    <w:rsid w:val="670F0ED0"/>
    <w:rsid w:val="670F2C7E"/>
    <w:rsid w:val="670F5764"/>
    <w:rsid w:val="670F7329"/>
    <w:rsid w:val="67101EFA"/>
    <w:rsid w:val="6711338A"/>
    <w:rsid w:val="67114C48"/>
    <w:rsid w:val="671169F6"/>
    <w:rsid w:val="6712276E"/>
    <w:rsid w:val="6712451C"/>
    <w:rsid w:val="6712481A"/>
    <w:rsid w:val="671309C0"/>
    <w:rsid w:val="67140294"/>
    <w:rsid w:val="67144738"/>
    <w:rsid w:val="671464E6"/>
    <w:rsid w:val="671604B0"/>
    <w:rsid w:val="6716225F"/>
    <w:rsid w:val="6716400D"/>
    <w:rsid w:val="67177D85"/>
    <w:rsid w:val="67191B1C"/>
    <w:rsid w:val="67191D4F"/>
    <w:rsid w:val="67193AFD"/>
    <w:rsid w:val="671A5B7D"/>
    <w:rsid w:val="671B1623"/>
    <w:rsid w:val="671E1113"/>
    <w:rsid w:val="671E7365"/>
    <w:rsid w:val="671F55B7"/>
    <w:rsid w:val="671F6E1E"/>
    <w:rsid w:val="672030DD"/>
    <w:rsid w:val="67204E8B"/>
    <w:rsid w:val="67206C39"/>
    <w:rsid w:val="672229B1"/>
    <w:rsid w:val="6723579F"/>
    <w:rsid w:val="67242BCD"/>
    <w:rsid w:val="672500BF"/>
    <w:rsid w:val="672506F4"/>
    <w:rsid w:val="672524A2"/>
    <w:rsid w:val="67256946"/>
    <w:rsid w:val="6727621A"/>
    <w:rsid w:val="67280181"/>
    <w:rsid w:val="67281F92"/>
    <w:rsid w:val="67283D40"/>
    <w:rsid w:val="67292AA1"/>
    <w:rsid w:val="672A3F5C"/>
    <w:rsid w:val="672A5D0A"/>
    <w:rsid w:val="672A7AB8"/>
    <w:rsid w:val="672C1A82"/>
    <w:rsid w:val="672C55DE"/>
    <w:rsid w:val="672C6851"/>
    <w:rsid w:val="672C7CD4"/>
    <w:rsid w:val="672D7CE1"/>
    <w:rsid w:val="672F3320"/>
    <w:rsid w:val="67310E46"/>
    <w:rsid w:val="6732696D"/>
    <w:rsid w:val="67332E10"/>
    <w:rsid w:val="673426E5"/>
    <w:rsid w:val="67362901"/>
    <w:rsid w:val="6736645D"/>
    <w:rsid w:val="6736682F"/>
    <w:rsid w:val="67380427"/>
    <w:rsid w:val="67386679"/>
    <w:rsid w:val="6739419F"/>
    <w:rsid w:val="6739464B"/>
    <w:rsid w:val="673979C5"/>
    <w:rsid w:val="673B1CC5"/>
    <w:rsid w:val="673B22E5"/>
    <w:rsid w:val="673B3A73"/>
    <w:rsid w:val="673B4EB6"/>
    <w:rsid w:val="673C6346"/>
    <w:rsid w:val="673C641E"/>
    <w:rsid w:val="673D3C8F"/>
    <w:rsid w:val="673E5189"/>
    <w:rsid w:val="673E700C"/>
    <w:rsid w:val="673F17B5"/>
    <w:rsid w:val="673F3837"/>
    <w:rsid w:val="673F7A07"/>
    <w:rsid w:val="67401089"/>
    <w:rsid w:val="6740552D"/>
    <w:rsid w:val="674175E7"/>
    <w:rsid w:val="674212A6"/>
    <w:rsid w:val="67423054"/>
    <w:rsid w:val="67433648"/>
    <w:rsid w:val="67446DCC"/>
    <w:rsid w:val="67472418"/>
    <w:rsid w:val="67486190"/>
    <w:rsid w:val="67492634"/>
    <w:rsid w:val="674943E2"/>
    <w:rsid w:val="674A63AC"/>
    <w:rsid w:val="674B0565"/>
    <w:rsid w:val="674B49AB"/>
    <w:rsid w:val="674C5C80"/>
    <w:rsid w:val="674E19F8"/>
    <w:rsid w:val="674E7C4A"/>
    <w:rsid w:val="674F272E"/>
    <w:rsid w:val="674F5770"/>
    <w:rsid w:val="675039C2"/>
    <w:rsid w:val="675114E9"/>
    <w:rsid w:val="67513297"/>
    <w:rsid w:val="67515045"/>
    <w:rsid w:val="675170DC"/>
    <w:rsid w:val="6751773B"/>
    <w:rsid w:val="6752056C"/>
    <w:rsid w:val="67530DBD"/>
    <w:rsid w:val="67535261"/>
    <w:rsid w:val="6753700F"/>
    <w:rsid w:val="67550FD9"/>
    <w:rsid w:val="67555A5D"/>
    <w:rsid w:val="67566AFF"/>
    <w:rsid w:val="67580AC9"/>
    <w:rsid w:val="67582877"/>
    <w:rsid w:val="67584625"/>
    <w:rsid w:val="67585B1F"/>
    <w:rsid w:val="675A65EF"/>
    <w:rsid w:val="675B2367"/>
    <w:rsid w:val="675B4115"/>
    <w:rsid w:val="675B44A0"/>
    <w:rsid w:val="675D60DF"/>
    <w:rsid w:val="675D6DC0"/>
    <w:rsid w:val="675E7762"/>
    <w:rsid w:val="675F1FAE"/>
    <w:rsid w:val="675F42B1"/>
    <w:rsid w:val="67602B70"/>
    <w:rsid w:val="676034DA"/>
    <w:rsid w:val="6760797E"/>
    <w:rsid w:val="676236F6"/>
    <w:rsid w:val="67626E36"/>
    <w:rsid w:val="67636741"/>
    <w:rsid w:val="676440C2"/>
    <w:rsid w:val="6764746E"/>
    <w:rsid w:val="67650AF0"/>
    <w:rsid w:val="67655552"/>
    <w:rsid w:val="67661009"/>
    <w:rsid w:val="67666B8F"/>
    <w:rsid w:val="67672ABA"/>
    <w:rsid w:val="676905E0"/>
    <w:rsid w:val="67694A84"/>
    <w:rsid w:val="67696AA4"/>
    <w:rsid w:val="676A13C4"/>
    <w:rsid w:val="676A25AA"/>
    <w:rsid w:val="676B07FC"/>
    <w:rsid w:val="676C00D0"/>
    <w:rsid w:val="676C6322"/>
    <w:rsid w:val="676E3E49"/>
    <w:rsid w:val="676E5BF7"/>
    <w:rsid w:val="676F11D5"/>
    <w:rsid w:val="676F3DA6"/>
    <w:rsid w:val="676F7BC1"/>
    <w:rsid w:val="677156E7"/>
    <w:rsid w:val="6773320D"/>
    <w:rsid w:val="677376B1"/>
    <w:rsid w:val="67746F85"/>
    <w:rsid w:val="677551D7"/>
    <w:rsid w:val="67760F4F"/>
    <w:rsid w:val="67762CFD"/>
    <w:rsid w:val="677671A1"/>
    <w:rsid w:val="67767967"/>
    <w:rsid w:val="67786A75"/>
    <w:rsid w:val="677A27ED"/>
    <w:rsid w:val="677A37FE"/>
    <w:rsid w:val="677B0314"/>
    <w:rsid w:val="677B6565"/>
    <w:rsid w:val="677D0530"/>
    <w:rsid w:val="677D22DE"/>
    <w:rsid w:val="677D408C"/>
    <w:rsid w:val="677E60F9"/>
    <w:rsid w:val="677F6056"/>
    <w:rsid w:val="67801DCE"/>
    <w:rsid w:val="6780215A"/>
    <w:rsid w:val="67803B7C"/>
    <w:rsid w:val="67804D2B"/>
    <w:rsid w:val="6780592A"/>
    <w:rsid w:val="678238B6"/>
    <w:rsid w:val="678418BE"/>
    <w:rsid w:val="6784366C"/>
    <w:rsid w:val="678673E4"/>
    <w:rsid w:val="678708EC"/>
    <w:rsid w:val="67874F0A"/>
    <w:rsid w:val="67892A30"/>
    <w:rsid w:val="6789494D"/>
    <w:rsid w:val="67896ED4"/>
    <w:rsid w:val="678A0557"/>
    <w:rsid w:val="678A24C7"/>
    <w:rsid w:val="678B49FB"/>
    <w:rsid w:val="678C06FD"/>
    <w:rsid w:val="678C2521"/>
    <w:rsid w:val="678D3C58"/>
    <w:rsid w:val="678E0047"/>
    <w:rsid w:val="678E0595"/>
    <w:rsid w:val="678E44EB"/>
    <w:rsid w:val="678E732F"/>
    <w:rsid w:val="678F3DBF"/>
    <w:rsid w:val="67901C4F"/>
    <w:rsid w:val="679118E5"/>
    <w:rsid w:val="679259FF"/>
    <w:rsid w:val="679305D0"/>
    <w:rsid w:val="67931B01"/>
    <w:rsid w:val="67937252"/>
    <w:rsid w:val="679413D5"/>
    <w:rsid w:val="67941A60"/>
    <w:rsid w:val="67944631"/>
    <w:rsid w:val="6796339F"/>
    <w:rsid w:val="679640D6"/>
    <w:rsid w:val="67964380"/>
    <w:rsid w:val="67977B75"/>
    <w:rsid w:val="679A2E90"/>
    <w:rsid w:val="679A4C3E"/>
    <w:rsid w:val="679A69EC"/>
    <w:rsid w:val="679B09B6"/>
    <w:rsid w:val="679B1933"/>
    <w:rsid w:val="679B2764"/>
    <w:rsid w:val="679C2DC3"/>
    <w:rsid w:val="679C6C08"/>
    <w:rsid w:val="679E56E3"/>
    <w:rsid w:val="679F04A6"/>
    <w:rsid w:val="679F4002"/>
    <w:rsid w:val="67A00003"/>
    <w:rsid w:val="67A05FCC"/>
    <w:rsid w:val="67A07D7A"/>
    <w:rsid w:val="67A1421E"/>
    <w:rsid w:val="67A21D44"/>
    <w:rsid w:val="67A23AF2"/>
    <w:rsid w:val="67A535E2"/>
    <w:rsid w:val="67A55390"/>
    <w:rsid w:val="67A71109"/>
    <w:rsid w:val="67A755AC"/>
    <w:rsid w:val="67A76795"/>
    <w:rsid w:val="67A91325"/>
    <w:rsid w:val="67A930D3"/>
    <w:rsid w:val="67A94E81"/>
    <w:rsid w:val="67A96C2F"/>
    <w:rsid w:val="67AA29A7"/>
    <w:rsid w:val="67AB0BF9"/>
    <w:rsid w:val="67AB6E4B"/>
    <w:rsid w:val="67AC671F"/>
    <w:rsid w:val="67AE06E9"/>
    <w:rsid w:val="67AE693B"/>
    <w:rsid w:val="67AF7FBD"/>
    <w:rsid w:val="67B026C9"/>
    <w:rsid w:val="67B04461"/>
    <w:rsid w:val="67B101D9"/>
    <w:rsid w:val="67B10F88"/>
    <w:rsid w:val="67B13D35"/>
    <w:rsid w:val="67B33F51"/>
    <w:rsid w:val="67B36479"/>
    <w:rsid w:val="67B4104A"/>
    <w:rsid w:val="67B47909"/>
    <w:rsid w:val="67B61F9B"/>
    <w:rsid w:val="67B81568"/>
    <w:rsid w:val="67BA0E3C"/>
    <w:rsid w:val="67BA377B"/>
    <w:rsid w:val="67BA495C"/>
    <w:rsid w:val="67BB4BB4"/>
    <w:rsid w:val="67BC1058"/>
    <w:rsid w:val="67BC2E06"/>
    <w:rsid w:val="67BC79C4"/>
    <w:rsid w:val="67BD092C"/>
    <w:rsid w:val="67BD26DA"/>
    <w:rsid w:val="67BE358C"/>
    <w:rsid w:val="67BF4A1C"/>
    <w:rsid w:val="67BF6452"/>
    <w:rsid w:val="67C021CA"/>
    <w:rsid w:val="67C1041C"/>
    <w:rsid w:val="67C11603"/>
    <w:rsid w:val="67C1666E"/>
    <w:rsid w:val="67C2339D"/>
    <w:rsid w:val="67C24194"/>
    <w:rsid w:val="67C25F42"/>
    <w:rsid w:val="67C473FE"/>
    <w:rsid w:val="67C47F0C"/>
    <w:rsid w:val="67C577E1"/>
    <w:rsid w:val="67C63C85"/>
    <w:rsid w:val="67C65A33"/>
    <w:rsid w:val="67C717AB"/>
    <w:rsid w:val="67C73559"/>
    <w:rsid w:val="67C779FD"/>
    <w:rsid w:val="67C8720F"/>
    <w:rsid w:val="67C95523"/>
    <w:rsid w:val="67C972D1"/>
    <w:rsid w:val="67CA4DF7"/>
    <w:rsid w:val="67CB3049"/>
    <w:rsid w:val="67CB4700"/>
    <w:rsid w:val="67CB72D1"/>
    <w:rsid w:val="67CC0B6F"/>
    <w:rsid w:val="67CD5013"/>
    <w:rsid w:val="67CE0D8B"/>
    <w:rsid w:val="67CE2B39"/>
    <w:rsid w:val="67CE48E7"/>
    <w:rsid w:val="67CF4511"/>
    <w:rsid w:val="67D00572"/>
    <w:rsid w:val="67D0065F"/>
    <w:rsid w:val="67D0240D"/>
    <w:rsid w:val="67D143D7"/>
    <w:rsid w:val="67D16185"/>
    <w:rsid w:val="67D245D3"/>
    <w:rsid w:val="67D31EFE"/>
    <w:rsid w:val="67D34322"/>
    <w:rsid w:val="67D363A2"/>
    <w:rsid w:val="67D53EC8"/>
    <w:rsid w:val="67D6379C"/>
    <w:rsid w:val="67D72CA3"/>
    <w:rsid w:val="67D77C40"/>
    <w:rsid w:val="67D86D04"/>
    <w:rsid w:val="67D87514"/>
    <w:rsid w:val="67DA14DE"/>
    <w:rsid w:val="67DA328C"/>
    <w:rsid w:val="67DA7730"/>
    <w:rsid w:val="67DB0DB2"/>
    <w:rsid w:val="67DC5685"/>
    <w:rsid w:val="67DD0FCE"/>
    <w:rsid w:val="67DF08A2"/>
    <w:rsid w:val="67DF4D46"/>
    <w:rsid w:val="67DF6AF4"/>
    <w:rsid w:val="67E10ABE"/>
    <w:rsid w:val="67E1461B"/>
    <w:rsid w:val="67E22141"/>
    <w:rsid w:val="67E4410B"/>
    <w:rsid w:val="67E45EB9"/>
    <w:rsid w:val="67E549DC"/>
    <w:rsid w:val="67E57E78"/>
    <w:rsid w:val="67E73BFB"/>
    <w:rsid w:val="67E8131A"/>
    <w:rsid w:val="67E81E4D"/>
    <w:rsid w:val="67E8319D"/>
    <w:rsid w:val="67E85616"/>
    <w:rsid w:val="67E91721"/>
    <w:rsid w:val="67E934CF"/>
    <w:rsid w:val="67EA067D"/>
    <w:rsid w:val="67EA2859"/>
    <w:rsid w:val="67EA3883"/>
    <w:rsid w:val="67EB36EB"/>
    <w:rsid w:val="67EB5499"/>
    <w:rsid w:val="67EB7247"/>
    <w:rsid w:val="67EC2FBF"/>
    <w:rsid w:val="67ED7463"/>
    <w:rsid w:val="67ED7A99"/>
    <w:rsid w:val="67EE4F89"/>
    <w:rsid w:val="67F00D02"/>
    <w:rsid w:val="67F0485E"/>
    <w:rsid w:val="67F10FEB"/>
    <w:rsid w:val="67F26828"/>
    <w:rsid w:val="67F307F2"/>
    <w:rsid w:val="67F325A0"/>
    <w:rsid w:val="67F44D9B"/>
    <w:rsid w:val="67F500C6"/>
    <w:rsid w:val="67F51E74"/>
    <w:rsid w:val="67F56318"/>
    <w:rsid w:val="67F73E3E"/>
    <w:rsid w:val="67F74E5D"/>
    <w:rsid w:val="67F81964"/>
    <w:rsid w:val="67F87BB6"/>
    <w:rsid w:val="67FA0C0D"/>
    <w:rsid w:val="67FA56DC"/>
    <w:rsid w:val="67FB3202"/>
    <w:rsid w:val="67FB4C6E"/>
    <w:rsid w:val="67FC1454"/>
    <w:rsid w:val="67FC76A6"/>
    <w:rsid w:val="67FD51CC"/>
    <w:rsid w:val="67FE0A1E"/>
    <w:rsid w:val="67FF0F45"/>
    <w:rsid w:val="67FF2CF3"/>
    <w:rsid w:val="67FF7197"/>
    <w:rsid w:val="68012F0F"/>
    <w:rsid w:val="68014CBD"/>
    <w:rsid w:val="68016312"/>
    <w:rsid w:val="68016A6B"/>
    <w:rsid w:val="6802739F"/>
    <w:rsid w:val="68030A35"/>
    <w:rsid w:val="680447AD"/>
    <w:rsid w:val="68044890"/>
    <w:rsid w:val="68057461"/>
    <w:rsid w:val="68060525"/>
    <w:rsid w:val="680622D3"/>
    <w:rsid w:val="68064081"/>
    <w:rsid w:val="68073211"/>
    <w:rsid w:val="68077DF9"/>
    <w:rsid w:val="68085DE2"/>
    <w:rsid w:val="6808604B"/>
    <w:rsid w:val="68091DC3"/>
    <w:rsid w:val="6809591F"/>
    <w:rsid w:val="68097272"/>
    <w:rsid w:val="680B1697"/>
    <w:rsid w:val="680B5B3B"/>
    <w:rsid w:val="680B78E9"/>
    <w:rsid w:val="680C5410"/>
    <w:rsid w:val="680D18B3"/>
    <w:rsid w:val="680E1188"/>
    <w:rsid w:val="680E2F36"/>
    <w:rsid w:val="680F642E"/>
    <w:rsid w:val="680F6A25"/>
    <w:rsid w:val="68104574"/>
    <w:rsid w:val="68126ECA"/>
    <w:rsid w:val="681349F0"/>
    <w:rsid w:val="6813679E"/>
    <w:rsid w:val="6814385F"/>
    <w:rsid w:val="681519DD"/>
    <w:rsid w:val="68152516"/>
    <w:rsid w:val="681739D4"/>
    <w:rsid w:val="681744E0"/>
    <w:rsid w:val="6817628E"/>
    <w:rsid w:val="681A5D7E"/>
    <w:rsid w:val="681A6AB6"/>
    <w:rsid w:val="681A7B2C"/>
    <w:rsid w:val="681B1687"/>
    <w:rsid w:val="681E586F"/>
    <w:rsid w:val="681F0BF4"/>
    <w:rsid w:val="681F15E7"/>
    <w:rsid w:val="681F3395"/>
    <w:rsid w:val="68212C69"/>
    <w:rsid w:val="68224C33"/>
    <w:rsid w:val="682269E1"/>
    <w:rsid w:val="68232E85"/>
    <w:rsid w:val="682409AB"/>
    <w:rsid w:val="68246BFD"/>
    <w:rsid w:val="68264723"/>
    <w:rsid w:val="68270191"/>
    <w:rsid w:val="68273FF7"/>
    <w:rsid w:val="6828049B"/>
    <w:rsid w:val="682810BA"/>
    <w:rsid w:val="68282249"/>
    <w:rsid w:val="6828388C"/>
    <w:rsid w:val="68294213"/>
    <w:rsid w:val="68295FC1"/>
    <w:rsid w:val="682B3AE8"/>
    <w:rsid w:val="682C160E"/>
    <w:rsid w:val="682D7860"/>
    <w:rsid w:val="682E182A"/>
    <w:rsid w:val="682E35D8"/>
    <w:rsid w:val="682E5386"/>
    <w:rsid w:val="682E7AFD"/>
    <w:rsid w:val="682F784C"/>
    <w:rsid w:val="683055A2"/>
    <w:rsid w:val="68307350"/>
    <w:rsid w:val="6832131A"/>
    <w:rsid w:val="683230C8"/>
    <w:rsid w:val="68324E76"/>
    <w:rsid w:val="68330BEE"/>
    <w:rsid w:val="6833299C"/>
    <w:rsid w:val="68336E40"/>
    <w:rsid w:val="68354966"/>
    <w:rsid w:val="68356714"/>
    <w:rsid w:val="68364B4E"/>
    <w:rsid w:val="6837248C"/>
    <w:rsid w:val="68376930"/>
    <w:rsid w:val="68383EAC"/>
    <w:rsid w:val="683926A8"/>
    <w:rsid w:val="683A3D2B"/>
    <w:rsid w:val="683A60A0"/>
    <w:rsid w:val="683B4677"/>
    <w:rsid w:val="683C7AA3"/>
    <w:rsid w:val="683D381B"/>
    <w:rsid w:val="683D39DA"/>
    <w:rsid w:val="683D4A21"/>
    <w:rsid w:val="683E1A6D"/>
    <w:rsid w:val="683E3FD1"/>
    <w:rsid w:val="683F57E5"/>
    <w:rsid w:val="683F7593"/>
    <w:rsid w:val="68420E31"/>
    <w:rsid w:val="68430E0B"/>
    <w:rsid w:val="68435106"/>
    <w:rsid w:val="6844104D"/>
    <w:rsid w:val="68442DFB"/>
    <w:rsid w:val="68443284"/>
    <w:rsid w:val="68444BA9"/>
    <w:rsid w:val="684531B3"/>
    <w:rsid w:val="68460921"/>
    <w:rsid w:val="684626D0"/>
    <w:rsid w:val="68464DC5"/>
    <w:rsid w:val="684706A4"/>
    <w:rsid w:val="68481B34"/>
    <w:rsid w:val="68490412"/>
    <w:rsid w:val="684A6664"/>
    <w:rsid w:val="684B23DC"/>
    <w:rsid w:val="684B7025"/>
    <w:rsid w:val="684D1CB0"/>
    <w:rsid w:val="684D4516"/>
    <w:rsid w:val="684D7F02"/>
    <w:rsid w:val="684F3C7A"/>
    <w:rsid w:val="685017A0"/>
    <w:rsid w:val="6850354E"/>
    <w:rsid w:val="685079F2"/>
    <w:rsid w:val="68511756"/>
    <w:rsid w:val="68512E97"/>
    <w:rsid w:val="68521BB5"/>
    <w:rsid w:val="68525518"/>
    <w:rsid w:val="685272C6"/>
    <w:rsid w:val="685303AB"/>
    <w:rsid w:val="6853303E"/>
    <w:rsid w:val="68534DEC"/>
    <w:rsid w:val="68550B65"/>
    <w:rsid w:val="68555008"/>
    <w:rsid w:val="68566D09"/>
    <w:rsid w:val="68570199"/>
    <w:rsid w:val="68570D81"/>
    <w:rsid w:val="68572B2F"/>
    <w:rsid w:val="685748DD"/>
    <w:rsid w:val="68580655"/>
    <w:rsid w:val="68582403"/>
    <w:rsid w:val="685968A7"/>
    <w:rsid w:val="685A43CD"/>
    <w:rsid w:val="685A617B"/>
    <w:rsid w:val="685C1EF3"/>
    <w:rsid w:val="685C6397"/>
    <w:rsid w:val="685D28CA"/>
    <w:rsid w:val="685D400B"/>
    <w:rsid w:val="685E210F"/>
    <w:rsid w:val="685E2CE1"/>
    <w:rsid w:val="685E3EBD"/>
    <w:rsid w:val="685E5C6B"/>
    <w:rsid w:val="685F19E3"/>
    <w:rsid w:val="685F3791"/>
    <w:rsid w:val="686139AD"/>
    <w:rsid w:val="6861575B"/>
    <w:rsid w:val="686314D3"/>
    <w:rsid w:val="68632379"/>
    <w:rsid w:val="68635543"/>
    <w:rsid w:val="68637725"/>
    <w:rsid w:val="6864130D"/>
    <w:rsid w:val="68646C6B"/>
    <w:rsid w:val="68646FFA"/>
    <w:rsid w:val="68664B20"/>
    <w:rsid w:val="68680898"/>
    <w:rsid w:val="6868111E"/>
    <w:rsid w:val="686828C0"/>
    <w:rsid w:val="68690C4B"/>
    <w:rsid w:val="68692862"/>
    <w:rsid w:val="68694610"/>
    <w:rsid w:val="686A0AB4"/>
    <w:rsid w:val="686B482C"/>
    <w:rsid w:val="686B4ECE"/>
    <w:rsid w:val="686C7A9F"/>
    <w:rsid w:val="686D2352"/>
    <w:rsid w:val="686D4100"/>
    <w:rsid w:val="686D5EAE"/>
    <w:rsid w:val="686D7CF2"/>
    <w:rsid w:val="686E1C26"/>
    <w:rsid w:val="686F6420"/>
    <w:rsid w:val="68703BF0"/>
    <w:rsid w:val="6870599E"/>
    <w:rsid w:val="68713911"/>
    <w:rsid w:val="68725BBA"/>
    <w:rsid w:val="68733660"/>
    <w:rsid w:val="6873723D"/>
    <w:rsid w:val="6874548F"/>
    <w:rsid w:val="68750B51"/>
    <w:rsid w:val="68752FB5"/>
    <w:rsid w:val="687731D1"/>
    <w:rsid w:val="68774BB2"/>
    <w:rsid w:val="68790CF7"/>
    <w:rsid w:val="687920A3"/>
    <w:rsid w:val="68792AA5"/>
    <w:rsid w:val="687A4A6F"/>
    <w:rsid w:val="687A681D"/>
    <w:rsid w:val="687A6ECE"/>
    <w:rsid w:val="687B49C3"/>
    <w:rsid w:val="687C07E7"/>
    <w:rsid w:val="687C0A24"/>
    <w:rsid w:val="687C2595"/>
    <w:rsid w:val="687E00BB"/>
    <w:rsid w:val="687E3344"/>
    <w:rsid w:val="687F3E33"/>
    <w:rsid w:val="687F5BE1"/>
    <w:rsid w:val="688109CE"/>
    <w:rsid w:val="6881195A"/>
    <w:rsid w:val="688356D2"/>
    <w:rsid w:val="6884144A"/>
    <w:rsid w:val="68850646"/>
    <w:rsid w:val="688558EE"/>
    <w:rsid w:val="6885769C"/>
    <w:rsid w:val="68866F70"/>
    <w:rsid w:val="68872F66"/>
    <w:rsid w:val="68881F00"/>
    <w:rsid w:val="6888718C"/>
    <w:rsid w:val="68891B98"/>
    <w:rsid w:val="68896A60"/>
    <w:rsid w:val="688A18E7"/>
    <w:rsid w:val="688A2F04"/>
    <w:rsid w:val="688A3028"/>
    <w:rsid w:val="688B0A2A"/>
    <w:rsid w:val="688B27D8"/>
    <w:rsid w:val="688C5ECE"/>
    <w:rsid w:val="688D47A2"/>
    <w:rsid w:val="688E0268"/>
    <w:rsid w:val="688E4077"/>
    <w:rsid w:val="688F6736"/>
    <w:rsid w:val="689048BD"/>
    <w:rsid w:val="68906E9A"/>
    <w:rsid w:val="68907DEF"/>
    <w:rsid w:val="6891032A"/>
    <w:rsid w:val="6891732E"/>
    <w:rsid w:val="68922C4A"/>
    <w:rsid w:val="68923629"/>
    <w:rsid w:val="68925915"/>
    <w:rsid w:val="68936099"/>
    <w:rsid w:val="6894480E"/>
    <w:rsid w:val="68946C87"/>
    <w:rsid w:val="689478DF"/>
    <w:rsid w:val="68955405"/>
    <w:rsid w:val="689618A9"/>
    <w:rsid w:val="6897117D"/>
    <w:rsid w:val="6897475F"/>
    <w:rsid w:val="68975621"/>
    <w:rsid w:val="6897562C"/>
    <w:rsid w:val="689773CF"/>
    <w:rsid w:val="68981EC8"/>
    <w:rsid w:val="68996CA3"/>
    <w:rsid w:val="689A0C6D"/>
    <w:rsid w:val="689B286C"/>
    <w:rsid w:val="689C49E5"/>
    <w:rsid w:val="689C6793"/>
    <w:rsid w:val="689E292E"/>
    <w:rsid w:val="689E42BA"/>
    <w:rsid w:val="689E69AF"/>
    <w:rsid w:val="689F0032"/>
    <w:rsid w:val="68A044D6"/>
    <w:rsid w:val="68A1024E"/>
    <w:rsid w:val="68A112AF"/>
    <w:rsid w:val="68A11FFC"/>
    <w:rsid w:val="68A13DAA"/>
    <w:rsid w:val="68A22D29"/>
    <w:rsid w:val="68A22F22"/>
    <w:rsid w:val="68A33FC6"/>
    <w:rsid w:val="68A4505F"/>
    <w:rsid w:val="68A67612"/>
    <w:rsid w:val="68A815DC"/>
    <w:rsid w:val="68A8338A"/>
    <w:rsid w:val="68A97A41"/>
    <w:rsid w:val="68AB69D7"/>
    <w:rsid w:val="68AC4F32"/>
    <w:rsid w:val="68AD274F"/>
    <w:rsid w:val="68AE0CE2"/>
    <w:rsid w:val="68AF296B"/>
    <w:rsid w:val="68B166E3"/>
    <w:rsid w:val="68B24209"/>
    <w:rsid w:val="68B27D65"/>
    <w:rsid w:val="68B41D2F"/>
    <w:rsid w:val="68B44B54"/>
    <w:rsid w:val="68B47F81"/>
    <w:rsid w:val="68B55FE4"/>
    <w:rsid w:val="68B57725"/>
    <w:rsid w:val="68B63CF9"/>
    <w:rsid w:val="68B7181F"/>
    <w:rsid w:val="68B735CD"/>
    <w:rsid w:val="68B8464A"/>
    <w:rsid w:val="68B860A6"/>
    <w:rsid w:val="68B97345"/>
    <w:rsid w:val="68BB130F"/>
    <w:rsid w:val="68BB30BE"/>
    <w:rsid w:val="68BC5088"/>
    <w:rsid w:val="68BE2BAE"/>
    <w:rsid w:val="68BE670A"/>
    <w:rsid w:val="68BF2482"/>
    <w:rsid w:val="68C06926"/>
    <w:rsid w:val="68C111CC"/>
    <w:rsid w:val="68C1269E"/>
    <w:rsid w:val="68C1444C"/>
    <w:rsid w:val="68C14587"/>
    <w:rsid w:val="68C15847"/>
    <w:rsid w:val="68C15CC8"/>
    <w:rsid w:val="68C161FA"/>
    <w:rsid w:val="68C301C4"/>
    <w:rsid w:val="68C31F72"/>
    <w:rsid w:val="68C36416"/>
    <w:rsid w:val="68C47A98"/>
    <w:rsid w:val="68C53596"/>
    <w:rsid w:val="68C5729B"/>
    <w:rsid w:val="68C61A62"/>
    <w:rsid w:val="68C71B3A"/>
    <w:rsid w:val="68C83A2C"/>
    <w:rsid w:val="68C8445A"/>
    <w:rsid w:val="68C857DA"/>
    <w:rsid w:val="68CA1553"/>
    <w:rsid w:val="68CA3301"/>
    <w:rsid w:val="68CA50AF"/>
    <w:rsid w:val="68CB7079"/>
    <w:rsid w:val="68CC52CB"/>
    <w:rsid w:val="68CD31DE"/>
    <w:rsid w:val="68CD4B9F"/>
    <w:rsid w:val="68CF0917"/>
    <w:rsid w:val="68CF6B69"/>
    <w:rsid w:val="68D0468F"/>
    <w:rsid w:val="68D20407"/>
    <w:rsid w:val="68D26659"/>
    <w:rsid w:val="68D429FD"/>
    <w:rsid w:val="68D51CA5"/>
    <w:rsid w:val="68D66149"/>
    <w:rsid w:val="68D75A1D"/>
    <w:rsid w:val="68D777CC"/>
    <w:rsid w:val="68D91796"/>
    <w:rsid w:val="68D953DF"/>
    <w:rsid w:val="68DA686F"/>
    <w:rsid w:val="68DB3A27"/>
    <w:rsid w:val="68DB72BC"/>
    <w:rsid w:val="68DC1286"/>
    <w:rsid w:val="68DC3034"/>
    <w:rsid w:val="68DC4DE2"/>
    <w:rsid w:val="68DE0B5A"/>
    <w:rsid w:val="68DE4FFE"/>
    <w:rsid w:val="68DE6DAC"/>
    <w:rsid w:val="68E02B24"/>
    <w:rsid w:val="68E048D2"/>
    <w:rsid w:val="68E1064A"/>
    <w:rsid w:val="68E13B71"/>
    <w:rsid w:val="68E24AEE"/>
    <w:rsid w:val="68E31062"/>
    <w:rsid w:val="68E36170"/>
    <w:rsid w:val="68E51EE8"/>
    <w:rsid w:val="68E53982"/>
    <w:rsid w:val="68E5638C"/>
    <w:rsid w:val="68E63EB3"/>
    <w:rsid w:val="68E64E12"/>
    <w:rsid w:val="68E65C61"/>
    <w:rsid w:val="68E72104"/>
    <w:rsid w:val="68EA39A3"/>
    <w:rsid w:val="68EA5751"/>
    <w:rsid w:val="68EA74FF"/>
    <w:rsid w:val="68ED5241"/>
    <w:rsid w:val="68ED6FEF"/>
    <w:rsid w:val="68EF0D46"/>
    <w:rsid w:val="68EF2D67"/>
    <w:rsid w:val="68EF4B15"/>
    <w:rsid w:val="68EF720B"/>
    <w:rsid w:val="68F021D6"/>
    <w:rsid w:val="68F13666"/>
    <w:rsid w:val="68F16ADF"/>
    <w:rsid w:val="68F20AA9"/>
    <w:rsid w:val="68F22857"/>
    <w:rsid w:val="68F30B57"/>
    <w:rsid w:val="68F4037D"/>
    <w:rsid w:val="68F44821"/>
    <w:rsid w:val="68F465CF"/>
    <w:rsid w:val="68F53477"/>
    <w:rsid w:val="68F55EA4"/>
    <w:rsid w:val="68F6059A"/>
    <w:rsid w:val="68F62348"/>
    <w:rsid w:val="68F640F6"/>
    <w:rsid w:val="68F66048"/>
    <w:rsid w:val="68F77E6E"/>
    <w:rsid w:val="68F95994"/>
    <w:rsid w:val="68FA4718"/>
    <w:rsid w:val="68FB5BB0"/>
    <w:rsid w:val="68FB795E"/>
    <w:rsid w:val="68FC5484"/>
    <w:rsid w:val="68FC7232"/>
    <w:rsid w:val="68FD36D6"/>
    <w:rsid w:val="68FE11FC"/>
    <w:rsid w:val="68FE2FAA"/>
    <w:rsid w:val="68FE3099"/>
    <w:rsid w:val="68FF70FA"/>
    <w:rsid w:val="6900058A"/>
    <w:rsid w:val="690031C6"/>
    <w:rsid w:val="69004F74"/>
    <w:rsid w:val="69020CEC"/>
    <w:rsid w:val="690305C1"/>
    <w:rsid w:val="6903064C"/>
    <w:rsid w:val="69034A64"/>
    <w:rsid w:val="690507DD"/>
    <w:rsid w:val="6905258B"/>
    <w:rsid w:val="69054339"/>
    <w:rsid w:val="69076303"/>
    <w:rsid w:val="69076FCD"/>
    <w:rsid w:val="690802CD"/>
    <w:rsid w:val="6908045D"/>
    <w:rsid w:val="6908207B"/>
    <w:rsid w:val="69092559"/>
    <w:rsid w:val="690A194F"/>
    <w:rsid w:val="690A594E"/>
    <w:rsid w:val="690A5DF3"/>
    <w:rsid w:val="690A7BA1"/>
    <w:rsid w:val="690C1B6B"/>
    <w:rsid w:val="690D143F"/>
    <w:rsid w:val="690D16FE"/>
    <w:rsid w:val="690D42CF"/>
    <w:rsid w:val="690E58E3"/>
    <w:rsid w:val="690F51B7"/>
    <w:rsid w:val="69112CDD"/>
    <w:rsid w:val="69117181"/>
    <w:rsid w:val="69124CA8"/>
    <w:rsid w:val="69126A56"/>
    <w:rsid w:val="69132EFA"/>
    <w:rsid w:val="69140A20"/>
    <w:rsid w:val="691427CE"/>
    <w:rsid w:val="69145DB4"/>
    <w:rsid w:val="69146C72"/>
    <w:rsid w:val="69151320"/>
    <w:rsid w:val="69166546"/>
    <w:rsid w:val="6917406C"/>
    <w:rsid w:val="69196036"/>
    <w:rsid w:val="69197DE4"/>
    <w:rsid w:val="691B0000"/>
    <w:rsid w:val="691C06C6"/>
    <w:rsid w:val="691C1682"/>
    <w:rsid w:val="691C6622"/>
    <w:rsid w:val="691E189E"/>
    <w:rsid w:val="691E1EA2"/>
    <w:rsid w:val="691E364C"/>
    <w:rsid w:val="691F2499"/>
    <w:rsid w:val="691F3B13"/>
    <w:rsid w:val="692073C4"/>
    <w:rsid w:val="692109E6"/>
    <w:rsid w:val="6922313D"/>
    <w:rsid w:val="69223BD5"/>
    <w:rsid w:val="69224EEB"/>
    <w:rsid w:val="69232A11"/>
    <w:rsid w:val="692549DB"/>
    <w:rsid w:val="692639E6"/>
    <w:rsid w:val="69270753"/>
    <w:rsid w:val="69272501"/>
    <w:rsid w:val="692740F9"/>
    <w:rsid w:val="692844CB"/>
    <w:rsid w:val="69286306"/>
    <w:rsid w:val="69292367"/>
    <w:rsid w:val="692A0243"/>
    <w:rsid w:val="692A1FF1"/>
    <w:rsid w:val="692A37F7"/>
    <w:rsid w:val="692C5D69"/>
    <w:rsid w:val="692C7858"/>
    <w:rsid w:val="692D388F"/>
    <w:rsid w:val="692E7D33"/>
    <w:rsid w:val="692F13B6"/>
    <w:rsid w:val="69305F28"/>
    <w:rsid w:val="6931512E"/>
    <w:rsid w:val="69321F89"/>
    <w:rsid w:val="693370F8"/>
    <w:rsid w:val="693410C2"/>
    <w:rsid w:val="69342E70"/>
    <w:rsid w:val="69344C1E"/>
    <w:rsid w:val="693469CC"/>
    <w:rsid w:val="69354CCD"/>
    <w:rsid w:val="69366BE8"/>
    <w:rsid w:val="69382960"/>
    <w:rsid w:val="69392234"/>
    <w:rsid w:val="693B41FE"/>
    <w:rsid w:val="693C3AD3"/>
    <w:rsid w:val="693D1D24"/>
    <w:rsid w:val="693D306B"/>
    <w:rsid w:val="693D709C"/>
    <w:rsid w:val="693D7F76"/>
    <w:rsid w:val="693E5A9D"/>
    <w:rsid w:val="694035C3"/>
    <w:rsid w:val="694105EE"/>
    <w:rsid w:val="69414BEB"/>
    <w:rsid w:val="6942733B"/>
    <w:rsid w:val="69431305"/>
    <w:rsid w:val="694330B3"/>
    <w:rsid w:val="69434E61"/>
    <w:rsid w:val="69450BD9"/>
    <w:rsid w:val="6945507D"/>
    <w:rsid w:val="6945582E"/>
    <w:rsid w:val="6946188F"/>
    <w:rsid w:val="69472D1F"/>
    <w:rsid w:val="69476318"/>
    <w:rsid w:val="694766FF"/>
    <w:rsid w:val="694806C9"/>
    <w:rsid w:val="69482477"/>
    <w:rsid w:val="694841AF"/>
    <w:rsid w:val="694858F0"/>
    <w:rsid w:val="69486D80"/>
    <w:rsid w:val="694A16A0"/>
    <w:rsid w:val="694A61EF"/>
    <w:rsid w:val="694C1F68"/>
    <w:rsid w:val="694C640B"/>
    <w:rsid w:val="694D1762"/>
    <w:rsid w:val="694E2184"/>
    <w:rsid w:val="694F1A58"/>
    <w:rsid w:val="694F3806"/>
    <w:rsid w:val="694F7CAA"/>
    <w:rsid w:val="69505512"/>
    <w:rsid w:val="69513A22"/>
    <w:rsid w:val="6951757E"/>
    <w:rsid w:val="69521573"/>
    <w:rsid w:val="695232F6"/>
    <w:rsid w:val="69540E1C"/>
    <w:rsid w:val="6954706E"/>
    <w:rsid w:val="69557EF4"/>
    <w:rsid w:val="69562DE6"/>
    <w:rsid w:val="69584DB0"/>
    <w:rsid w:val="69586B5E"/>
    <w:rsid w:val="695928D6"/>
    <w:rsid w:val="695B21AB"/>
    <w:rsid w:val="695B2625"/>
    <w:rsid w:val="695B664F"/>
    <w:rsid w:val="695C3AB5"/>
    <w:rsid w:val="695C51F6"/>
    <w:rsid w:val="695D23C7"/>
    <w:rsid w:val="695D4F45"/>
    <w:rsid w:val="695D5F23"/>
    <w:rsid w:val="695D6686"/>
    <w:rsid w:val="695E7B16"/>
    <w:rsid w:val="695F0FA6"/>
    <w:rsid w:val="695F613F"/>
    <w:rsid w:val="69602435"/>
    <w:rsid w:val="69602E44"/>
    <w:rsid w:val="696077C1"/>
    <w:rsid w:val="6962178B"/>
    <w:rsid w:val="69623539"/>
    <w:rsid w:val="696279DD"/>
    <w:rsid w:val="69633987"/>
    <w:rsid w:val="69635503"/>
    <w:rsid w:val="696372B1"/>
    <w:rsid w:val="69642246"/>
    <w:rsid w:val="6965127B"/>
    <w:rsid w:val="69653029"/>
    <w:rsid w:val="696574CD"/>
    <w:rsid w:val="69670B4F"/>
    <w:rsid w:val="69670BC7"/>
    <w:rsid w:val="69673AF9"/>
    <w:rsid w:val="69674FF3"/>
    <w:rsid w:val="69676DA1"/>
    <w:rsid w:val="69690D6B"/>
    <w:rsid w:val="696A0640"/>
    <w:rsid w:val="696A4AE4"/>
    <w:rsid w:val="696C085C"/>
    <w:rsid w:val="696C35A9"/>
    <w:rsid w:val="696C43B8"/>
    <w:rsid w:val="696C5F4B"/>
    <w:rsid w:val="696C7DCD"/>
    <w:rsid w:val="696E0130"/>
    <w:rsid w:val="696E342C"/>
    <w:rsid w:val="696E760A"/>
    <w:rsid w:val="696F20FA"/>
    <w:rsid w:val="696F7D1E"/>
    <w:rsid w:val="69715E72"/>
    <w:rsid w:val="697214FA"/>
    <w:rsid w:val="697308AB"/>
    <w:rsid w:val="69731BEA"/>
    <w:rsid w:val="6973347C"/>
    <w:rsid w:val="69733998"/>
    <w:rsid w:val="69735746"/>
    <w:rsid w:val="697414BE"/>
    <w:rsid w:val="6974326C"/>
    <w:rsid w:val="69747710"/>
    <w:rsid w:val="697531CB"/>
    <w:rsid w:val="69763488"/>
    <w:rsid w:val="69780FAF"/>
    <w:rsid w:val="69782D5D"/>
    <w:rsid w:val="69787200"/>
    <w:rsid w:val="69790883"/>
    <w:rsid w:val="6979471D"/>
    <w:rsid w:val="697A2F79"/>
    <w:rsid w:val="697B0A9F"/>
    <w:rsid w:val="697B45FB"/>
    <w:rsid w:val="697D0373"/>
    <w:rsid w:val="697D65C5"/>
    <w:rsid w:val="69807E63"/>
    <w:rsid w:val="6981433F"/>
    <w:rsid w:val="69821E2D"/>
    <w:rsid w:val="69831701"/>
    <w:rsid w:val="69847953"/>
    <w:rsid w:val="6985167E"/>
    <w:rsid w:val="6985191D"/>
    <w:rsid w:val="69852CC0"/>
    <w:rsid w:val="69886D18"/>
    <w:rsid w:val="69894F6A"/>
    <w:rsid w:val="698C2CAC"/>
    <w:rsid w:val="698C4A5A"/>
    <w:rsid w:val="698C6808"/>
    <w:rsid w:val="698E2580"/>
    <w:rsid w:val="698E54B3"/>
    <w:rsid w:val="698F1514"/>
    <w:rsid w:val="698F190A"/>
    <w:rsid w:val="698F62F8"/>
    <w:rsid w:val="6990454A"/>
    <w:rsid w:val="69912070"/>
    <w:rsid w:val="69913E1E"/>
    <w:rsid w:val="69931944"/>
    <w:rsid w:val="69937B96"/>
    <w:rsid w:val="6994390F"/>
    <w:rsid w:val="699456BD"/>
    <w:rsid w:val="69951B60"/>
    <w:rsid w:val="69961435"/>
    <w:rsid w:val="699658D9"/>
    <w:rsid w:val="69967687"/>
    <w:rsid w:val="69977CA6"/>
    <w:rsid w:val="69981651"/>
    <w:rsid w:val="699833FF"/>
    <w:rsid w:val="699878A2"/>
    <w:rsid w:val="69992CD3"/>
    <w:rsid w:val="699A0247"/>
    <w:rsid w:val="699A6627"/>
    <w:rsid w:val="699B2EEF"/>
    <w:rsid w:val="699C2688"/>
    <w:rsid w:val="699C5F67"/>
    <w:rsid w:val="699D3B18"/>
    <w:rsid w:val="699E02E9"/>
    <w:rsid w:val="699F29DF"/>
    <w:rsid w:val="699F478D"/>
    <w:rsid w:val="699F653B"/>
    <w:rsid w:val="69A00505"/>
    <w:rsid w:val="69A022B3"/>
    <w:rsid w:val="69A02499"/>
    <w:rsid w:val="69A04061"/>
    <w:rsid w:val="69A078C8"/>
    <w:rsid w:val="69A24DB9"/>
    <w:rsid w:val="69A41DA4"/>
    <w:rsid w:val="69A47FF6"/>
    <w:rsid w:val="69A578CA"/>
    <w:rsid w:val="69A71894"/>
    <w:rsid w:val="69A7779B"/>
    <w:rsid w:val="69A91168"/>
    <w:rsid w:val="69A9560C"/>
    <w:rsid w:val="69AA3132"/>
    <w:rsid w:val="69AC6EAA"/>
    <w:rsid w:val="69AE2C22"/>
    <w:rsid w:val="69AE49D0"/>
    <w:rsid w:val="69AF73BD"/>
    <w:rsid w:val="69B0699A"/>
    <w:rsid w:val="69B11CDD"/>
    <w:rsid w:val="69B1341E"/>
    <w:rsid w:val="69B1626F"/>
    <w:rsid w:val="69B30239"/>
    <w:rsid w:val="69B3090F"/>
    <w:rsid w:val="69B31FE7"/>
    <w:rsid w:val="69B46903"/>
    <w:rsid w:val="69B47B0D"/>
    <w:rsid w:val="69B5065E"/>
    <w:rsid w:val="69B55D5F"/>
    <w:rsid w:val="69B63885"/>
    <w:rsid w:val="69B67D29"/>
    <w:rsid w:val="69B813AB"/>
    <w:rsid w:val="69B86FDF"/>
    <w:rsid w:val="69B95123"/>
    <w:rsid w:val="69BB0E9B"/>
    <w:rsid w:val="69BB44D0"/>
    <w:rsid w:val="69BD10B7"/>
    <w:rsid w:val="69BD4C13"/>
    <w:rsid w:val="69BE2739"/>
    <w:rsid w:val="69BE4592"/>
    <w:rsid w:val="69C064B2"/>
    <w:rsid w:val="69C11E96"/>
    <w:rsid w:val="69C1443B"/>
    <w:rsid w:val="69C2222A"/>
    <w:rsid w:val="69C340F2"/>
    <w:rsid w:val="69C41DE7"/>
    <w:rsid w:val="69C441F4"/>
    <w:rsid w:val="69C53AC8"/>
    <w:rsid w:val="69C73CE4"/>
    <w:rsid w:val="69C752EC"/>
    <w:rsid w:val="69C75A92"/>
    <w:rsid w:val="69C80215"/>
    <w:rsid w:val="69C916A5"/>
    <w:rsid w:val="69C97A5C"/>
    <w:rsid w:val="69CA2B35"/>
    <w:rsid w:val="69CA5396"/>
    <w:rsid w:val="69CB598D"/>
    <w:rsid w:val="69CC03FD"/>
    <w:rsid w:val="69CD14B6"/>
    <w:rsid w:val="69CD2E6D"/>
    <w:rsid w:val="69CE0BCF"/>
    <w:rsid w:val="69CE5072"/>
    <w:rsid w:val="69CE6E20"/>
    <w:rsid w:val="69D00DEB"/>
    <w:rsid w:val="69D1246D"/>
    <w:rsid w:val="69D16911"/>
    <w:rsid w:val="69D22FB6"/>
    <w:rsid w:val="69D32689"/>
    <w:rsid w:val="69D45077"/>
    <w:rsid w:val="69D56401"/>
    <w:rsid w:val="69D57C48"/>
    <w:rsid w:val="69D65CD5"/>
    <w:rsid w:val="69D72179"/>
    <w:rsid w:val="69D739F8"/>
    <w:rsid w:val="69D837FB"/>
    <w:rsid w:val="69D97A59"/>
    <w:rsid w:val="69DA3ABA"/>
    <w:rsid w:val="69DA57C5"/>
    <w:rsid w:val="69DB32EB"/>
    <w:rsid w:val="69DC778F"/>
    <w:rsid w:val="69DD52B6"/>
    <w:rsid w:val="69DD7064"/>
    <w:rsid w:val="69DE0CFA"/>
    <w:rsid w:val="69DE243B"/>
    <w:rsid w:val="69DF102E"/>
    <w:rsid w:val="69DF2DDC"/>
    <w:rsid w:val="69E00902"/>
    <w:rsid w:val="69E04D5B"/>
    <w:rsid w:val="69E06B54"/>
    <w:rsid w:val="69E14DA6"/>
    <w:rsid w:val="69E20B1E"/>
    <w:rsid w:val="69E2467A"/>
    <w:rsid w:val="69E403F2"/>
    <w:rsid w:val="69E4773D"/>
    <w:rsid w:val="69E50BCD"/>
    <w:rsid w:val="69E5416A"/>
    <w:rsid w:val="69E55F18"/>
    <w:rsid w:val="69E76134"/>
    <w:rsid w:val="69E77EE2"/>
    <w:rsid w:val="69E91EAC"/>
    <w:rsid w:val="69E93C5A"/>
    <w:rsid w:val="69EA352F"/>
    <w:rsid w:val="69EB79D2"/>
    <w:rsid w:val="69EC32FE"/>
    <w:rsid w:val="69EC54F9"/>
    <w:rsid w:val="69EC72A7"/>
    <w:rsid w:val="69EE2B4F"/>
    <w:rsid w:val="69EE301F"/>
    <w:rsid w:val="69EE74C3"/>
    <w:rsid w:val="69EF12C4"/>
    <w:rsid w:val="69F04FE9"/>
    <w:rsid w:val="69F05CE0"/>
    <w:rsid w:val="69F148BD"/>
    <w:rsid w:val="69F31215"/>
    <w:rsid w:val="69F34AD9"/>
    <w:rsid w:val="69F36887"/>
    <w:rsid w:val="69F438A4"/>
    <w:rsid w:val="69F506C2"/>
    <w:rsid w:val="69F50851"/>
    <w:rsid w:val="69F525FF"/>
    <w:rsid w:val="69F66377"/>
    <w:rsid w:val="69F72FE2"/>
    <w:rsid w:val="69F778DA"/>
    <w:rsid w:val="69F92941"/>
    <w:rsid w:val="69FA5E67"/>
    <w:rsid w:val="69FA7C16"/>
    <w:rsid w:val="69FB2DF3"/>
    <w:rsid w:val="69FB4534"/>
    <w:rsid w:val="69FB573C"/>
    <w:rsid w:val="69FC1BE0"/>
    <w:rsid w:val="69FC398E"/>
    <w:rsid w:val="69FC4283"/>
    <w:rsid w:val="69FD3262"/>
    <w:rsid w:val="69FD7706"/>
    <w:rsid w:val="6A002C04"/>
    <w:rsid w:val="6A002D52"/>
    <w:rsid w:val="6A007B26"/>
    <w:rsid w:val="6A0171F6"/>
    <w:rsid w:val="6A024D1C"/>
    <w:rsid w:val="6A031585"/>
    <w:rsid w:val="6A040A94"/>
    <w:rsid w:val="6A042842"/>
    <w:rsid w:val="6A044156"/>
    <w:rsid w:val="6A0445F0"/>
    <w:rsid w:val="6A050368"/>
    <w:rsid w:val="6A06480C"/>
    <w:rsid w:val="6A0665BA"/>
    <w:rsid w:val="6A070584"/>
    <w:rsid w:val="6A083F67"/>
    <w:rsid w:val="6A08581E"/>
    <w:rsid w:val="6A0942FC"/>
    <w:rsid w:val="6A0960AB"/>
    <w:rsid w:val="6A0A6887"/>
    <w:rsid w:val="6A0B1E23"/>
    <w:rsid w:val="6A0B28E8"/>
    <w:rsid w:val="6A0B3BD1"/>
    <w:rsid w:val="6A0C16F7"/>
    <w:rsid w:val="6A0C3D78"/>
    <w:rsid w:val="6A0C7949"/>
    <w:rsid w:val="6A0D5208"/>
    <w:rsid w:val="6A0D5B9B"/>
    <w:rsid w:val="6A0E36C1"/>
    <w:rsid w:val="6A0E546F"/>
    <w:rsid w:val="6A0E7DD9"/>
    <w:rsid w:val="6A102F95"/>
    <w:rsid w:val="6A10568B"/>
    <w:rsid w:val="6A11675A"/>
    <w:rsid w:val="6A116D0D"/>
    <w:rsid w:val="6A130CD7"/>
    <w:rsid w:val="6A132A85"/>
    <w:rsid w:val="6A136F29"/>
    <w:rsid w:val="6A152CA1"/>
    <w:rsid w:val="6A154A4F"/>
    <w:rsid w:val="6A1567FD"/>
    <w:rsid w:val="6A161C94"/>
    <w:rsid w:val="6A162576"/>
    <w:rsid w:val="6A164324"/>
    <w:rsid w:val="6A1707C7"/>
    <w:rsid w:val="6A18009C"/>
    <w:rsid w:val="6A183A5C"/>
    <w:rsid w:val="6A1862EE"/>
    <w:rsid w:val="6A194EEC"/>
    <w:rsid w:val="6A197ABD"/>
    <w:rsid w:val="6A1A3E14"/>
    <w:rsid w:val="6A1B780C"/>
    <w:rsid w:val="6A1B7B8C"/>
    <w:rsid w:val="6A1C4030"/>
    <w:rsid w:val="6A1D3E00"/>
    <w:rsid w:val="6A1D4CFD"/>
    <w:rsid w:val="6A1E49EE"/>
    <w:rsid w:val="6A1F142A"/>
    <w:rsid w:val="6A1F58CE"/>
    <w:rsid w:val="6A1F767C"/>
    <w:rsid w:val="6A20375A"/>
    <w:rsid w:val="6A211646"/>
    <w:rsid w:val="6A2133F4"/>
    <w:rsid w:val="6A21493F"/>
    <w:rsid w:val="6A214B0E"/>
    <w:rsid w:val="6A21624F"/>
    <w:rsid w:val="6A220F1A"/>
    <w:rsid w:val="6A222CC8"/>
    <w:rsid w:val="6A242EE4"/>
    <w:rsid w:val="6A246A40"/>
    <w:rsid w:val="6A254BD0"/>
    <w:rsid w:val="6A256060"/>
    <w:rsid w:val="6A257F8C"/>
    <w:rsid w:val="6A260A0B"/>
    <w:rsid w:val="6A2627B9"/>
    <w:rsid w:val="6A266C5C"/>
    <w:rsid w:val="6A2674F0"/>
    <w:rsid w:val="6A281ACA"/>
    <w:rsid w:val="6A2829D5"/>
    <w:rsid w:val="6A2904FB"/>
    <w:rsid w:val="6A2922A9"/>
    <w:rsid w:val="6A294057"/>
    <w:rsid w:val="6A2A0A42"/>
    <w:rsid w:val="6A2A5E71"/>
    <w:rsid w:val="6A2B4273"/>
    <w:rsid w:val="6A2B6021"/>
    <w:rsid w:val="6A2C0791"/>
    <w:rsid w:val="6A2C1D99"/>
    <w:rsid w:val="6A2E3D63"/>
    <w:rsid w:val="6A2E5B11"/>
    <w:rsid w:val="6A2E78BF"/>
    <w:rsid w:val="6A301889"/>
    <w:rsid w:val="6A303173"/>
    <w:rsid w:val="6A303637"/>
    <w:rsid w:val="6A31115D"/>
    <w:rsid w:val="6A325601"/>
    <w:rsid w:val="6A3273AF"/>
    <w:rsid w:val="6A330664"/>
    <w:rsid w:val="6A331379"/>
    <w:rsid w:val="6A341AF4"/>
    <w:rsid w:val="6A3550F2"/>
    <w:rsid w:val="6A38073E"/>
    <w:rsid w:val="6A3A2708"/>
    <w:rsid w:val="6A3A44B6"/>
    <w:rsid w:val="6A3A6264"/>
    <w:rsid w:val="6A3C022E"/>
    <w:rsid w:val="6A3C1716"/>
    <w:rsid w:val="6A3C6480"/>
    <w:rsid w:val="6A3F1ACC"/>
    <w:rsid w:val="6A3F387A"/>
    <w:rsid w:val="6A402C68"/>
    <w:rsid w:val="6A4110C0"/>
    <w:rsid w:val="6A413A96"/>
    <w:rsid w:val="6A415844"/>
    <w:rsid w:val="6A4175F2"/>
    <w:rsid w:val="6A425588"/>
    <w:rsid w:val="6A4315BC"/>
    <w:rsid w:val="6A44150A"/>
    <w:rsid w:val="6A445335"/>
    <w:rsid w:val="6A4470E3"/>
    <w:rsid w:val="6A45564A"/>
    <w:rsid w:val="6A4610AD"/>
    <w:rsid w:val="6A464C09"/>
    <w:rsid w:val="6A4813FA"/>
    <w:rsid w:val="6A484E25"/>
    <w:rsid w:val="6A486BD3"/>
    <w:rsid w:val="6A493FCB"/>
    <w:rsid w:val="6A4946F9"/>
    <w:rsid w:val="6A4964A7"/>
    <w:rsid w:val="6A4B0471"/>
    <w:rsid w:val="6A4B221F"/>
    <w:rsid w:val="6A4B66C3"/>
    <w:rsid w:val="6A4C3E1C"/>
    <w:rsid w:val="6A4D243B"/>
    <w:rsid w:val="6A4D41E9"/>
    <w:rsid w:val="6A4E3ABD"/>
    <w:rsid w:val="6A4E5738"/>
    <w:rsid w:val="6A4E7F61"/>
    <w:rsid w:val="6A507835"/>
    <w:rsid w:val="6A5120AF"/>
    <w:rsid w:val="6A5135AE"/>
    <w:rsid w:val="6A521800"/>
    <w:rsid w:val="6A527A52"/>
    <w:rsid w:val="6A5410DE"/>
    <w:rsid w:val="6A5437CA"/>
    <w:rsid w:val="6A550E2D"/>
    <w:rsid w:val="6A5512F0"/>
    <w:rsid w:val="6A55309E"/>
    <w:rsid w:val="6A57631E"/>
    <w:rsid w:val="6A576E16"/>
    <w:rsid w:val="6A580EEF"/>
    <w:rsid w:val="6A582B8E"/>
    <w:rsid w:val="6A590DE0"/>
    <w:rsid w:val="6A5A06B4"/>
    <w:rsid w:val="6A5C267E"/>
    <w:rsid w:val="6A5C612F"/>
    <w:rsid w:val="6A5D01A4"/>
    <w:rsid w:val="6A5D1F52"/>
    <w:rsid w:val="6A5E3620"/>
    <w:rsid w:val="6A5E5D0F"/>
    <w:rsid w:val="6A607681"/>
    <w:rsid w:val="6A615EE7"/>
    <w:rsid w:val="6A617C95"/>
    <w:rsid w:val="6A6257BB"/>
    <w:rsid w:val="6A641533"/>
    <w:rsid w:val="6A647785"/>
    <w:rsid w:val="6A6634FD"/>
    <w:rsid w:val="6A667059"/>
    <w:rsid w:val="6A682DD1"/>
    <w:rsid w:val="6A6908F7"/>
    <w:rsid w:val="6A691E74"/>
    <w:rsid w:val="6A694D9B"/>
    <w:rsid w:val="6A696B49"/>
    <w:rsid w:val="6A6B0B13"/>
    <w:rsid w:val="6A6B28C1"/>
    <w:rsid w:val="6A6B4794"/>
    <w:rsid w:val="6A6C07F5"/>
    <w:rsid w:val="6A6D03E7"/>
    <w:rsid w:val="6A6D488B"/>
    <w:rsid w:val="6A6E4160"/>
    <w:rsid w:val="6A6E5F0E"/>
    <w:rsid w:val="6A70612A"/>
    <w:rsid w:val="6A723C50"/>
    <w:rsid w:val="6A753740"/>
    <w:rsid w:val="6A7554EE"/>
    <w:rsid w:val="6A755E19"/>
    <w:rsid w:val="6A75729C"/>
    <w:rsid w:val="6A771266"/>
    <w:rsid w:val="6A773014"/>
    <w:rsid w:val="6A774B85"/>
    <w:rsid w:val="6A7774B8"/>
    <w:rsid w:val="6A790228"/>
    <w:rsid w:val="6A793230"/>
    <w:rsid w:val="6A7A2B04"/>
    <w:rsid w:val="6A7A6FA8"/>
    <w:rsid w:val="6A7B46F3"/>
    <w:rsid w:val="6A7C062B"/>
    <w:rsid w:val="6A7C3841"/>
    <w:rsid w:val="6A7C5719"/>
    <w:rsid w:val="6A7E0847"/>
    <w:rsid w:val="6A7E2C0A"/>
    <w:rsid w:val="6A7F011B"/>
    <w:rsid w:val="6A7F45BF"/>
    <w:rsid w:val="6A8219B9"/>
    <w:rsid w:val="6A835E5D"/>
    <w:rsid w:val="6A837C0B"/>
    <w:rsid w:val="6A843983"/>
    <w:rsid w:val="6A845731"/>
    <w:rsid w:val="6A8561B1"/>
    <w:rsid w:val="6A876FCF"/>
    <w:rsid w:val="6A892D47"/>
    <w:rsid w:val="6A8B2F63"/>
    <w:rsid w:val="6A8B4D12"/>
    <w:rsid w:val="6A8D0A8A"/>
    <w:rsid w:val="6A8D6CDC"/>
    <w:rsid w:val="6A8E035E"/>
    <w:rsid w:val="6A8E26FF"/>
    <w:rsid w:val="6A8E65B0"/>
    <w:rsid w:val="6A8F4802"/>
    <w:rsid w:val="6A902328"/>
    <w:rsid w:val="6A9164AF"/>
    <w:rsid w:val="6A9242F2"/>
    <w:rsid w:val="6A9260A0"/>
    <w:rsid w:val="6A927E4E"/>
    <w:rsid w:val="6A9339A0"/>
    <w:rsid w:val="6A933BC6"/>
    <w:rsid w:val="6A935974"/>
    <w:rsid w:val="6A941E18"/>
    <w:rsid w:val="6A9516EC"/>
    <w:rsid w:val="6A955B90"/>
    <w:rsid w:val="6A9736B6"/>
    <w:rsid w:val="6A974EF2"/>
    <w:rsid w:val="6A9811DC"/>
    <w:rsid w:val="6A995680"/>
    <w:rsid w:val="6A9A6D03"/>
    <w:rsid w:val="6A9C0CCD"/>
    <w:rsid w:val="6A9C2A7B"/>
    <w:rsid w:val="6A9C4DAF"/>
    <w:rsid w:val="6A9E040D"/>
    <w:rsid w:val="6A9E2C97"/>
    <w:rsid w:val="6A9E4A45"/>
    <w:rsid w:val="6A9E67F3"/>
    <w:rsid w:val="6AA015F2"/>
    <w:rsid w:val="6AA04B14"/>
    <w:rsid w:val="6AA10091"/>
    <w:rsid w:val="6AA14535"/>
    <w:rsid w:val="6AA15FA4"/>
    <w:rsid w:val="6AA162E3"/>
    <w:rsid w:val="6AA17436"/>
    <w:rsid w:val="6AA30F4C"/>
    <w:rsid w:val="6AA3205B"/>
    <w:rsid w:val="6AA33E09"/>
    <w:rsid w:val="6AA45DD3"/>
    <w:rsid w:val="6AA47B81"/>
    <w:rsid w:val="6AA61B4B"/>
    <w:rsid w:val="6AA638F9"/>
    <w:rsid w:val="6AA656A7"/>
    <w:rsid w:val="6AA67245"/>
    <w:rsid w:val="6AA67D9D"/>
    <w:rsid w:val="6AA732A6"/>
    <w:rsid w:val="6AA84736"/>
    <w:rsid w:val="6AA87672"/>
    <w:rsid w:val="6AA933EA"/>
    <w:rsid w:val="6AA97307"/>
    <w:rsid w:val="6AAB47F8"/>
    <w:rsid w:val="6AAB53B4"/>
    <w:rsid w:val="6AAD2EDA"/>
    <w:rsid w:val="6AAD4C88"/>
    <w:rsid w:val="6AAD6A36"/>
    <w:rsid w:val="6AAE27AE"/>
    <w:rsid w:val="6AB06526"/>
    <w:rsid w:val="6AB31767"/>
    <w:rsid w:val="6AB31849"/>
    <w:rsid w:val="6AB44268"/>
    <w:rsid w:val="6AB4441A"/>
    <w:rsid w:val="6AB46016"/>
    <w:rsid w:val="6AB558AA"/>
    <w:rsid w:val="6AB73D58"/>
    <w:rsid w:val="6AB778B5"/>
    <w:rsid w:val="6AB84F9D"/>
    <w:rsid w:val="6AB96DFC"/>
    <w:rsid w:val="6ABA55F7"/>
    <w:rsid w:val="6ABC136F"/>
    <w:rsid w:val="6ABC2BAC"/>
    <w:rsid w:val="6ABC4ECB"/>
    <w:rsid w:val="6ABE50E7"/>
    <w:rsid w:val="6ABE6E95"/>
    <w:rsid w:val="6AC02C0D"/>
    <w:rsid w:val="6AC32A7F"/>
    <w:rsid w:val="6AC344AB"/>
    <w:rsid w:val="6AC41FD2"/>
    <w:rsid w:val="6AC427CE"/>
    <w:rsid w:val="6AC56475"/>
    <w:rsid w:val="6AC62455"/>
    <w:rsid w:val="6AC63F9C"/>
    <w:rsid w:val="6AC65D4A"/>
    <w:rsid w:val="6AC67AF8"/>
    <w:rsid w:val="6AC8114F"/>
    <w:rsid w:val="6AC81AC2"/>
    <w:rsid w:val="6AC87D14"/>
    <w:rsid w:val="6AC975E8"/>
    <w:rsid w:val="6ACA3A8C"/>
    <w:rsid w:val="6ACA3BE6"/>
    <w:rsid w:val="6ACA583A"/>
    <w:rsid w:val="6ACB15B2"/>
    <w:rsid w:val="6ACD0E86"/>
    <w:rsid w:val="6ACE65A7"/>
    <w:rsid w:val="6ACF10A2"/>
    <w:rsid w:val="6ACF28A3"/>
    <w:rsid w:val="6AD00976"/>
    <w:rsid w:val="6AD05313"/>
    <w:rsid w:val="6AD14E1A"/>
    <w:rsid w:val="6AD16513"/>
    <w:rsid w:val="6AD333E1"/>
    <w:rsid w:val="6AD40467"/>
    <w:rsid w:val="6AD439D8"/>
    <w:rsid w:val="6AD43A04"/>
    <w:rsid w:val="6AD466B8"/>
    <w:rsid w:val="6AD54E94"/>
    <w:rsid w:val="6AD55F8D"/>
    <w:rsid w:val="6AD62431"/>
    <w:rsid w:val="6AD70C43"/>
    <w:rsid w:val="6AD71D05"/>
    <w:rsid w:val="6AD761A9"/>
    <w:rsid w:val="6AD777B4"/>
    <w:rsid w:val="6AD77F57"/>
    <w:rsid w:val="6AD820D3"/>
    <w:rsid w:val="6AD83814"/>
    <w:rsid w:val="6AD93CCF"/>
    <w:rsid w:val="6ADA35A3"/>
    <w:rsid w:val="6ADA6134"/>
    <w:rsid w:val="6ADB75C4"/>
    <w:rsid w:val="6ADB7A47"/>
    <w:rsid w:val="6ADC37BF"/>
    <w:rsid w:val="6ADC731B"/>
    <w:rsid w:val="6ADE258B"/>
    <w:rsid w:val="6ADE3093"/>
    <w:rsid w:val="6ADE7537"/>
    <w:rsid w:val="6ADF0BB9"/>
    <w:rsid w:val="6ADF6E0B"/>
    <w:rsid w:val="6AE0505D"/>
    <w:rsid w:val="6AE12B83"/>
    <w:rsid w:val="6AE16007"/>
    <w:rsid w:val="6AE248C6"/>
    <w:rsid w:val="6AE368FC"/>
    <w:rsid w:val="6AE508C6"/>
    <w:rsid w:val="6AE53247"/>
    <w:rsid w:val="6AE54422"/>
    <w:rsid w:val="6AE6019A"/>
    <w:rsid w:val="6AE61F48"/>
    <w:rsid w:val="6AE64B81"/>
    <w:rsid w:val="6AE83309"/>
    <w:rsid w:val="6AE85CC0"/>
    <w:rsid w:val="6AE93058"/>
    <w:rsid w:val="6AEA1A38"/>
    <w:rsid w:val="6AEA5C29"/>
    <w:rsid w:val="6AEA7C8A"/>
    <w:rsid w:val="6AEB3A02"/>
    <w:rsid w:val="6AEB57B0"/>
    <w:rsid w:val="6AEB70B9"/>
    <w:rsid w:val="6AEB755E"/>
    <w:rsid w:val="6AEC1C54"/>
    <w:rsid w:val="6AED1528"/>
    <w:rsid w:val="6AED19D9"/>
    <w:rsid w:val="6AED32D6"/>
    <w:rsid w:val="6AED777A"/>
    <w:rsid w:val="6AEF34F2"/>
    <w:rsid w:val="6AEF6ECA"/>
    <w:rsid w:val="6AEF704E"/>
    <w:rsid w:val="6AF01018"/>
    <w:rsid w:val="6AF117EA"/>
    <w:rsid w:val="6AF243BB"/>
    <w:rsid w:val="6AF26B3F"/>
    <w:rsid w:val="6AF40B09"/>
    <w:rsid w:val="6AF428B7"/>
    <w:rsid w:val="6AF44665"/>
    <w:rsid w:val="6AF503DD"/>
    <w:rsid w:val="6AF52D3C"/>
    <w:rsid w:val="6AF64881"/>
    <w:rsid w:val="6AF6662F"/>
    <w:rsid w:val="6AF705F9"/>
    <w:rsid w:val="6AF86D19"/>
    <w:rsid w:val="6AF91C7B"/>
    <w:rsid w:val="6AFA3FDD"/>
    <w:rsid w:val="6AFB3C45"/>
    <w:rsid w:val="6AFC79BD"/>
    <w:rsid w:val="6AFE1987"/>
    <w:rsid w:val="6AFE3735"/>
    <w:rsid w:val="6AFE3DEE"/>
    <w:rsid w:val="6AFE65C3"/>
    <w:rsid w:val="6B00125C"/>
    <w:rsid w:val="6B0074AE"/>
    <w:rsid w:val="6B014FD4"/>
    <w:rsid w:val="6B016D82"/>
    <w:rsid w:val="6B030D4C"/>
    <w:rsid w:val="6B032AFA"/>
    <w:rsid w:val="6B036F9E"/>
    <w:rsid w:val="6B0510F0"/>
    <w:rsid w:val="6B054AC4"/>
    <w:rsid w:val="6B056872"/>
    <w:rsid w:val="6B0625EA"/>
    <w:rsid w:val="6B07083C"/>
    <w:rsid w:val="6B077D22"/>
    <w:rsid w:val="6B0811B2"/>
    <w:rsid w:val="6B0845B4"/>
    <w:rsid w:val="6B086362"/>
    <w:rsid w:val="6B0A20DA"/>
    <w:rsid w:val="6B0A3AD2"/>
    <w:rsid w:val="6B0A3E88"/>
    <w:rsid w:val="6B0B19AE"/>
    <w:rsid w:val="6B0B7C00"/>
    <w:rsid w:val="6B0C5E52"/>
    <w:rsid w:val="6B0D1BCA"/>
    <w:rsid w:val="6B0D3978"/>
    <w:rsid w:val="6B0D5727"/>
    <w:rsid w:val="6B0F4D73"/>
    <w:rsid w:val="6B0F5943"/>
    <w:rsid w:val="6B0F76F1"/>
    <w:rsid w:val="6B0F7BF7"/>
    <w:rsid w:val="6B105217"/>
    <w:rsid w:val="6B106FC5"/>
    <w:rsid w:val="6B113469"/>
    <w:rsid w:val="6B144D07"/>
    <w:rsid w:val="6B146AB5"/>
    <w:rsid w:val="6B150BE5"/>
    <w:rsid w:val="6B152326"/>
    <w:rsid w:val="6B166CD1"/>
    <w:rsid w:val="6B1747F7"/>
    <w:rsid w:val="6B1765A5"/>
    <w:rsid w:val="6B182A49"/>
    <w:rsid w:val="6B1860D6"/>
    <w:rsid w:val="6B19056F"/>
    <w:rsid w:val="6B19231D"/>
    <w:rsid w:val="6B1940CB"/>
    <w:rsid w:val="6B1B42E7"/>
    <w:rsid w:val="6B1B6095"/>
    <w:rsid w:val="6B1D005F"/>
    <w:rsid w:val="6B1D1F48"/>
    <w:rsid w:val="6B1E5B86"/>
    <w:rsid w:val="6B1F62A6"/>
    <w:rsid w:val="6B2025A1"/>
    <w:rsid w:val="6B2111D2"/>
    <w:rsid w:val="6B225676"/>
    <w:rsid w:val="6B2313EE"/>
    <w:rsid w:val="6B23319C"/>
    <w:rsid w:val="6B24496B"/>
    <w:rsid w:val="6B252A70"/>
    <w:rsid w:val="6B256F14"/>
    <w:rsid w:val="6B2632AB"/>
    <w:rsid w:val="6B263CCE"/>
    <w:rsid w:val="6B2642C5"/>
    <w:rsid w:val="6B272C8C"/>
    <w:rsid w:val="6B27617D"/>
    <w:rsid w:val="6B2807B2"/>
    <w:rsid w:val="6B286A04"/>
    <w:rsid w:val="6B28705B"/>
    <w:rsid w:val="6B2904EB"/>
    <w:rsid w:val="6B295AA1"/>
    <w:rsid w:val="6B2A30BC"/>
    <w:rsid w:val="6B2A452A"/>
    <w:rsid w:val="6B2A62D8"/>
    <w:rsid w:val="6B2B2F81"/>
    <w:rsid w:val="6B2B454C"/>
    <w:rsid w:val="6B2C02A3"/>
    <w:rsid w:val="6B2C59DC"/>
    <w:rsid w:val="6B2D5DC9"/>
    <w:rsid w:val="6B2D7B77"/>
    <w:rsid w:val="6B2F1B41"/>
    <w:rsid w:val="6B2F435D"/>
    <w:rsid w:val="6B301415"/>
    <w:rsid w:val="6B3233DF"/>
    <w:rsid w:val="6B32518D"/>
    <w:rsid w:val="6B33416E"/>
    <w:rsid w:val="6B3409B5"/>
    <w:rsid w:val="6B3453A9"/>
    <w:rsid w:val="6B3455FE"/>
    <w:rsid w:val="6B361121"/>
    <w:rsid w:val="6B3709F5"/>
    <w:rsid w:val="6B3756C0"/>
    <w:rsid w:val="6B376C47"/>
    <w:rsid w:val="6B39476E"/>
    <w:rsid w:val="6B39651C"/>
    <w:rsid w:val="6B3A2BB1"/>
    <w:rsid w:val="6B3B04E6"/>
    <w:rsid w:val="6B3B2294"/>
    <w:rsid w:val="6B3C600C"/>
    <w:rsid w:val="6B3C7DBA"/>
    <w:rsid w:val="6B3D0570"/>
    <w:rsid w:val="6B3D1532"/>
    <w:rsid w:val="6B3E29C2"/>
    <w:rsid w:val="6B3E3B32"/>
    <w:rsid w:val="6B3E7FD6"/>
    <w:rsid w:val="6B403D4E"/>
    <w:rsid w:val="6B405AFC"/>
    <w:rsid w:val="6B411343"/>
    <w:rsid w:val="6B421874"/>
    <w:rsid w:val="6B427AC6"/>
    <w:rsid w:val="6B43383E"/>
    <w:rsid w:val="6B4355EC"/>
    <w:rsid w:val="6B451364"/>
    <w:rsid w:val="6B453112"/>
    <w:rsid w:val="6B454EC0"/>
    <w:rsid w:val="6B4725E4"/>
    <w:rsid w:val="6B4750DC"/>
    <w:rsid w:val="6B476E8A"/>
    <w:rsid w:val="6B480E55"/>
    <w:rsid w:val="6B482C03"/>
    <w:rsid w:val="6B486645"/>
    <w:rsid w:val="6B497AD5"/>
    <w:rsid w:val="6B4A0729"/>
    <w:rsid w:val="6B4A697B"/>
    <w:rsid w:val="6B4B1A7F"/>
    <w:rsid w:val="6B4B3B36"/>
    <w:rsid w:val="6B4C07EA"/>
    <w:rsid w:val="6B4C26F3"/>
    <w:rsid w:val="6B4C44A1"/>
    <w:rsid w:val="6B4D1FC7"/>
    <w:rsid w:val="6B4D2C64"/>
    <w:rsid w:val="6B4D50DD"/>
    <w:rsid w:val="6B4E56D4"/>
    <w:rsid w:val="6B4E646B"/>
    <w:rsid w:val="6B4F21E3"/>
    <w:rsid w:val="6B4F3F91"/>
    <w:rsid w:val="6B4F5D3F"/>
    <w:rsid w:val="6B504DD7"/>
    <w:rsid w:val="6B511AB7"/>
    <w:rsid w:val="6B517D09"/>
    <w:rsid w:val="6B5222C8"/>
    <w:rsid w:val="6B52582F"/>
    <w:rsid w:val="6B5275DD"/>
    <w:rsid w:val="6B533A81"/>
    <w:rsid w:val="6B5415A7"/>
    <w:rsid w:val="6B543355"/>
    <w:rsid w:val="6B544BE8"/>
    <w:rsid w:val="6B556078"/>
    <w:rsid w:val="6B560C49"/>
    <w:rsid w:val="6B560E7C"/>
    <w:rsid w:val="6B56531F"/>
    <w:rsid w:val="6B574BF4"/>
    <w:rsid w:val="6B583569"/>
    <w:rsid w:val="6B59096C"/>
    <w:rsid w:val="6B594E10"/>
    <w:rsid w:val="6B5A7319"/>
    <w:rsid w:val="6B5B46E4"/>
    <w:rsid w:val="6B5C045C"/>
    <w:rsid w:val="6B5C337A"/>
    <w:rsid w:val="6B5E2426"/>
    <w:rsid w:val="6B5E41D4"/>
    <w:rsid w:val="6B5E5C9A"/>
    <w:rsid w:val="6B5E5F82"/>
    <w:rsid w:val="6B5F343C"/>
    <w:rsid w:val="6B60619E"/>
    <w:rsid w:val="6B607F4C"/>
    <w:rsid w:val="6B615D5C"/>
    <w:rsid w:val="6B621F16"/>
    <w:rsid w:val="6B623CC4"/>
    <w:rsid w:val="6B6537B4"/>
    <w:rsid w:val="6B655563"/>
    <w:rsid w:val="6B66073E"/>
    <w:rsid w:val="6B67752D"/>
    <w:rsid w:val="6B6844EE"/>
    <w:rsid w:val="6B6932A5"/>
    <w:rsid w:val="6B6A0DCB"/>
    <w:rsid w:val="6B6B5F51"/>
    <w:rsid w:val="6B6C2E6F"/>
    <w:rsid w:val="6B6C68F1"/>
    <w:rsid w:val="6B6D2669"/>
    <w:rsid w:val="6B6D4417"/>
    <w:rsid w:val="6B6E0360"/>
    <w:rsid w:val="6B6E578F"/>
    <w:rsid w:val="6B6F018F"/>
    <w:rsid w:val="6B6F4633"/>
    <w:rsid w:val="6B702C80"/>
    <w:rsid w:val="6B715CB5"/>
    <w:rsid w:val="6B721A2E"/>
    <w:rsid w:val="6B726CE1"/>
    <w:rsid w:val="6B737C7F"/>
    <w:rsid w:val="6B742A91"/>
    <w:rsid w:val="6B7439F8"/>
    <w:rsid w:val="6B7441D2"/>
    <w:rsid w:val="6B7457A6"/>
    <w:rsid w:val="6B755459"/>
    <w:rsid w:val="6B7632CC"/>
    <w:rsid w:val="6B767770"/>
    <w:rsid w:val="6B771B4A"/>
    <w:rsid w:val="6B777044"/>
    <w:rsid w:val="6B781412"/>
    <w:rsid w:val="6B7834E8"/>
    <w:rsid w:val="6B785296"/>
    <w:rsid w:val="6B79100E"/>
    <w:rsid w:val="6B797260"/>
    <w:rsid w:val="6B7B2FD8"/>
    <w:rsid w:val="6B7B4D86"/>
    <w:rsid w:val="6B7B5D96"/>
    <w:rsid w:val="6B7C2964"/>
    <w:rsid w:val="6B7C465A"/>
    <w:rsid w:val="6B7E4876"/>
    <w:rsid w:val="6B7E6624"/>
    <w:rsid w:val="6B7E7E55"/>
    <w:rsid w:val="6B8005EE"/>
    <w:rsid w:val="6B80239C"/>
    <w:rsid w:val="6B811C71"/>
    <w:rsid w:val="6B824366"/>
    <w:rsid w:val="6B851761"/>
    <w:rsid w:val="6B855C05"/>
    <w:rsid w:val="6B864EA6"/>
    <w:rsid w:val="6B877A77"/>
    <w:rsid w:val="6B882FFF"/>
    <w:rsid w:val="6B8907CA"/>
    <w:rsid w:val="6B8974A3"/>
    <w:rsid w:val="6B8A321B"/>
    <w:rsid w:val="6B8A4FC9"/>
    <w:rsid w:val="6B8C0D41"/>
    <w:rsid w:val="6B8C2459"/>
    <w:rsid w:val="6B8C6F93"/>
    <w:rsid w:val="6B8D63A5"/>
    <w:rsid w:val="6B8F0831"/>
    <w:rsid w:val="6B8F0DDA"/>
    <w:rsid w:val="6B8F25DF"/>
    <w:rsid w:val="6B90226A"/>
    <w:rsid w:val="6B910106"/>
    <w:rsid w:val="6B9145AA"/>
    <w:rsid w:val="6B921E65"/>
    <w:rsid w:val="6B930322"/>
    <w:rsid w:val="6B930BEB"/>
    <w:rsid w:val="6B9320D0"/>
    <w:rsid w:val="6B945E48"/>
    <w:rsid w:val="6B947BF6"/>
    <w:rsid w:val="6B95350B"/>
    <w:rsid w:val="6B961BC0"/>
    <w:rsid w:val="6B96571C"/>
    <w:rsid w:val="6B97756C"/>
    <w:rsid w:val="6B981494"/>
    <w:rsid w:val="6B9876E6"/>
    <w:rsid w:val="6B99331C"/>
    <w:rsid w:val="6B99345E"/>
    <w:rsid w:val="6B9B0F84"/>
    <w:rsid w:val="6B9B71D6"/>
    <w:rsid w:val="6B9C080D"/>
    <w:rsid w:val="6B9D2F4E"/>
    <w:rsid w:val="6B9E0A74"/>
    <w:rsid w:val="6BA20565"/>
    <w:rsid w:val="6BA21028"/>
    <w:rsid w:val="6BA22313"/>
    <w:rsid w:val="6BA240C1"/>
    <w:rsid w:val="6BA442DD"/>
    <w:rsid w:val="6BA50055"/>
    <w:rsid w:val="6BA5042F"/>
    <w:rsid w:val="6BA53000"/>
    <w:rsid w:val="6BA53BB1"/>
    <w:rsid w:val="6BA77929"/>
    <w:rsid w:val="6BA845D7"/>
    <w:rsid w:val="6BA8544F"/>
    <w:rsid w:val="6BA918F3"/>
    <w:rsid w:val="6BA936A1"/>
    <w:rsid w:val="6BAA566B"/>
    <w:rsid w:val="6BAC13E3"/>
    <w:rsid w:val="6BAC3191"/>
    <w:rsid w:val="6BAD1792"/>
    <w:rsid w:val="6BAD4363"/>
    <w:rsid w:val="6BAE2264"/>
    <w:rsid w:val="6BAE6F0A"/>
    <w:rsid w:val="6BAF2C82"/>
    <w:rsid w:val="6BAF40B2"/>
    <w:rsid w:val="6BAF67DE"/>
    <w:rsid w:val="6BAF6C83"/>
    <w:rsid w:val="6BB12556"/>
    <w:rsid w:val="6BB169FA"/>
    <w:rsid w:val="6BB22A33"/>
    <w:rsid w:val="6BB32772"/>
    <w:rsid w:val="6BB34520"/>
    <w:rsid w:val="6BB362CE"/>
    <w:rsid w:val="6BB40298"/>
    <w:rsid w:val="6BB42046"/>
    <w:rsid w:val="6BB67B6C"/>
    <w:rsid w:val="6BB77FE6"/>
    <w:rsid w:val="6BB838E4"/>
    <w:rsid w:val="6BB87D88"/>
    <w:rsid w:val="6BB9765C"/>
    <w:rsid w:val="6BBB5183"/>
    <w:rsid w:val="6BBD0EFB"/>
    <w:rsid w:val="6BBD539F"/>
    <w:rsid w:val="6BBD714D"/>
    <w:rsid w:val="6BBE4C73"/>
    <w:rsid w:val="6BBE52E8"/>
    <w:rsid w:val="6BBF2EC5"/>
    <w:rsid w:val="6BBF6778"/>
    <w:rsid w:val="6BC02799"/>
    <w:rsid w:val="6BC04E8F"/>
    <w:rsid w:val="6BC229B5"/>
    <w:rsid w:val="6BC26511"/>
    <w:rsid w:val="6BC32289"/>
    <w:rsid w:val="6BC43EE3"/>
    <w:rsid w:val="6BC4672D"/>
    <w:rsid w:val="6BC525EA"/>
    <w:rsid w:val="6BC54253"/>
    <w:rsid w:val="6BC62339"/>
    <w:rsid w:val="6BC63A7A"/>
    <w:rsid w:val="6BC74F0A"/>
    <w:rsid w:val="6BC762A6"/>
    <w:rsid w:val="6BC77FCB"/>
    <w:rsid w:val="6BC8639A"/>
    <w:rsid w:val="6BC8789F"/>
    <w:rsid w:val="6BC93D43"/>
    <w:rsid w:val="6BC95AF1"/>
    <w:rsid w:val="6BCA186A"/>
    <w:rsid w:val="6BCA388B"/>
    <w:rsid w:val="6BCB4D1B"/>
    <w:rsid w:val="6BCC3834"/>
    <w:rsid w:val="6BCC55E2"/>
    <w:rsid w:val="6BCC61AB"/>
    <w:rsid w:val="6BCC7390"/>
    <w:rsid w:val="6BCE3108"/>
    <w:rsid w:val="6BCE369C"/>
    <w:rsid w:val="6BCE4EB6"/>
    <w:rsid w:val="6BCE53EF"/>
    <w:rsid w:val="6BCE6C7A"/>
    <w:rsid w:val="6BCF0C2E"/>
    <w:rsid w:val="6BD00456"/>
    <w:rsid w:val="6BD050D2"/>
    <w:rsid w:val="6BD10E4A"/>
    <w:rsid w:val="6BD128CF"/>
    <w:rsid w:val="6BD2201D"/>
    <w:rsid w:val="6BD271C2"/>
    <w:rsid w:val="6BD3071E"/>
    <w:rsid w:val="6BD32229"/>
    <w:rsid w:val="6BD36970"/>
    <w:rsid w:val="6BD46244"/>
    <w:rsid w:val="6BD4750E"/>
    <w:rsid w:val="6BD5099E"/>
    <w:rsid w:val="6BD732BE"/>
    <w:rsid w:val="6BD821D8"/>
    <w:rsid w:val="6BD83F86"/>
    <w:rsid w:val="6BD91AAD"/>
    <w:rsid w:val="6BD9731F"/>
    <w:rsid w:val="6BDB75D3"/>
    <w:rsid w:val="6BDD0871"/>
    <w:rsid w:val="6BDD77EF"/>
    <w:rsid w:val="6BDE631A"/>
    <w:rsid w:val="6BDF3567"/>
    <w:rsid w:val="6BDF5315"/>
    <w:rsid w:val="6BDF70C3"/>
    <w:rsid w:val="6BE071F2"/>
    <w:rsid w:val="6BE20961"/>
    <w:rsid w:val="6BE21B12"/>
    <w:rsid w:val="6BE24E05"/>
    <w:rsid w:val="6BE40B7D"/>
    <w:rsid w:val="6BE446D9"/>
    <w:rsid w:val="6BE50451"/>
    <w:rsid w:val="6BE7241B"/>
    <w:rsid w:val="6BE75F78"/>
    <w:rsid w:val="6BE84243"/>
    <w:rsid w:val="6BE94087"/>
    <w:rsid w:val="6BE96194"/>
    <w:rsid w:val="6BE97F42"/>
    <w:rsid w:val="6BEA3CBA"/>
    <w:rsid w:val="6BEA5A68"/>
    <w:rsid w:val="6BEC17E0"/>
    <w:rsid w:val="6BEC358E"/>
    <w:rsid w:val="6BEC4054"/>
    <w:rsid w:val="6BEC5C84"/>
    <w:rsid w:val="6BEE37AA"/>
    <w:rsid w:val="6BEE5558"/>
    <w:rsid w:val="6BEF307E"/>
    <w:rsid w:val="6BEF4116"/>
    <w:rsid w:val="6BF15048"/>
    <w:rsid w:val="6BF16DF6"/>
    <w:rsid w:val="6BF30DC0"/>
    <w:rsid w:val="6BF3491C"/>
    <w:rsid w:val="6BF43F27"/>
    <w:rsid w:val="6BF54B38"/>
    <w:rsid w:val="6BF608B1"/>
    <w:rsid w:val="6BF61418"/>
    <w:rsid w:val="6BF6440D"/>
    <w:rsid w:val="6BF84629"/>
    <w:rsid w:val="6BF863D7"/>
    <w:rsid w:val="6BF905D1"/>
    <w:rsid w:val="6BF95CAB"/>
    <w:rsid w:val="6BFA214F"/>
    <w:rsid w:val="6BFA3EFD"/>
    <w:rsid w:val="6BFA4EC3"/>
    <w:rsid w:val="6BFA6D45"/>
    <w:rsid w:val="6BFB5EC7"/>
    <w:rsid w:val="6BFB7C75"/>
    <w:rsid w:val="6BFD1C3F"/>
    <w:rsid w:val="6BFD4FD9"/>
    <w:rsid w:val="6BFD579B"/>
    <w:rsid w:val="6BFE110F"/>
    <w:rsid w:val="6BFF1513"/>
    <w:rsid w:val="6BFF7765"/>
    <w:rsid w:val="6BFF7E7B"/>
    <w:rsid w:val="6C00528B"/>
    <w:rsid w:val="6C01171A"/>
    <w:rsid w:val="6C0171DE"/>
    <w:rsid w:val="6C027255"/>
    <w:rsid w:val="6C030E4B"/>
    <w:rsid w:val="6C042FCD"/>
    <w:rsid w:val="6C0446BE"/>
    <w:rsid w:val="6C0528A2"/>
    <w:rsid w:val="6C0552AC"/>
    <w:rsid w:val="6C066D46"/>
    <w:rsid w:val="6C07486C"/>
    <w:rsid w:val="6C07661A"/>
    <w:rsid w:val="6C092392"/>
    <w:rsid w:val="6C094140"/>
    <w:rsid w:val="6C0A614D"/>
    <w:rsid w:val="6C0C59DE"/>
    <w:rsid w:val="6C0D4ACE"/>
    <w:rsid w:val="6C0D620F"/>
    <w:rsid w:val="6C0E1756"/>
    <w:rsid w:val="6C0E79A8"/>
    <w:rsid w:val="6C0F54CE"/>
    <w:rsid w:val="6C103720"/>
    <w:rsid w:val="6C111246"/>
    <w:rsid w:val="6C116020"/>
    <w:rsid w:val="6C117498"/>
    <w:rsid w:val="6C133210"/>
    <w:rsid w:val="6C156F89"/>
    <w:rsid w:val="6C170751"/>
    <w:rsid w:val="6C180827"/>
    <w:rsid w:val="6C1825D5"/>
    <w:rsid w:val="6C1947B2"/>
    <w:rsid w:val="6C1A634D"/>
    <w:rsid w:val="6C1B20C5"/>
    <w:rsid w:val="6C1B3E73"/>
    <w:rsid w:val="6C1D5E3D"/>
    <w:rsid w:val="6C1E5A53"/>
    <w:rsid w:val="6C1F3963"/>
    <w:rsid w:val="6C20148A"/>
    <w:rsid w:val="6C203A2A"/>
    <w:rsid w:val="6C2076DB"/>
    <w:rsid w:val="6C21592D"/>
    <w:rsid w:val="6C2216A6"/>
    <w:rsid w:val="6C223454"/>
    <w:rsid w:val="6C225864"/>
    <w:rsid w:val="6C2471CC"/>
    <w:rsid w:val="6C255926"/>
    <w:rsid w:val="6C262F44"/>
    <w:rsid w:val="6C270A6A"/>
    <w:rsid w:val="6C272818"/>
    <w:rsid w:val="6C275586"/>
    <w:rsid w:val="6C276CBC"/>
    <w:rsid w:val="6C281E78"/>
    <w:rsid w:val="6C285B7D"/>
    <w:rsid w:val="6C287FF6"/>
    <w:rsid w:val="6C292A34"/>
    <w:rsid w:val="6C292B66"/>
    <w:rsid w:val="6C2942A7"/>
    <w:rsid w:val="6C2947E2"/>
    <w:rsid w:val="6C295737"/>
    <w:rsid w:val="6C2B055A"/>
    <w:rsid w:val="6C2B1DC9"/>
    <w:rsid w:val="6C2B67AC"/>
    <w:rsid w:val="6C2B7950"/>
    <w:rsid w:val="6C2C14E7"/>
    <w:rsid w:val="6C2C4242"/>
    <w:rsid w:val="6C2C42D2"/>
    <w:rsid w:val="6C2C7E2E"/>
    <w:rsid w:val="6C2E004A"/>
    <w:rsid w:val="6C2E1DF8"/>
    <w:rsid w:val="6C302A39"/>
    <w:rsid w:val="6C303DC2"/>
    <w:rsid w:val="6C305B70"/>
    <w:rsid w:val="6C307E68"/>
    <w:rsid w:val="6C3118E9"/>
    <w:rsid w:val="6C313697"/>
    <w:rsid w:val="6C315445"/>
    <w:rsid w:val="6C327B3B"/>
    <w:rsid w:val="6C3311BD"/>
    <w:rsid w:val="6C3413BA"/>
    <w:rsid w:val="6C3513D9"/>
    <w:rsid w:val="6C353187"/>
    <w:rsid w:val="6C354F35"/>
    <w:rsid w:val="6C375151"/>
    <w:rsid w:val="6C3A254B"/>
    <w:rsid w:val="6C3A69EF"/>
    <w:rsid w:val="6C3B7B4C"/>
    <w:rsid w:val="6C3C4515"/>
    <w:rsid w:val="6C3D028D"/>
    <w:rsid w:val="6C3D203B"/>
    <w:rsid w:val="6C3D246C"/>
    <w:rsid w:val="6C3D5E21"/>
    <w:rsid w:val="6C3F7B62"/>
    <w:rsid w:val="6C40252E"/>
    <w:rsid w:val="6C417D7E"/>
    <w:rsid w:val="6C4258A4"/>
    <w:rsid w:val="6C44161C"/>
    <w:rsid w:val="6C44233F"/>
    <w:rsid w:val="6C4433CA"/>
    <w:rsid w:val="6C445178"/>
    <w:rsid w:val="6C44786E"/>
    <w:rsid w:val="6C450EF0"/>
    <w:rsid w:val="6C465394"/>
    <w:rsid w:val="6C467142"/>
    <w:rsid w:val="6C47110C"/>
    <w:rsid w:val="6C494D21"/>
    <w:rsid w:val="6C496C32"/>
    <w:rsid w:val="6C4B6506"/>
    <w:rsid w:val="6C4C04D0"/>
    <w:rsid w:val="6C501D6F"/>
    <w:rsid w:val="6C506213"/>
    <w:rsid w:val="6C507FC1"/>
    <w:rsid w:val="6C511D71"/>
    <w:rsid w:val="6C517895"/>
    <w:rsid w:val="6C523D39"/>
    <w:rsid w:val="6C53185F"/>
    <w:rsid w:val="6C53360D"/>
    <w:rsid w:val="6C545C48"/>
    <w:rsid w:val="6C553829"/>
    <w:rsid w:val="6C557385"/>
    <w:rsid w:val="6C5630FD"/>
    <w:rsid w:val="6C5775A1"/>
    <w:rsid w:val="6C580C23"/>
    <w:rsid w:val="6C586E75"/>
    <w:rsid w:val="6C587073"/>
    <w:rsid w:val="6C5A0E3F"/>
    <w:rsid w:val="6C5A11F7"/>
    <w:rsid w:val="6C5A499B"/>
    <w:rsid w:val="6C5B4564"/>
    <w:rsid w:val="6C5B60E0"/>
    <w:rsid w:val="6C5D26DE"/>
    <w:rsid w:val="6C5D448C"/>
    <w:rsid w:val="6C5D623A"/>
    <w:rsid w:val="6C5E5AB6"/>
    <w:rsid w:val="6C5F0204"/>
    <w:rsid w:val="6C5F6456"/>
    <w:rsid w:val="6C6121CE"/>
    <w:rsid w:val="6C613F7C"/>
    <w:rsid w:val="6C627CF4"/>
    <w:rsid w:val="6C64581A"/>
    <w:rsid w:val="6C6475C8"/>
    <w:rsid w:val="6C652DB8"/>
    <w:rsid w:val="6C6677E4"/>
    <w:rsid w:val="6C67530A"/>
    <w:rsid w:val="6C687B08"/>
    <w:rsid w:val="6C691082"/>
    <w:rsid w:val="6C692E30"/>
    <w:rsid w:val="6C6972D4"/>
    <w:rsid w:val="6C6C6979"/>
    <w:rsid w:val="6C6D0B73"/>
    <w:rsid w:val="6C6D2921"/>
    <w:rsid w:val="6C6E0447"/>
    <w:rsid w:val="6C6E6699"/>
    <w:rsid w:val="6C700663"/>
    <w:rsid w:val="6C7041BF"/>
    <w:rsid w:val="6C705F6D"/>
    <w:rsid w:val="6C71135B"/>
    <w:rsid w:val="6C711CE5"/>
    <w:rsid w:val="6C726189"/>
    <w:rsid w:val="6C727F37"/>
    <w:rsid w:val="6C733CAF"/>
    <w:rsid w:val="6C735A5D"/>
    <w:rsid w:val="6C7517D5"/>
    <w:rsid w:val="6C755C79"/>
    <w:rsid w:val="6C757A27"/>
    <w:rsid w:val="6C77554D"/>
    <w:rsid w:val="6C776FCE"/>
    <w:rsid w:val="6C7812C6"/>
    <w:rsid w:val="6C783074"/>
    <w:rsid w:val="6C7926BE"/>
    <w:rsid w:val="6C7A3290"/>
    <w:rsid w:val="6C7A6DEC"/>
    <w:rsid w:val="6C7C0DB6"/>
    <w:rsid w:val="6C7C2B64"/>
    <w:rsid w:val="6C7D5DC3"/>
    <w:rsid w:val="6C7F08A6"/>
    <w:rsid w:val="6C7F2654"/>
    <w:rsid w:val="6C7F395F"/>
    <w:rsid w:val="6C7F6FA8"/>
    <w:rsid w:val="6C81017A"/>
    <w:rsid w:val="6C81461E"/>
    <w:rsid w:val="6C81627F"/>
    <w:rsid w:val="6C8163CC"/>
    <w:rsid w:val="6C820D7B"/>
    <w:rsid w:val="6C832144"/>
    <w:rsid w:val="6C8400DD"/>
    <w:rsid w:val="6C841A18"/>
    <w:rsid w:val="6C845EBC"/>
    <w:rsid w:val="6C847C6A"/>
    <w:rsid w:val="6C850C61"/>
    <w:rsid w:val="6C856090"/>
    <w:rsid w:val="6C856852"/>
    <w:rsid w:val="6C861C34"/>
    <w:rsid w:val="6C863145"/>
    <w:rsid w:val="6C87373C"/>
    <w:rsid w:val="6C8859AD"/>
    <w:rsid w:val="6C886152"/>
    <w:rsid w:val="6C8871D7"/>
    <w:rsid w:val="6C891725"/>
    <w:rsid w:val="6C895281"/>
    <w:rsid w:val="6C89702F"/>
    <w:rsid w:val="6C8A0A72"/>
    <w:rsid w:val="6C8B2DA7"/>
    <w:rsid w:val="6C8D2FC3"/>
    <w:rsid w:val="6C8E2897"/>
    <w:rsid w:val="6C8E6D3B"/>
    <w:rsid w:val="6C9003BD"/>
    <w:rsid w:val="6C904861"/>
    <w:rsid w:val="6C90660F"/>
    <w:rsid w:val="6C9162A3"/>
    <w:rsid w:val="6C9205D9"/>
    <w:rsid w:val="6C922387"/>
    <w:rsid w:val="6C9360FF"/>
    <w:rsid w:val="6C937EAD"/>
    <w:rsid w:val="6C950756"/>
    <w:rsid w:val="6C951E77"/>
    <w:rsid w:val="6C953C26"/>
    <w:rsid w:val="6C97174C"/>
    <w:rsid w:val="6C97799E"/>
    <w:rsid w:val="6C983716"/>
    <w:rsid w:val="6C991968"/>
    <w:rsid w:val="6C994C52"/>
    <w:rsid w:val="6C9970D7"/>
    <w:rsid w:val="6C9A123C"/>
    <w:rsid w:val="6C9A748E"/>
    <w:rsid w:val="6C9C3206"/>
    <w:rsid w:val="6C9C5A58"/>
    <w:rsid w:val="6C9D0D2C"/>
    <w:rsid w:val="6C9D2ADA"/>
    <w:rsid w:val="6C9E6F7E"/>
    <w:rsid w:val="6C9F43D9"/>
    <w:rsid w:val="6C9F4AA4"/>
    <w:rsid w:val="6C9F6852"/>
    <w:rsid w:val="6CA02C98"/>
    <w:rsid w:val="6CA125CA"/>
    <w:rsid w:val="6CA16A6E"/>
    <w:rsid w:val="6CA16CF9"/>
    <w:rsid w:val="6CA33B4D"/>
    <w:rsid w:val="6CA34594"/>
    <w:rsid w:val="6CA43E69"/>
    <w:rsid w:val="6CA5024B"/>
    <w:rsid w:val="6CA67BE1"/>
    <w:rsid w:val="6CA81BAB"/>
    <w:rsid w:val="6CA83959"/>
    <w:rsid w:val="6CA87DFD"/>
    <w:rsid w:val="6CAA691B"/>
    <w:rsid w:val="6CAB51F7"/>
    <w:rsid w:val="6CAB7073"/>
    <w:rsid w:val="6CAC1AE4"/>
    <w:rsid w:val="6CAC5DDF"/>
    <w:rsid w:val="6CAD5413"/>
    <w:rsid w:val="6CAD71C1"/>
    <w:rsid w:val="6CAE6A95"/>
    <w:rsid w:val="6CB00A5F"/>
    <w:rsid w:val="6CB26586"/>
    <w:rsid w:val="6CB30550"/>
    <w:rsid w:val="6CB322FE"/>
    <w:rsid w:val="6CB43DFE"/>
    <w:rsid w:val="6CB5251A"/>
    <w:rsid w:val="6CB542C8"/>
    <w:rsid w:val="6CB5516F"/>
    <w:rsid w:val="6CB56076"/>
    <w:rsid w:val="6CB71DEE"/>
    <w:rsid w:val="6CB83AF0"/>
    <w:rsid w:val="6CB87914"/>
    <w:rsid w:val="6CB95B66"/>
    <w:rsid w:val="6CBA7B30"/>
    <w:rsid w:val="6CBB2471"/>
    <w:rsid w:val="6CBD4D91"/>
    <w:rsid w:val="6CBD64D2"/>
    <w:rsid w:val="6CBE13CE"/>
    <w:rsid w:val="6CBF5146"/>
    <w:rsid w:val="6CBF6EF4"/>
    <w:rsid w:val="6CC10EBE"/>
    <w:rsid w:val="6CC13712"/>
    <w:rsid w:val="6CC14A1B"/>
    <w:rsid w:val="6CC369E5"/>
    <w:rsid w:val="6CC4275D"/>
    <w:rsid w:val="6CC4450B"/>
    <w:rsid w:val="6CC62031"/>
    <w:rsid w:val="6CC67584"/>
    <w:rsid w:val="6CC72155"/>
    <w:rsid w:val="6CC835E5"/>
    <w:rsid w:val="6CC83FFB"/>
    <w:rsid w:val="6CC87B57"/>
    <w:rsid w:val="6CC91B21"/>
    <w:rsid w:val="6CCA7D73"/>
    <w:rsid w:val="6CCB3AEB"/>
    <w:rsid w:val="6CCB5899"/>
    <w:rsid w:val="6CCB7647"/>
    <w:rsid w:val="6CCD7863"/>
    <w:rsid w:val="6CCE0EE6"/>
    <w:rsid w:val="6CCE7137"/>
    <w:rsid w:val="6CCF08E7"/>
    <w:rsid w:val="6CCF5389"/>
    <w:rsid w:val="6CD01102"/>
    <w:rsid w:val="6CD01D77"/>
    <w:rsid w:val="6CD02EB0"/>
    <w:rsid w:val="6CD25B27"/>
    <w:rsid w:val="6CD40BF2"/>
    <w:rsid w:val="6CD44759"/>
    <w:rsid w:val="6CD56718"/>
    <w:rsid w:val="6CD72490"/>
    <w:rsid w:val="6CD752BD"/>
    <w:rsid w:val="6CD75FEC"/>
    <w:rsid w:val="6CD81D64"/>
    <w:rsid w:val="6CD9456A"/>
    <w:rsid w:val="6CD97FB6"/>
    <w:rsid w:val="6CDA4C16"/>
    <w:rsid w:val="6CDA59FA"/>
    <w:rsid w:val="6CDA6A99"/>
    <w:rsid w:val="6CDB6E8A"/>
    <w:rsid w:val="6CDB708F"/>
    <w:rsid w:val="6CDC1854"/>
    <w:rsid w:val="6CDC3602"/>
    <w:rsid w:val="6CDC7AA6"/>
    <w:rsid w:val="6CDE10A7"/>
    <w:rsid w:val="6CDE55CC"/>
    <w:rsid w:val="6CDE6FE0"/>
    <w:rsid w:val="6CDE737B"/>
    <w:rsid w:val="6CDF30F3"/>
    <w:rsid w:val="6CDF7BCE"/>
    <w:rsid w:val="6CE1330F"/>
    <w:rsid w:val="6CE150BD"/>
    <w:rsid w:val="6CE16E6B"/>
    <w:rsid w:val="6CE2561C"/>
    <w:rsid w:val="6CE30E35"/>
    <w:rsid w:val="6CE32BE3"/>
    <w:rsid w:val="6CE40709"/>
    <w:rsid w:val="6CE4695B"/>
    <w:rsid w:val="6CE54BAD"/>
    <w:rsid w:val="6CE64481"/>
    <w:rsid w:val="6CE7039B"/>
    <w:rsid w:val="6CE801F9"/>
    <w:rsid w:val="6CE8644B"/>
    <w:rsid w:val="6CE93F71"/>
    <w:rsid w:val="6CE9405F"/>
    <w:rsid w:val="6CE95D1F"/>
    <w:rsid w:val="6CEA3DAE"/>
    <w:rsid w:val="6CEB1A97"/>
    <w:rsid w:val="6CEB7CE9"/>
    <w:rsid w:val="6CEB7E0F"/>
    <w:rsid w:val="6CEC29E0"/>
    <w:rsid w:val="6CED1CB3"/>
    <w:rsid w:val="6CED5810"/>
    <w:rsid w:val="6CF03552"/>
    <w:rsid w:val="6CF05300"/>
    <w:rsid w:val="6CF272CA"/>
    <w:rsid w:val="6CF37CE2"/>
    <w:rsid w:val="6CF44DF0"/>
    <w:rsid w:val="6CF50B68"/>
    <w:rsid w:val="6CF546C4"/>
    <w:rsid w:val="6CF7043C"/>
    <w:rsid w:val="6CF74F22"/>
    <w:rsid w:val="6CF77AF3"/>
    <w:rsid w:val="6CF87842"/>
    <w:rsid w:val="6CF90658"/>
    <w:rsid w:val="6CF92406"/>
    <w:rsid w:val="6CFA38A3"/>
    <w:rsid w:val="6CFA617E"/>
    <w:rsid w:val="6CFA6474"/>
    <w:rsid w:val="6CFB7904"/>
    <w:rsid w:val="6CFC0D94"/>
    <w:rsid w:val="6CFC5A53"/>
    <w:rsid w:val="6CFD3965"/>
    <w:rsid w:val="6CFF6285"/>
    <w:rsid w:val="6CFF673B"/>
    <w:rsid w:val="6D0019E7"/>
    <w:rsid w:val="6D003795"/>
    <w:rsid w:val="6D007715"/>
    <w:rsid w:val="6D013069"/>
    <w:rsid w:val="6D035033"/>
    <w:rsid w:val="6D036C13"/>
    <w:rsid w:val="6D036DE1"/>
    <w:rsid w:val="6D042B59"/>
    <w:rsid w:val="6D050DAB"/>
    <w:rsid w:val="6D0540F4"/>
    <w:rsid w:val="6D057898"/>
    <w:rsid w:val="6D06067F"/>
    <w:rsid w:val="6D062D75"/>
    <w:rsid w:val="6D063587"/>
    <w:rsid w:val="6D064B23"/>
    <w:rsid w:val="6D0819A7"/>
    <w:rsid w:val="6D081BCB"/>
    <w:rsid w:val="6D0843F7"/>
    <w:rsid w:val="6D087337"/>
    <w:rsid w:val="6D087F43"/>
    <w:rsid w:val="6D090170"/>
    <w:rsid w:val="6D091F08"/>
    <w:rsid w:val="6D0A4613"/>
    <w:rsid w:val="6D0A63C2"/>
    <w:rsid w:val="6D0B038C"/>
    <w:rsid w:val="6D0B213A"/>
    <w:rsid w:val="6D0B3EE8"/>
    <w:rsid w:val="6D0D1D19"/>
    <w:rsid w:val="6D0D5EB2"/>
    <w:rsid w:val="6D0E5786"/>
    <w:rsid w:val="6D0F1C2A"/>
    <w:rsid w:val="6D0F39D8"/>
    <w:rsid w:val="6D1234C8"/>
    <w:rsid w:val="6D125276"/>
    <w:rsid w:val="6D140FEE"/>
    <w:rsid w:val="6D142D9C"/>
    <w:rsid w:val="6D154D66"/>
    <w:rsid w:val="6D16193B"/>
    <w:rsid w:val="6D17288C"/>
    <w:rsid w:val="6D176D30"/>
    <w:rsid w:val="6D184F79"/>
    <w:rsid w:val="6D1A237D"/>
    <w:rsid w:val="6D1C4347"/>
    <w:rsid w:val="6D1C57AD"/>
    <w:rsid w:val="6D1C60F5"/>
    <w:rsid w:val="6D1D180E"/>
    <w:rsid w:val="6D1E1E6D"/>
    <w:rsid w:val="6D1E3C1B"/>
    <w:rsid w:val="6D203E37"/>
    <w:rsid w:val="6D2154B9"/>
    <w:rsid w:val="6D231231"/>
    <w:rsid w:val="6D235680"/>
    <w:rsid w:val="6D237483"/>
    <w:rsid w:val="6D2531FB"/>
    <w:rsid w:val="6D254FA9"/>
    <w:rsid w:val="6D260D22"/>
    <w:rsid w:val="6D264001"/>
    <w:rsid w:val="6D282CEC"/>
    <w:rsid w:val="6D283D50"/>
    <w:rsid w:val="6D286848"/>
    <w:rsid w:val="6D297EFB"/>
    <w:rsid w:val="6D2A25C0"/>
    <w:rsid w:val="6D2A6A64"/>
    <w:rsid w:val="6D2D0302"/>
    <w:rsid w:val="6D2D1DF5"/>
    <w:rsid w:val="6D2F407A"/>
    <w:rsid w:val="6D2F4E5D"/>
    <w:rsid w:val="6D2F5E28"/>
    <w:rsid w:val="6D30394E"/>
    <w:rsid w:val="6D3050B3"/>
    <w:rsid w:val="6D311D46"/>
    <w:rsid w:val="6D3225A4"/>
    <w:rsid w:val="6D323A70"/>
    <w:rsid w:val="6D3247B6"/>
    <w:rsid w:val="6D3276C6"/>
    <w:rsid w:val="6D3279D3"/>
    <w:rsid w:val="6D34343E"/>
    <w:rsid w:val="6D3451EC"/>
    <w:rsid w:val="6D35040B"/>
    <w:rsid w:val="6D350F65"/>
    <w:rsid w:val="6D365409"/>
    <w:rsid w:val="6D371181"/>
    <w:rsid w:val="6D3723B5"/>
    <w:rsid w:val="6D390A55"/>
    <w:rsid w:val="6D396CA7"/>
    <w:rsid w:val="6D3A657B"/>
    <w:rsid w:val="6D3B3907"/>
    <w:rsid w:val="6D3C6797"/>
    <w:rsid w:val="6D3E42BD"/>
    <w:rsid w:val="6D3F1FD7"/>
    <w:rsid w:val="6D3F3B91"/>
    <w:rsid w:val="6D400035"/>
    <w:rsid w:val="6D415B5B"/>
    <w:rsid w:val="6D422099"/>
    <w:rsid w:val="6D4318D3"/>
    <w:rsid w:val="6D433682"/>
    <w:rsid w:val="6D44258B"/>
    <w:rsid w:val="6D463172"/>
    <w:rsid w:val="6D48513C"/>
    <w:rsid w:val="6D486EEA"/>
    <w:rsid w:val="6D49739B"/>
    <w:rsid w:val="6D4A4A10"/>
    <w:rsid w:val="6D4B0788"/>
    <w:rsid w:val="6D4B1CBB"/>
    <w:rsid w:val="6D4B2536"/>
    <w:rsid w:val="6D4C314B"/>
    <w:rsid w:val="6D4C69DA"/>
    <w:rsid w:val="6D4D2752"/>
    <w:rsid w:val="6D4F1ACC"/>
    <w:rsid w:val="6D4F2CE1"/>
    <w:rsid w:val="6D4F320D"/>
    <w:rsid w:val="6D4F64CA"/>
    <w:rsid w:val="6D505BC0"/>
    <w:rsid w:val="6D505D9E"/>
    <w:rsid w:val="6D512242"/>
    <w:rsid w:val="6D513FF0"/>
    <w:rsid w:val="6D521B17"/>
    <w:rsid w:val="6D5238C5"/>
    <w:rsid w:val="6D543AE1"/>
    <w:rsid w:val="6D5533B5"/>
    <w:rsid w:val="6D561607"/>
    <w:rsid w:val="6D566DCE"/>
    <w:rsid w:val="6D57537F"/>
    <w:rsid w:val="6D5835D1"/>
    <w:rsid w:val="6D592EA5"/>
    <w:rsid w:val="6D5A6BDF"/>
    <w:rsid w:val="6D5B4E6F"/>
    <w:rsid w:val="6D5C2995"/>
    <w:rsid w:val="6D5C4743"/>
    <w:rsid w:val="6D5D1E11"/>
    <w:rsid w:val="6D5D6CA1"/>
    <w:rsid w:val="6D5E2269"/>
    <w:rsid w:val="6D5E670D"/>
    <w:rsid w:val="6D602485"/>
    <w:rsid w:val="6D604233"/>
    <w:rsid w:val="6D605A67"/>
    <w:rsid w:val="6D611D5A"/>
    <w:rsid w:val="6D617FAC"/>
    <w:rsid w:val="6D6261FE"/>
    <w:rsid w:val="6D6535F8"/>
    <w:rsid w:val="6D673814"/>
    <w:rsid w:val="6D68133A"/>
    <w:rsid w:val="6D6830E8"/>
    <w:rsid w:val="6D68758C"/>
    <w:rsid w:val="6D6A50B2"/>
    <w:rsid w:val="6D6A6E60"/>
    <w:rsid w:val="6D6C0E2A"/>
    <w:rsid w:val="6D6C2BD8"/>
    <w:rsid w:val="6D6D6950"/>
    <w:rsid w:val="6D6E7C26"/>
    <w:rsid w:val="6D6F26C8"/>
    <w:rsid w:val="6D701C70"/>
    <w:rsid w:val="6D7101EF"/>
    <w:rsid w:val="6D714693"/>
    <w:rsid w:val="6D7221B9"/>
    <w:rsid w:val="6D723F67"/>
    <w:rsid w:val="6D725D15"/>
    <w:rsid w:val="6D730EC7"/>
    <w:rsid w:val="6D747CDF"/>
    <w:rsid w:val="6D7537E7"/>
    <w:rsid w:val="6D77157D"/>
    <w:rsid w:val="6D77332B"/>
    <w:rsid w:val="6D7777CF"/>
    <w:rsid w:val="6D785A21"/>
    <w:rsid w:val="6D7952F5"/>
    <w:rsid w:val="6D7970A3"/>
    <w:rsid w:val="6D7A376E"/>
    <w:rsid w:val="6D7B2E1B"/>
    <w:rsid w:val="6D7B72BF"/>
    <w:rsid w:val="6D7C6B93"/>
    <w:rsid w:val="6D7D4DE5"/>
    <w:rsid w:val="6D7E290C"/>
    <w:rsid w:val="6D7E46BA"/>
    <w:rsid w:val="6D800432"/>
    <w:rsid w:val="6D8048D6"/>
    <w:rsid w:val="6D82064E"/>
    <w:rsid w:val="6D8223FC"/>
    <w:rsid w:val="6D82495B"/>
    <w:rsid w:val="6D8343C6"/>
    <w:rsid w:val="6D836174"/>
    <w:rsid w:val="6D837F22"/>
    <w:rsid w:val="6D841E4C"/>
    <w:rsid w:val="6D851EEC"/>
    <w:rsid w:val="6D853C9A"/>
    <w:rsid w:val="6D854A1D"/>
    <w:rsid w:val="6D855A48"/>
    <w:rsid w:val="6D86010A"/>
    <w:rsid w:val="6D86476C"/>
    <w:rsid w:val="6D865C91"/>
    <w:rsid w:val="6D875C64"/>
    <w:rsid w:val="6D877A12"/>
    <w:rsid w:val="6D8819DC"/>
    <w:rsid w:val="6D88378A"/>
    <w:rsid w:val="6D885538"/>
    <w:rsid w:val="6D8A305E"/>
    <w:rsid w:val="6D8A5754"/>
    <w:rsid w:val="6D8A5CBE"/>
    <w:rsid w:val="6D8B4F44"/>
    <w:rsid w:val="6D8B714E"/>
    <w:rsid w:val="6D8C327A"/>
    <w:rsid w:val="6D8C5028"/>
    <w:rsid w:val="6D8C79B4"/>
    <w:rsid w:val="6D8D2B4F"/>
    <w:rsid w:val="6D8F1190"/>
    <w:rsid w:val="6D8F2D6B"/>
    <w:rsid w:val="6D8F68C7"/>
    <w:rsid w:val="6D9003EF"/>
    <w:rsid w:val="6D910891"/>
    <w:rsid w:val="6D91263F"/>
    <w:rsid w:val="6D920165"/>
    <w:rsid w:val="6D934609"/>
    <w:rsid w:val="6D940381"/>
    <w:rsid w:val="6D94212F"/>
    <w:rsid w:val="6D943EDD"/>
    <w:rsid w:val="6D9453DD"/>
    <w:rsid w:val="6D97577B"/>
    <w:rsid w:val="6D981752"/>
    <w:rsid w:val="6D992BE2"/>
    <w:rsid w:val="6D995997"/>
    <w:rsid w:val="6D9A247D"/>
    <w:rsid w:val="6D9B34BE"/>
    <w:rsid w:val="6D9B5502"/>
    <w:rsid w:val="6D9B6C43"/>
    <w:rsid w:val="6D9C0FE4"/>
    <w:rsid w:val="6D9D4134"/>
    <w:rsid w:val="6D9E29F3"/>
    <w:rsid w:val="6D9E2FAE"/>
    <w:rsid w:val="6D9E4D5C"/>
    <w:rsid w:val="6D9F6A54"/>
    <w:rsid w:val="6DA00AD4"/>
    <w:rsid w:val="6DA02882"/>
    <w:rsid w:val="6DA06D26"/>
    <w:rsid w:val="6DA2484C"/>
    <w:rsid w:val="6DA305C4"/>
    <w:rsid w:val="6DA34120"/>
    <w:rsid w:val="6DA41436"/>
    <w:rsid w:val="6DA47CF5"/>
    <w:rsid w:val="6DA51185"/>
    <w:rsid w:val="6DA57E98"/>
    <w:rsid w:val="6DA63D56"/>
    <w:rsid w:val="6DA700B4"/>
    <w:rsid w:val="6DA73C10"/>
    <w:rsid w:val="6DA81247"/>
    <w:rsid w:val="6DA86676"/>
    <w:rsid w:val="6DA926D7"/>
    <w:rsid w:val="6DA93E2C"/>
    <w:rsid w:val="6DAA1953"/>
    <w:rsid w:val="6DAA3701"/>
    <w:rsid w:val="6DAC01F4"/>
    <w:rsid w:val="6DAC1227"/>
    <w:rsid w:val="6DAC6487"/>
    <w:rsid w:val="6DAC7479"/>
    <w:rsid w:val="6DAD24E8"/>
    <w:rsid w:val="6DAE1443"/>
    <w:rsid w:val="6DAF4E08"/>
    <w:rsid w:val="6DB02CF5"/>
    <w:rsid w:val="6DB06FF1"/>
    <w:rsid w:val="6DB10E69"/>
    <w:rsid w:val="6DB1246A"/>
    <w:rsid w:val="6DB13A3A"/>
    <w:rsid w:val="6DB14A8F"/>
    <w:rsid w:val="6DB222F9"/>
    <w:rsid w:val="6DB30807"/>
    <w:rsid w:val="6DB36353"/>
    <w:rsid w:val="6DB427D1"/>
    <w:rsid w:val="6DB4457F"/>
    <w:rsid w:val="6DB477EA"/>
    <w:rsid w:val="6DB523BB"/>
    <w:rsid w:val="6DB602F7"/>
    <w:rsid w:val="6DB620A5"/>
    <w:rsid w:val="6DB63E53"/>
    <w:rsid w:val="6DB64422"/>
    <w:rsid w:val="6DB66549"/>
    <w:rsid w:val="6DB77BCC"/>
    <w:rsid w:val="6DB8406F"/>
    <w:rsid w:val="6DB85E1E"/>
    <w:rsid w:val="6DB91B96"/>
    <w:rsid w:val="6DB921CC"/>
    <w:rsid w:val="6DB97DE8"/>
    <w:rsid w:val="6DBB3B60"/>
    <w:rsid w:val="6DBB590E"/>
    <w:rsid w:val="6DBB76BC"/>
    <w:rsid w:val="6DBC51E2"/>
    <w:rsid w:val="6DBC76BD"/>
    <w:rsid w:val="6DBD1686"/>
    <w:rsid w:val="6DBD740C"/>
    <w:rsid w:val="6DBE0F5A"/>
    <w:rsid w:val="6DBE53FE"/>
    <w:rsid w:val="6DBF603E"/>
    <w:rsid w:val="6DC01176"/>
    <w:rsid w:val="6DC074CE"/>
    <w:rsid w:val="6DC26C9C"/>
    <w:rsid w:val="6DC472DF"/>
    <w:rsid w:val="6DC5053A"/>
    <w:rsid w:val="6DC5678C"/>
    <w:rsid w:val="6DC75C60"/>
    <w:rsid w:val="6DC76061"/>
    <w:rsid w:val="6DC81DD9"/>
    <w:rsid w:val="6DC870F0"/>
    <w:rsid w:val="6DC9002B"/>
    <w:rsid w:val="6DC9627D"/>
    <w:rsid w:val="6DCA1A0F"/>
    <w:rsid w:val="6DCC18C9"/>
    <w:rsid w:val="6DCC7B1B"/>
    <w:rsid w:val="6DCE5641"/>
    <w:rsid w:val="6DCF13B9"/>
    <w:rsid w:val="6DCF3167"/>
    <w:rsid w:val="6DCF760B"/>
    <w:rsid w:val="6DD15131"/>
    <w:rsid w:val="6DD218E2"/>
    <w:rsid w:val="6DD24A05"/>
    <w:rsid w:val="6DD30EA9"/>
    <w:rsid w:val="6DD32C57"/>
    <w:rsid w:val="6DD469CF"/>
    <w:rsid w:val="6DD616F3"/>
    <w:rsid w:val="6DD72B83"/>
    <w:rsid w:val="6DD75754"/>
    <w:rsid w:val="6DD93FE6"/>
    <w:rsid w:val="6DD95E87"/>
    <w:rsid w:val="6DDB5FB0"/>
    <w:rsid w:val="6DDD3AD6"/>
    <w:rsid w:val="6DDD452B"/>
    <w:rsid w:val="6DDD5884"/>
    <w:rsid w:val="6DDD7632"/>
    <w:rsid w:val="6DDE1B2C"/>
    <w:rsid w:val="6DDE33AA"/>
    <w:rsid w:val="6DDF784E"/>
    <w:rsid w:val="6DE035C6"/>
    <w:rsid w:val="6DE05374"/>
    <w:rsid w:val="6DE15781"/>
    <w:rsid w:val="6DE16806"/>
    <w:rsid w:val="6DE22867"/>
    <w:rsid w:val="6DE22E9A"/>
    <w:rsid w:val="6DE24C48"/>
    <w:rsid w:val="6DE2733E"/>
    <w:rsid w:val="6DE27C96"/>
    <w:rsid w:val="6DE309C1"/>
    <w:rsid w:val="6DE33CF7"/>
    <w:rsid w:val="6DE36966"/>
    <w:rsid w:val="6DE44E65"/>
    <w:rsid w:val="6DE45187"/>
    <w:rsid w:val="6DE50BDD"/>
    <w:rsid w:val="6DE5298B"/>
    <w:rsid w:val="6DE704B1"/>
    <w:rsid w:val="6DE74955"/>
    <w:rsid w:val="6DE76703"/>
    <w:rsid w:val="6DEA61F3"/>
    <w:rsid w:val="6DEC3D19"/>
    <w:rsid w:val="6DEC5AC7"/>
    <w:rsid w:val="6DED51EC"/>
    <w:rsid w:val="6DEF39DB"/>
    <w:rsid w:val="6DEF55B7"/>
    <w:rsid w:val="6DF04A06"/>
    <w:rsid w:val="6DF10ECC"/>
    <w:rsid w:val="6DF1132F"/>
    <w:rsid w:val="6DF130DE"/>
    <w:rsid w:val="6DF2778B"/>
    <w:rsid w:val="6DF350A8"/>
    <w:rsid w:val="6DF40E20"/>
    <w:rsid w:val="6DF606F4"/>
    <w:rsid w:val="6DF835FD"/>
    <w:rsid w:val="6DF86D58"/>
    <w:rsid w:val="6DF901E4"/>
    <w:rsid w:val="6DFB0400"/>
    <w:rsid w:val="6DFB1F7E"/>
    <w:rsid w:val="6DFD1A82"/>
    <w:rsid w:val="6DFD746F"/>
    <w:rsid w:val="6DFD7CD4"/>
    <w:rsid w:val="6DFE218F"/>
    <w:rsid w:val="6DFE4192"/>
    <w:rsid w:val="6DFF34D0"/>
    <w:rsid w:val="6DFF3A4C"/>
    <w:rsid w:val="6E001573"/>
    <w:rsid w:val="6E0077C5"/>
    <w:rsid w:val="6E0146AF"/>
    <w:rsid w:val="6E021E51"/>
    <w:rsid w:val="6E032E11"/>
    <w:rsid w:val="6E034242"/>
    <w:rsid w:val="6E041063"/>
    <w:rsid w:val="6E054DDB"/>
    <w:rsid w:val="6E0607D2"/>
    <w:rsid w:val="6E070B53"/>
    <w:rsid w:val="6E072901"/>
    <w:rsid w:val="6E073F7F"/>
    <w:rsid w:val="6E080A13"/>
    <w:rsid w:val="6E0830F2"/>
    <w:rsid w:val="6E0948CB"/>
    <w:rsid w:val="6E0951B3"/>
    <w:rsid w:val="6E095A12"/>
    <w:rsid w:val="6E0A05E3"/>
    <w:rsid w:val="6E0A23F1"/>
    <w:rsid w:val="6E0B0643"/>
    <w:rsid w:val="6E0B1A73"/>
    <w:rsid w:val="6E0E1EE1"/>
    <w:rsid w:val="6E0E3C8F"/>
    <w:rsid w:val="6E0F58E1"/>
    <w:rsid w:val="6E105C5A"/>
    <w:rsid w:val="6E1141A4"/>
    <w:rsid w:val="6E122090"/>
    <w:rsid w:val="6E124509"/>
    <w:rsid w:val="6E126656"/>
    <w:rsid w:val="6E1312A6"/>
    <w:rsid w:val="6E13574A"/>
    <w:rsid w:val="6E1374F8"/>
    <w:rsid w:val="6E162B44"/>
    <w:rsid w:val="6E166FE8"/>
    <w:rsid w:val="6E182D60"/>
    <w:rsid w:val="6E184B0E"/>
    <w:rsid w:val="6E1B1568"/>
    <w:rsid w:val="6E1C12B7"/>
    <w:rsid w:val="6E1C29F8"/>
    <w:rsid w:val="6E1D0376"/>
    <w:rsid w:val="6E1D3E88"/>
    <w:rsid w:val="6E1F1379"/>
    <w:rsid w:val="6E1F5E9D"/>
    <w:rsid w:val="6E1F7C4B"/>
    <w:rsid w:val="6E202809"/>
    <w:rsid w:val="6E2039C3"/>
    <w:rsid w:val="6E217E67"/>
    <w:rsid w:val="6E225129"/>
    <w:rsid w:val="6E22598D"/>
    <w:rsid w:val="6E24004A"/>
    <w:rsid w:val="6E241705"/>
    <w:rsid w:val="6E245261"/>
    <w:rsid w:val="6E250FD9"/>
    <w:rsid w:val="6E25722B"/>
    <w:rsid w:val="6E2711F5"/>
    <w:rsid w:val="6E272FA3"/>
    <w:rsid w:val="6E274D51"/>
    <w:rsid w:val="6E290AC9"/>
    <w:rsid w:val="6E296D1B"/>
    <w:rsid w:val="6E2A4841"/>
    <w:rsid w:val="6E2A65EF"/>
    <w:rsid w:val="6E2C05BA"/>
    <w:rsid w:val="6E2C6902"/>
    <w:rsid w:val="6E2E4332"/>
    <w:rsid w:val="6E2E60E0"/>
    <w:rsid w:val="6E2F3C06"/>
    <w:rsid w:val="6E315BD0"/>
    <w:rsid w:val="6E31797E"/>
    <w:rsid w:val="6E322B31"/>
    <w:rsid w:val="6E330C7F"/>
    <w:rsid w:val="6E3553D1"/>
    <w:rsid w:val="6E3556C0"/>
    <w:rsid w:val="6E35746E"/>
    <w:rsid w:val="6E361438"/>
    <w:rsid w:val="6E3631E6"/>
    <w:rsid w:val="6E3765B6"/>
    <w:rsid w:val="6E377600"/>
    <w:rsid w:val="6E380D0C"/>
    <w:rsid w:val="6E3851B0"/>
    <w:rsid w:val="6E391F20"/>
    <w:rsid w:val="6E396833"/>
    <w:rsid w:val="6E3A08A4"/>
    <w:rsid w:val="6E3A43B9"/>
    <w:rsid w:val="6E3A4840"/>
    <w:rsid w:val="6E3B07FD"/>
    <w:rsid w:val="6E3B25AB"/>
    <w:rsid w:val="6E3B6A4F"/>
    <w:rsid w:val="6E3C4C7B"/>
    <w:rsid w:val="6E3D27C7"/>
    <w:rsid w:val="6E3D7F5A"/>
    <w:rsid w:val="6E3F02ED"/>
    <w:rsid w:val="6E3F653F"/>
    <w:rsid w:val="6E3F7222"/>
    <w:rsid w:val="6E4006B2"/>
    <w:rsid w:val="6E421B8B"/>
    <w:rsid w:val="6E423939"/>
    <w:rsid w:val="6E424713"/>
    <w:rsid w:val="6E427DDD"/>
    <w:rsid w:val="6E445903"/>
    <w:rsid w:val="6E4504C3"/>
    <w:rsid w:val="6E453094"/>
    <w:rsid w:val="6E453429"/>
    <w:rsid w:val="6E46167B"/>
    <w:rsid w:val="6E464524"/>
    <w:rsid w:val="6E4678CD"/>
    <w:rsid w:val="6E470F4F"/>
    <w:rsid w:val="6E4A0A40"/>
    <w:rsid w:val="6E4A5A76"/>
    <w:rsid w:val="6E4B6C92"/>
    <w:rsid w:val="6E4C0396"/>
    <w:rsid w:val="6E4C2A0A"/>
    <w:rsid w:val="6E5042A8"/>
    <w:rsid w:val="6E512D78"/>
    <w:rsid w:val="6E526272"/>
    <w:rsid w:val="6E531FEA"/>
    <w:rsid w:val="6E533D98"/>
    <w:rsid w:val="6E535698"/>
    <w:rsid w:val="6E535B46"/>
    <w:rsid w:val="6E5378F4"/>
    <w:rsid w:val="6E5813AF"/>
    <w:rsid w:val="6E58315D"/>
    <w:rsid w:val="6E586939"/>
    <w:rsid w:val="6E587601"/>
    <w:rsid w:val="6E5A5127"/>
    <w:rsid w:val="6E5B1B3F"/>
    <w:rsid w:val="6E5B49FB"/>
    <w:rsid w:val="6E5B69FB"/>
    <w:rsid w:val="6E5C0E9F"/>
    <w:rsid w:val="6E5D0C59"/>
    <w:rsid w:val="6E5D4C17"/>
    <w:rsid w:val="6E5D69C5"/>
    <w:rsid w:val="6E5E27AB"/>
    <w:rsid w:val="6E5E537C"/>
    <w:rsid w:val="6E5F098F"/>
    <w:rsid w:val="6E6164B5"/>
    <w:rsid w:val="6E62222D"/>
    <w:rsid w:val="6E625D89"/>
    <w:rsid w:val="6E645FA5"/>
    <w:rsid w:val="6E647D53"/>
    <w:rsid w:val="6E657628"/>
    <w:rsid w:val="6E661D1D"/>
    <w:rsid w:val="6E663B0E"/>
    <w:rsid w:val="6E6715F2"/>
    <w:rsid w:val="6E6733A0"/>
    <w:rsid w:val="6E674F9E"/>
    <w:rsid w:val="6E677844"/>
    <w:rsid w:val="6E6935BC"/>
    <w:rsid w:val="6E69533E"/>
    <w:rsid w:val="6E69536A"/>
    <w:rsid w:val="6E697118"/>
    <w:rsid w:val="6E6A6DEA"/>
    <w:rsid w:val="6E6B2E90"/>
    <w:rsid w:val="6E6C09B6"/>
    <w:rsid w:val="6E6C4E5A"/>
    <w:rsid w:val="6E6E472E"/>
    <w:rsid w:val="6E7004A6"/>
    <w:rsid w:val="6E70494A"/>
    <w:rsid w:val="6E7066F8"/>
    <w:rsid w:val="6E733541"/>
    <w:rsid w:val="6E7361E8"/>
    <w:rsid w:val="6E737F96"/>
    <w:rsid w:val="6E7475A2"/>
    <w:rsid w:val="6E751F61"/>
    <w:rsid w:val="6E761835"/>
    <w:rsid w:val="6E761EC2"/>
    <w:rsid w:val="6E763603"/>
    <w:rsid w:val="6E775CD9"/>
    <w:rsid w:val="6E777A87"/>
    <w:rsid w:val="6E7837FF"/>
    <w:rsid w:val="6E791F84"/>
    <w:rsid w:val="6E7A0843"/>
    <w:rsid w:val="6E7A30D3"/>
    <w:rsid w:val="6E7A7577"/>
    <w:rsid w:val="6E7B6E4B"/>
    <w:rsid w:val="6E7C32EF"/>
    <w:rsid w:val="6E7C509D"/>
    <w:rsid w:val="6E7E5EF1"/>
    <w:rsid w:val="6E7F2DDF"/>
    <w:rsid w:val="6E7F4B8D"/>
    <w:rsid w:val="6E804461"/>
    <w:rsid w:val="6E805B45"/>
    <w:rsid w:val="6E810716"/>
    <w:rsid w:val="6E810905"/>
    <w:rsid w:val="6E833036"/>
    <w:rsid w:val="6E8421A4"/>
    <w:rsid w:val="6E8444C6"/>
    <w:rsid w:val="6E862D78"/>
    <w:rsid w:val="6E867CCA"/>
    <w:rsid w:val="6E873A42"/>
    <w:rsid w:val="6E881C94"/>
    <w:rsid w:val="6E891568"/>
    <w:rsid w:val="6E892BA7"/>
    <w:rsid w:val="6E894D7F"/>
    <w:rsid w:val="6E895A0C"/>
    <w:rsid w:val="6E8977BA"/>
    <w:rsid w:val="6E8A0D25"/>
    <w:rsid w:val="6E8B2C58"/>
    <w:rsid w:val="6E8B3532"/>
    <w:rsid w:val="6E8B3795"/>
    <w:rsid w:val="6E8B52E0"/>
    <w:rsid w:val="6E8B5C0E"/>
    <w:rsid w:val="6E8B7A90"/>
    <w:rsid w:val="6E8C1058"/>
    <w:rsid w:val="6E8C2E06"/>
    <w:rsid w:val="6E8D6CB9"/>
    <w:rsid w:val="6E8E2D1A"/>
    <w:rsid w:val="6E8E4DD0"/>
    <w:rsid w:val="6E8E6B7E"/>
    <w:rsid w:val="6E8E73EA"/>
    <w:rsid w:val="6E8E79E1"/>
    <w:rsid w:val="6E8F15D9"/>
    <w:rsid w:val="6E9048CA"/>
    <w:rsid w:val="6E91041D"/>
    <w:rsid w:val="6E91666F"/>
    <w:rsid w:val="6E922B12"/>
    <w:rsid w:val="6E9248C1"/>
    <w:rsid w:val="6E930639"/>
    <w:rsid w:val="6E943FBB"/>
    <w:rsid w:val="6E946B8C"/>
    <w:rsid w:val="6E95001C"/>
    <w:rsid w:val="6E9543B1"/>
    <w:rsid w:val="6E957F0D"/>
    <w:rsid w:val="6E98699D"/>
    <w:rsid w:val="6E997E2D"/>
    <w:rsid w:val="6E9A5523"/>
    <w:rsid w:val="6E9A66EC"/>
    <w:rsid w:val="6E9B4A8E"/>
    <w:rsid w:val="6E9C129B"/>
    <w:rsid w:val="6E9C573F"/>
    <w:rsid w:val="6E9D5013"/>
    <w:rsid w:val="6E9E14B7"/>
    <w:rsid w:val="6E9F10CE"/>
    <w:rsid w:val="6E9F6FDD"/>
    <w:rsid w:val="6EA12D56"/>
    <w:rsid w:val="6EA168B2"/>
    <w:rsid w:val="6EA2087C"/>
    <w:rsid w:val="6EA30EDF"/>
    <w:rsid w:val="6EA42846"/>
    <w:rsid w:val="6EA445F4"/>
    <w:rsid w:val="6EA563D0"/>
    <w:rsid w:val="6EA6036C"/>
    <w:rsid w:val="6EA6211A"/>
    <w:rsid w:val="6EA70CF0"/>
    <w:rsid w:val="6EA75E92"/>
    <w:rsid w:val="6EA97E5C"/>
    <w:rsid w:val="6EAB3BD4"/>
    <w:rsid w:val="6EAD34A8"/>
    <w:rsid w:val="6EB02F99"/>
    <w:rsid w:val="6EB04C24"/>
    <w:rsid w:val="6EB04D47"/>
    <w:rsid w:val="6EB26D11"/>
    <w:rsid w:val="6EB31311"/>
    <w:rsid w:val="6EB32A89"/>
    <w:rsid w:val="6EB365E5"/>
    <w:rsid w:val="6EB505AF"/>
    <w:rsid w:val="6EB5235D"/>
    <w:rsid w:val="6EB707E5"/>
    <w:rsid w:val="6EB71F26"/>
    <w:rsid w:val="6EB83BFB"/>
    <w:rsid w:val="6EBA08A7"/>
    <w:rsid w:val="6EBA3E17"/>
    <w:rsid w:val="6EBA73B3"/>
    <w:rsid w:val="6EBC36EB"/>
    <w:rsid w:val="6EBD7464"/>
    <w:rsid w:val="6EBE67D9"/>
    <w:rsid w:val="6EBF31DC"/>
    <w:rsid w:val="6EBF78EC"/>
    <w:rsid w:val="6EC10D02"/>
    <w:rsid w:val="6EC151A6"/>
    <w:rsid w:val="6EC15BA9"/>
    <w:rsid w:val="6EC16F54"/>
    <w:rsid w:val="6EC27039"/>
    <w:rsid w:val="6EC32CCC"/>
    <w:rsid w:val="6EC44232"/>
    <w:rsid w:val="6EC46A44"/>
    <w:rsid w:val="6EC627BC"/>
    <w:rsid w:val="6EC6456A"/>
    <w:rsid w:val="6EC66E4A"/>
    <w:rsid w:val="6EC802E2"/>
    <w:rsid w:val="6EC82EAB"/>
    <w:rsid w:val="6EC86534"/>
    <w:rsid w:val="6EC9405A"/>
    <w:rsid w:val="6ECB182C"/>
    <w:rsid w:val="6ECB1B80"/>
    <w:rsid w:val="6ECB392F"/>
    <w:rsid w:val="6ECB7622"/>
    <w:rsid w:val="6ECC2CBC"/>
    <w:rsid w:val="6ECD3B4B"/>
    <w:rsid w:val="6ECD58F9"/>
    <w:rsid w:val="6ECE1688"/>
    <w:rsid w:val="6ECF5238"/>
    <w:rsid w:val="6ECF6A6C"/>
    <w:rsid w:val="6ED00F45"/>
    <w:rsid w:val="6ED053E9"/>
    <w:rsid w:val="6ED07197"/>
    <w:rsid w:val="6ED24CBD"/>
    <w:rsid w:val="6ED30A35"/>
    <w:rsid w:val="6ED36C87"/>
    <w:rsid w:val="6ED44ED9"/>
    <w:rsid w:val="6ED50C51"/>
    <w:rsid w:val="6ED529FF"/>
    <w:rsid w:val="6ED547AD"/>
    <w:rsid w:val="6ED638ED"/>
    <w:rsid w:val="6ED70525"/>
    <w:rsid w:val="6ED749C9"/>
    <w:rsid w:val="6ED77DCF"/>
    <w:rsid w:val="6ED81338"/>
    <w:rsid w:val="6ED8429D"/>
    <w:rsid w:val="6ED8604B"/>
    <w:rsid w:val="6EDA0016"/>
    <w:rsid w:val="6EDA1DC4"/>
    <w:rsid w:val="6EDA6267"/>
    <w:rsid w:val="6EDB1834"/>
    <w:rsid w:val="6EDC3D8E"/>
    <w:rsid w:val="6EDD3C41"/>
    <w:rsid w:val="6EDE7B06"/>
    <w:rsid w:val="6EDF387E"/>
    <w:rsid w:val="6EDF73DA"/>
    <w:rsid w:val="6EE01B59"/>
    <w:rsid w:val="6EE13152"/>
    <w:rsid w:val="6EE24EE2"/>
    <w:rsid w:val="6EE251B7"/>
    <w:rsid w:val="6EE3336E"/>
    <w:rsid w:val="6EE42C42"/>
    <w:rsid w:val="6EE64C0C"/>
    <w:rsid w:val="6EE64CF3"/>
    <w:rsid w:val="6EE669BA"/>
    <w:rsid w:val="6EE778C4"/>
    <w:rsid w:val="6EE80D54"/>
    <w:rsid w:val="6EE844E0"/>
    <w:rsid w:val="6EE90259"/>
    <w:rsid w:val="6EE92007"/>
    <w:rsid w:val="6EE964AB"/>
    <w:rsid w:val="6EEA6245"/>
    <w:rsid w:val="6EEB2223"/>
    <w:rsid w:val="6EEB3FD1"/>
    <w:rsid w:val="6EED3736"/>
    <w:rsid w:val="6EEE3AC1"/>
    <w:rsid w:val="6EF03395"/>
    <w:rsid w:val="6EF074E6"/>
    <w:rsid w:val="6EF07839"/>
    <w:rsid w:val="6EF235B1"/>
    <w:rsid w:val="6EF32E85"/>
    <w:rsid w:val="6EF410D7"/>
    <w:rsid w:val="6EF530A1"/>
    <w:rsid w:val="6EF54E4F"/>
    <w:rsid w:val="6EF70BC7"/>
    <w:rsid w:val="6EF74724"/>
    <w:rsid w:val="6EF74EAA"/>
    <w:rsid w:val="6EF966EE"/>
    <w:rsid w:val="6EFA06B8"/>
    <w:rsid w:val="6EFA2466"/>
    <w:rsid w:val="6EFC7F8C"/>
    <w:rsid w:val="6EFD1AEA"/>
    <w:rsid w:val="6EFD5AB2"/>
    <w:rsid w:val="6EFE1F56"/>
    <w:rsid w:val="6EFE3D04"/>
    <w:rsid w:val="6EFE46BB"/>
    <w:rsid w:val="6EFF182A"/>
    <w:rsid w:val="6EFF5B4B"/>
    <w:rsid w:val="6EFF5CCE"/>
    <w:rsid w:val="6EFF7A7C"/>
    <w:rsid w:val="6F011A46"/>
    <w:rsid w:val="6F02214B"/>
    <w:rsid w:val="6F0230C8"/>
    <w:rsid w:val="6F03131A"/>
    <w:rsid w:val="6F0357BE"/>
    <w:rsid w:val="6F03756C"/>
    <w:rsid w:val="6F046E40"/>
    <w:rsid w:val="6F05027C"/>
    <w:rsid w:val="6F052E4D"/>
    <w:rsid w:val="6F06705D"/>
    <w:rsid w:val="6F082DD5"/>
    <w:rsid w:val="6F086931"/>
    <w:rsid w:val="6F0917CE"/>
    <w:rsid w:val="6F0926A9"/>
    <w:rsid w:val="6F0B01CF"/>
    <w:rsid w:val="6F0B4673"/>
    <w:rsid w:val="6F0D03EB"/>
    <w:rsid w:val="6F0D2199"/>
    <w:rsid w:val="6F0D3F9D"/>
    <w:rsid w:val="6F0D409E"/>
    <w:rsid w:val="6F0D4695"/>
    <w:rsid w:val="6F0F4163"/>
    <w:rsid w:val="6F0F6AD0"/>
    <w:rsid w:val="6F103A37"/>
    <w:rsid w:val="6F10538F"/>
    <w:rsid w:val="6F1057E5"/>
    <w:rsid w:val="6F107F60"/>
    <w:rsid w:val="6F12155D"/>
    <w:rsid w:val="6F125A01"/>
    <w:rsid w:val="6F1277AF"/>
    <w:rsid w:val="6F1357CA"/>
    <w:rsid w:val="6F141779"/>
    <w:rsid w:val="6F1420BD"/>
    <w:rsid w:val="6F157AFB"/>
    <w:rsid w:val="6F157D71"/>
    <w:rsid w:val="6F1654F2"/>
    <w:rsid w:val="6F16759D"/>
    <w:rsid w:val="6F173018"/>
    <w:rsid w:val="6F173E90"/>
    <w:rsid w:val="6F174DC6"/>
    <w:rsid w:val="6F190B3E"/>
    <w:rsid w:val="6F1912C3"/>
    <w:rsid w:val="6F1928EC"/>
    <w:rsid w:val="6F1A1012"/>
    <w:rsid w:val="6F1A48B6"/>
    <w:rsid w:val="6F1A6664"/>
    <w:rsid w:val="6F1B2B08"/>
    <w:rsid w:val="6F1C062E"/>
    <w:rsid w:val="6F1C23DC"/>
    <w:rsid w:val="6F1E0E23"/>
    <w:rsid w:val="6F1E43A6"/>
    <w:rsid w:val="6F1F3C7A"/>
    <w:rsid w:val="6F215C44"/>
    <w:rsid w:val="6F216314"/>
    <w:rsid w:val="6F2177A4"/>
    <w:rsid w:val="6F2179F2"/>
    <w:rsid w:val="6F222375"/>
    <w:rsid w:val="6F22379B"/>
    <w:rsid w:val="6F2319BD"/>
    <w:rsid w:val="6F2463D6"/>
    <w:rsid w:val="6F2474E3"/>
    <w:rsid w:val="6F26325B"/>
    <w:rsid w:val="6F273616"/>
    <w:rsid w:val="6F282B2F"/>
    <w:rsid w:val="6F2968A7"/>
    <w:rsid w:val="6F2B0871"/>
    <w:rsid w:val="6F2B261F"/>
    <w:rsid w:val="6F2C3427"/>
    <w:rsid w:val="6F2C5FF8"/>
    <w:rsid w:val="6F2D45E9"/>
    <w:rsid w:val="6F2F0361"/>
    <w:rsid w:val="6F2F210F"/>
    <w:rsid w:val="6F2F65B3"/>
    <w:rsid w:val="6F3040D9"/>
    <w:rsid w:val="6F307C36"/>
    <w:rsid w:val="6F3239AE"/>
    <w:rsid w:val="6F3377C5"/>
    <w:rsid w:val="6F343BCA"/>
    <w:rsid w:val="6F34478A"/>
    <w:rsid w:val="6F345978"/>
    <w:rsid w:val="6F35349E"/>
    <w:rsid w:val="6F355C1A"/>
    <w:rsid w:val="6F356F8C"/>
    <w:rsid w:val="6F370FC4"/>
    <w:rsid w:val="6F377216"/>
    <w:rsid w:val="6F385CDC"/>
    <w:rsid w:val="6F394D3C"/>
    <w:rsid w:val="6F3B4F58"/>
    <w:rsid w:val="6F3B6D06"/>
    <w:rsid w:val="6F3C2A7E"/>
    <w:rsid w:val="6F3C43AC"/>
    <w:rsid w:val="6F3C482C"/>
    <w:rsid w:val="6F3E05A4"/>
    <w:rsid w:val="6F3E2352"/>
    <w:rsid w:val="6F3E67F6"/>
    <w:rsid w:val="6F3F2FDE"/>
    <w:rsid w:val="6F3F5896"/>
    <w:rsid w:val="6F4058FE"/>
    <w:rsid w:val="6F411E43"/>
    <w:rsid w:val="6F413BF1"/>
    <w:rsid w:val="6F415A91"/>
    <w:rsid w:val="6F4162E7"/>
    <w:rsid w:val="6F437969"/>
    <w:rsid w:val="6F4436E1"/>
    <w:rsid w:val="6F451933"/>
    <w:rsid w:val="6F45570E"/>
    <w:rsid w:val="6F457B85"/>
    <w:rsid w:val="6F4638FD"/>
    <w:rsid w:val="6F467459"/>
    <w:rsid w:val="6F47002E"/>
    <w:rsid w:val="6F4831D1"/>
    <w:rsid w:val="6F490CF7"/>
    <w:rsid w:val="6F4A00F0"/>
    <w:rsid w:val="6F4A519B"/>
    <w:rsid w:val="6F4A6F49"/>
    <w:rsid w:val="6F4B0F13"/>
    <w:rsid w:val="6F4B2CC1"/>
    <w:rsid w:val="6F4B3A82"/>
    <w:rsid w:val="6F4B4A6F"/>
    <w:rsid w:val="6F4D4C8B"/>
    <w:rsid w:val="6F4D6A39"/>
    <w:rsid w:val="6F4F27B2"/>
    <w:rsid w:val="6F4F630E"/>
    <w:rsid w:val="6F5002D8"/>
    <w:rsid w:val="6F502086"/>
    <w:rsid w:val="6F5053F2"/>
    <w:rsid w:val="6F51652A"/>
    <w:rsid w:val="6F5222A2"/>
    <w:rsid w:val="6F534277"/>
    <w:rsid w:val="6F541B76"/>
    <w:rsid w:val="6F542632"/>
    <w:rsid w:val="6F54601A"/>
    <w:rsid w:val="6F5558EE"/>
    <w:rsid w:val="6F55769C"/>
    <w:rsid w:val="6F5708A8"/>
    <w:rsid w:val="6F570FB3"/>
    <w:rsid w:val="6F571666"/>
    <w:rsid w:val="6F593630"/>
    <w:rsid w:val="6F5B1156"/>
    <w:rsid w:val="6F5B73A8"/>
    <w:rsid w:val="6F5B7934"/>
    <w:rsid w:val="6F5C0A2B"/>
    <w:rsid w:val="6F5C3995"/>
    <w:rsid w:val="6F5E0C47"/>
    <w:rsid w:val="6F5E47A3"/>
    <w:rsid w:val="6F6124E5"/>
    <w:rsid w:val="6F616377"/>
    <w:rsid w:val="6F624C36"/>
    <w:rsid w:val="6F630C97"/>
    <w:rsid w:val="6F63625D"/>
    <w:rsid w:val="6F651FD5"/>
    <w:rsid w:val="6F654CF8"/>
    <w:rsid w:val="6F655B31"/>
    <w:rsid w:val="6F656822"/>
    <w:rsid w:val="6F6618A9"/>
    <w:rsid w:val="6F667AFB"/>
    <w:rsid w:val="6F683679"/>
    <w:rsid w:val="6F683873"/>
    <w:rsid w:val="6F685621"/>
    <w:rsid w:val="6F6873CF"/>
    <w:rsid w:val="6F69477C"/>
    <w:rsid w:val="6F696007"/>
    <w:rsid w:val="6F6A1399"/>
    <w:rsid w:val="6F6A3147"/>
    <w:rsid w:val="6F6A5F99"/>
    <w:rsid w:val="6F6B7429"/>
    <w:rsid w:val="6F6C3363"/>
    <w:rsid w:val="6F6D2C38"/>
    <w:rsid w:val="6F6D491A"/>
    <w:rsid w:val="6F6D49E6"/>
    <w:rsid w:val="6F6F1BAD"/>
    <w:rsid w:val="6F6F4C02"/>
    <w:rsid w:val="6F704027"/>
    <w:rsid w:val="6F7044D6"/>
    <w:rsid w:val="6F71097A"/>
    <w:rsid w:val="6F712728"/>
    <w:rsid w:val="6F7264A0"/>
    <w:rsid w:val="6F7447ED"/>
    <w:rsid w:val="6F751AEC"/>
    <w:rsid w:val="6F767D3E"/>
    <w:rsid w:val="6F7701CB"/>
    <w:rsid w:val="6F77059D"/>
    <w:rsid w:val="6F771D08"/>
    <w:rsid w:val="6F773AB6"/>
    <w:rsid w:val="6F78316E"/>
    <w:rsid w:val="6F795A80"/>
    <w:rsid w:val="6F79782E"/>
    <w:rsid w:val="6F7B1AEF"/>
    <w:rsid w:val="6F7E3097"/>
    <w:rsid w:val="6F7E6BF3"/>
    <w:rsid w:val="6F7F4125"/>
    <w:rsid w:val="6F7F4719"/>
    <w:rsid w:val="6F80296B"/>
    <w:rsid w:val="6F806E0F"/>
    <w:rsid w:val="6F810491"/>
    <w:rsid w:val="6F814220"/>
    <w:rsid w:val="6F814935"/>
    <w:rsid w:val="6F8166E3"/>
    <w:rsid w:val="6F8256B0"/>
    <w:rsid w:val="6F83245B"/>
    <w:rsid w:val="6F834209"/>
    <w:rsid w:val="6F836B40"/>
    <w:rsid w:val="6F852BA1"/>
    <w:rsid w:val="6F871F4B"/>
    <w:rsid w:val="6F885CC3"/>
    <w:rsid w:val="6F887A72"/>
    <w:rsid w:val="6F8940F3"/>
    <w:rsid w:val="6F8A37EA"/>
    <w:rsid w:val="6F8C7562"/>
    <w:rsid w:val="6F8D32DA"/>
    <w:rsid w:val="6F8D5088"/>
    <w:rsid w:val="6F8D6E36"/>
    <w:rsid w:val="6F8F0CA2"/>
    <w:rsid w:val="6F8F2BAE"/>
    <w:rsid w:val="6F8F6824"/>
    <w:rsid w:val="6F906926"/>
    <w:rsid w:val="6F92269E"/>
    <w:rsid w:val="6F9251A5"/>
    <w:rsid w:val="6F9311E9"/>
    <w:rsid w:val="6F941206"/>
    <w:rsid w:val="6F944668"/>
    <w:rsid w:val="6F96218E"/>
    <w:rsid w:val="6F963B26"/>
    <w:rsid w:val="6F964848"/>
    <w:rsid w:val="6F975F07"/>
    <w:rsid w:val="6F983FC7"/>
    <w:rsid w:val="6F984159"/>
    <w:rsid w:val="6F9878D6"/>
    <w:rsid w:val="6F993A2D"/>
    <w:rsid w:val="6F994798"/>
    <w:rsid w:val="6F9957DB"/>
    <w:rsid w:val="6F9B59F7"/>
    <w:rsid w:val="6F9B77A5"/>
    <w:rsid w:val="6F9C351D"/>
    <w:rsid w:val="6F9D22B8"/>
    <w:rsid w:val="6F9D39F9"/>
    <w:rsid w:val="6F9E1043"/>
    <w:rsid w:val="6F9E54E7"/>
    <w:rsid w:val="6FA04DBB"/>
    <w:rsid w:val="6FA06B69"/>
    <w:rsid w:val="6FA077A9"/>
    <w:rsid w:val="6FA10B33"/>
    <w:rsid w:val="6FA110A6"/>
    <w:rsid w:val="6FA24C9A"/>
    <w:rsid w:val="6FA31ECE"/>
    <w:rsid w:val="6FA33559"/>
    <w:rsid w:val="6FA7439C"/>
    <w:rsid w:val="6FA75F3B"/>
    <w:rsid w:val="6FA7614A"/>
    <w:rsid w:val="6FA80114"/>
    <w:rsid w:val="6FA80B0C"/>
    <w:rsid w:val="6FA81EC2"/>
    <w:rsid w:val="6FAA342C"/>
    <w:rsid w:val="6FAA79E8"/>
    <w:rsid w:val="6FAB748D"/>
    <w:rsid w:val="6FAC19B2"/>
    <w:rsid w:val="6FAC3760"/>
    <w:rsid w:val="6FAC7C04"/>
    <w:rsid w:val="6FAD1DAD"/>
    <w:rsid w:val="6FAD572A"/>
    <w:rsid w:val="6FAF3250"/>
    <w:rsid w:val="6FAF4FFE"/>
    <w:rsid w:val="6FB16FC8"/>
    <w:rsid w:val="6FB22D40"/>
    <w:rsid w:val="6FB24AEE"/>
    <w:rsid w:val="6FB46AB9"/>
    <w:rsid w:val="6FB5053F"/>
    <w:rsid w:val="6FB53110"/>
    <w:rsid w:val="6FB6638D"/>
    <w:rsid w:val="6FB70357"/>
    <w:rsid w:val="6FB75A30"/>
    <w:rsid w:val="6FBB39A3"/>
    <w:rsid w:val="6FBC5841"/>
    <w:rsid w:val="6FBC771B"/>
    <w:rsid w:val="6FBD3A71"/>
    <w:rsid w:val="6FBD3BBF"/>
    <w:rsid w:val="6FBD596D"/>
    <w:rsid w:val="6FBD6CD1"/>
    <w:rsid w:val="6FBE7937"/>
    <w:rsid w:val="6FC00FB9"/>
    <w:rsid w:val="6FC0545D"/>
    <w:rsid w:val="6FC14346"/>
    <w:rsid w:val="6FC14D32"/>
    <w:rsid w:val="6FC211D5"/>
    <w:rsid w:val="6FC22B43"/>
    <w:rsid w:val="6FC22F83"/>
    <w:rsid w:val="6FC34F4E"/>
    <w:rsid w:val="6FC52A74"/>
    <w:rsid w:val="6FC56DB0"/>
    <w:rsid w:val="6FC72954"/>
    <w:rsid w:val="6FC75525"/>
    <w:rsid w:val="6FC80F79"/>
    <w:rsid w:val="6FC84312"/>
    <w:rsid w:val="6FC869B5"/>
    <w:rsid w:val="6FCA54D5"/>
    <w:rsid w:val="6FCA62DC"/>
    <w:rsid w:val="6FCC3E02"/>
    <w:rsid w:val="6FCD7C56"/>
    <w:rsid w:val="6FD05147"/>
    <w:rsid w:val="6FD111A8"/>
    <w:rsid w:val="6FD131C7"/>
    <w:rsid w:val="6FD26F3F"/>
    <w:rsid w:val="6FD40F09"/>
    <w:rsid w:val="6FD44A65"/>
    <w:rsid w:val="6FD563E8"/>
    <w:rsid w:val="6FD66A2F"/>
    <w:rsid w:val="6FD827A7"/>
    <w:rsid w:val="6FD864AA"/>
    <w:rsid w:val="6FD9651F"/>
    <w:rsid w:val="6FDA60E5"/>
    <w:rsid w:val="6FDC36EA"/>
    <w:rsid w:val="6FDC62BB"/>
    <w:rsid w:val="6FDD774B"/>
    <w:rsid w:val="6FDE0BDB"/>
    <w:rsid w:val="6FDE231C"/>
    <w:rsid w:val="6FDE3B35"/>
    <w:rsid w:val="6FDE58E3"/>
    <w:rsid w:val="6FE0340A"/>
    <w:rsid w:val="6FE078AE"/>
    <w:rsid w:val="6FE120B5"/>
    <w:rsid w:val="6FE23626"/>
    <w:rsid w:val="6FE27182"/>
    <w:rsid w:val="6FE3114C"/>
    <w:rsid w:val="6FE43F3E"/>
    <w:rsid w:val="6FE4739E"/>
    <w:rsid w:val="6FE54EC4"/>
    <w:rsid w:val="6FE63F4F"/>
    <w:rsid w:val="6FE726C4"/>
    <w:rsid w:val="6FE729EA"/>
    <w:rsid w:val="6FE7389E"/>
    <w:rsid w:val="6FE832B2"/>
    <w:rsid w:val="6FE8485E"/>
    <w:rsid w:val="6FE86762"/>
    <w:rsid w:val="6FE875AE"/>
    <w:rsid w:val="6FE949B4"/>
    <w:rsid w:val="6FEA072C"/>
    <w:rsid w:val="6FEA6319"/>
    <w:rsid w:val="6FEB4920"/>
    <w:rsid w:val="6FEB6F07"/>
    <w:rsid w:val="6FED3D79"/>
    <w:rsid w:val="6FED7AF5"/>
    <w:rsid w:val="6FEF0CDA"/>
    <w:rsid w:val="6FEF7AF1"/>
    <w:rsid w:val="6FF031F9"/>
    <w:rsid w:val="6FF0374A"/>
    <w:rsid w:val="6FF07A46"/>
    <w:rsid w:val="6FF11EBF"/>
    <w:rsid w:val="6FF15BC1"/>
    <w:rsid w:val="6FF20C2B"/>
    <w:rsid w:val="6FF2313D"/>
    <w:rsid w:val="6FF2492F"/>
    <w:rsid w:val="6FF27051"/>
    <w:rsid w:val="6FF3138F"/>
    <w:rsid w:val="6FF45107"/>
    <w:rsid w:val="6FF505A3"/>
    <w:rsid w:val="6FF62C2D"/>
    <w:rsid w:val="6FF869A5"/>
    <w:rsid w:val="6FF944CB"/>
    <w:rsid w:val="6FFB0243"/>
    <w:rsid w:val="6FFB46E7"/>
    <w:rsid w:val="6FFB6495"/>
    <w:rsid w:val="6FFD220E"/>
    <w:rsid w:val="6FFD4164"/>
    <w:rsid w:val="6FFE1AE2"/>
    <w:rsid w:val="70001CFE"/>
    <w:rsid w:val="70013F75"/>
    <w:rsid w:val="70027FD6"/>
    <w:rsid w:val="70031466"/>
    <w:rsid w:val="7003534A"/>
    <w:rsid w:val="700370F8"/>
    <w:rsid w:val="7004359C"/>
    <w:rsid w:val="700510C2"/>
    <w:rsid w:val="7007308C"/>
    <w:rsid w:val="70076BE8"/>
    <w:rsid w:val="70082960"/>
    <w:rsid w:val="70090BB2"/>
    <w:rsid w:val="70096E04"/>
    <w:rsid w:val="700A6768"/>
    <w:rsid w:val="700A7EA9"/>
    <w:rsid w:val="700C06A3"/>
    <w:rsid w:val="700F0193"/>
    <w:rsid w:val="700F1F41"/>
    <w:rsid w:val="700F3CEF"/>
    <w:rsid w:val="70111815"/>
    <w:rsid w:val="70117A67"/>
    <w:rsid w:val="70123A24"/>
    <w:rsid w:val="70130F5B"/>
    <w:rsid w:val="70131A31"/>
    <w:rsid w:val="70141305"/>
    <w:rsid w:val="70151AF2"/>
    <w:rsid w:val="701557A9"/>
    <w:rsid w:val="70161521"/>
    <w:rsid w:val="7016507D"/>
    <w:rsid w:val="701663BD"/>
    <w:rsid w:val="7017085E"/>
    <w:rsid w:val="70180DF5"/>
    <w:rsid w:val="70182BA3"/>
    <w:rsid w:val="70187047"/>
    <w:rsid w:val="70194B6E"/>
    <w:rsid w:val="7019691C"/>
    <w:rsid w:val="701A2DBF"/>
    <w:rsid w:val="701A4AAA"/>
    <w:rsid w:val="701B08E6"/>
    <w:rsid w:val="701B6B38"/>
    <w:rsid w:val="701B76ED"/>
    <w:rsid w:val="701D0108"/>
    <w:rsid w:val="701D01BA"/>
    <w:rsid w:val="701D200D"/>
    <w:rsid w:val="701D28B0"/>
    <w:rsid w:val="701D3E0D"/>
    <w:rsid w:val="701D465E"/>
    <w:rsid w:val="701D4BDE"/>
    <w:rsid w:val="701E06FF"/>
    <w:rsid w:val="701E2184"/>
    <w:rsid w:val="701E3F32"/>
    <w:rsid w:val="701E49FB"/>
    <w:rsid w:val="701F03D6"/>
    <w:rsid w:val="7020414E"/>
    <w:rsid w:val="70207CAA"/>
    <w:rsid w:val="70211AB5"/>
    <w:rsid w:val="7021355F"/>
    <w:rsid w:val="70221C74"/>
    <w:rsid w:val="70223A22"/>
    <w:rsid w:val="70231548"/>
    <w:rsid w:val="7023779A"/>
    <w:rsid w:val="702459EC"/>
    <w:rsid w:val="7024730F"/>
    <w:rsid w:val="70251764"/>
    <w:rsid w:val="70253512"/>
    <w:rsid w:val="702552C0"/>
    <w:rsid w:val="70255A16"/>
    <w:rsid w:val="70265F41"/>
    <w:rsid w:val="70270AE8"/>
    <w:rsid w:val="7027728A"/>
    <w:rsid w:val="70291255"/>
    <w:rsid w:val="70294DB1"/>
    <w:rsid w:val="702A0B29"/>
    <w:rsid w:val="702A28D7"/>
    <w:rsid w:val="702B71E2"/>
    <w:rsid w:val="702C664F"/>
    <w:rsid w:val="702D1B02"/>
    <w:rsid w:val="702E5B63"/>
    <w:rsid w:val="702F613F"/>
    <w:rsid w:val="702F7EED"/>
    <w:rsid w:val="703025E3"/>
    <w:rsid w:val="70310109"/>
    <w:rsid w:val="70311EB7"/>
    <w:rsid w:val="70313C65"/>
    <w:rsid w:val="70330545"/>
    <w:rsid w:val="703379DD"/>
    <w:rsid w:val="703419A7"/>
    <w:rsid w:val="7036127C"/>
    <w:rsid w:val="70381498"/>
    <w:rsid w:val="70383246"/>
    <w:rsid w:val="703A6FBE"/>
    <w:rsid w:val="703B2D36"/>
    <w:rsid w:val="703B4AE4"/>
    <w:rsid w:val="703D085C"/>
    <w:rsid w:val="703D6AAE"/>
    <w:rsid w:val="703E6382"/>
    <w:rsid w:val="703F09D9"/>
    <w:rsid w:val="703F2826"/>
    <w:rsid w:val="704020FA"/>
    <w:rsid w:val="7040659E"/>
    <w:rsid w:val="704240C4"/>
    <w:rsid w:val="704242E6"/>
    <w:rsid w:val="70425E72"/>
    <w:rsid w:val="70433998"/>
    <w:rsid w:val="704368F9"/>
    <w:rsid w:val="704414CA"/>
    <w:rsid w:val="70441BEA"/>
    <w:rsid w:val="7044709E"/>
    <w:rsid w:val="70447E3C"/>
    <w:rsid w:val="70453BB5"/>
    <w:rsid w:val="70455813"/>
    <w:rsid w:val="70455963"/>
    <w:rsid w:val="70457711"/>
    <w:rsid w:val="7047792D"/>
    <w:rsid w:val="70477E4B"/>
    <w:rsid w:val="70497201"/>
    <w:rsid w:val="704A2F79"/>
    <w:rsid w:val="704B508B"/>
    <w:rsid w:val="704C0A9F"/>
    <w:rsid w:val="704C4F43"/>
    <w:rsid w:val="704C7C5C"/>
    <w:rsid w:val="704D10EC"/>
    <w:rsid w:val="704E0CBB"/>
    <w:rsid w:val="704E2A69"/>
    <w:rsid w:val="70512559"/>
    <w:rsid w:val="70514307"/>
    <w:rsid w:val="705160B5"/>
    <w:rsid w:val="70524F5E"/>
    <w:rsid w:val="70541BE7"/>
    <w:rsid w:val="70545BA6"/>
    <w:rsid w:val="7055204A"/>
    <w:rsid w:val="7055244F"/>
    <w:rsid w:val="70553DF8"/>
    <w:rsid w:val="7056191E"/>
    <w:rsid w:val="7056219E"/>
    <w:rsid w:val="705638DF"/>
    <w:rsid w:val="70574D6F"/>
    <w:rsid w:val="70580DD0"/>
    <w:rsid w:val="705838E8"/>
    <w:rsid w:val="70585696"/>
    <w:rsid w:val="70587444"/>
    <w:rsid w:val="705915EF"/>
    <w:rsid w:val="70592260"/>
    <w:rsid w:val="705931BC"/>
    <w:rsid w:val="705B0CE2"/>
    <w:rsid w:val="705C33D8"/>
    <w:rsid w:val="705D4A5A"/>
    <w:rsid w:val="705F4C76"/>
    <w:rsid w:val="7060454A"/>
    <w:rsid w:val="706109EE"/>
    <w:rsid w:val="70624A53"/>
    <w:rsid w:val="70626515"/>
    <w:rsid w:val="70633312"/>
    <w:rsid w:val="7064403B"/>
    <w:rsid w:val="706447A2"/>
    <w:rsid w:val="70645DE9"/>
    <w:rsid w:val="70651B61"/>
    <w:rsid w:val="70661C93"/>
    <w:rsid w:val="70673B2B"/>
    <w:rsid w:val="70685CF4"/>
    <w:rsid w:val="70691651"/>
    <w:rsid w:val="706978A3"/>
    <w:rsid w:val="706A31E5"/>
    <w:rsid w:val="706A53C9"/>
    <w:rsid w:val="706C7393"/>
    <w:rsid w:val="706D1B66"/>
    <w:rsid w:val="706E310B"/>
    <w:rsid w:val="706F4486"/>
    <w:rsid w:val="706F478E"/>
    <w:rsid w:val="706F6B73"/>
    <w:rsid w:val="70700C31"/>
    <w:rsid w:val="707052E7"/>
    <w:rsid w:val="707149AA"/>
    <w:rsid w:val="70716758"/>
    <w:rsid w:val="70721977"/>
    <w:rsid w:val="70726651"/>
    <w:rsid w:val="70730722"/>
    <w:rsid w:val="707324D0"/>
    <w:rsid w:val="70741DA4"/>
    <w:rsid w:val="7074582F"/>
    <w:rsid w:val="70756248"/>
    <w:rsid w:val="70785D38"/>
    <w:rsid w:val="70787AE6"/>
    <w:rsid w:val="707A1599"/>
    <w:rsid w:val="707A385E"/>
    <w:rsid w:val="707B3132"/>
    <w:rsid w:val="707B416A"/>
    <w:rsid w:val="707B75D6"/>
    <w:rsid w:val="707E7F1A"/>
    <w:rsid w:val="707F0E75"/>
    <w:rsid w:val="707F2C23"/>
    <w:rsid w:val="7080699B"/>
    <w:rsid w:val="70812E3F"/>
    <w:rsid w:val="7082146C"/>
    <w:rsid w:val="70822713"/>
    <w:rsid w:val="70840239"/>
    <w:rsid w:val="70853FB1"/>
    <w:rsid w:val="70862203"/>
    <w:rsid w:val="7089584F"/>
    <w:rsid w:val="708B7819"/>
    <w:rsid w:val="708C17E3"/>
    <w:rsid w:val="708C39AE"/>
    <w:rsid w:val="708E10B8"/>
    <w:rsid w:val="708E2E66"/>
    <w:rsid w:val="708E730A"/>
    <w:rsid w:val="70910BA8"/>
    <w:rsid w:val="70926DFA"/>
    <w:rsid w:val="70934920"/>
    <w:rsid w:val="709366CE"/>
    <w:rsid w:val="70950698"/>
    <w:rsid w:val="709541F4"/>
    <w:rsid w:val="70960D72"/>
    <w:rsid w:val="70963C86"/>
    <w:rsid w:val="70967631"/>
    <w:rsid w:val="70967F6C"/>
    <w:rsid w:val="70972202"/>
    <w:rsid w:val="70974410"/>
    <w:rsid w:val="70980188"/>
    <w:rsid w:val="70983CE4"/>
    <w:rsid w:val="70986263"/>
    <w:rsid w:val="70994B22"/>
    <w:rsid w:val="709A0AA0"/>
    <w:rsid w:val="709A3F00"/>
    <w:rsid w:val="709A7A5C"/>
    <w:rsid w:val="709B37D5"/>
    <w:rsid w:val="709D12FB"/>
    <w:rsid w:val="709D754D"/>
    <w:rsid w:val="709F1E24"/>
    <w:rsid w:val="709F5073"/>
    <w:rsid w:val="70A02B99"/>
    <w:rsid w:val="70A1528F"/>
    <w:rsid w:val="70A26911"/>
    <w:rsid w:val="70A408DB"/>
    <w:rsid w:val="70A42689"/>
    <w:rsid w:val="70A46B2D"/>
    <w:rsid w:val="70A60867"/>
    <w:rsid w:val="70A72179"/>
    <w:rsid w:val="70A95AA7"/>
    <w:rsid w:val="70AB7EBB"/>
    <w:rsid w:val="70AC2F98"/>
    <w:rsid w:val="70AC59E2"/>
    <w:rsid w:val="70AC5B69"/>
    <w:rsid w:val="70AD3C34"/>
    <w:rsid w:val="70AE175A"/>
    <w:rsid w:val="70AE3508"/>
    <w:rsid w:val="70AE52B6"/>
    <w:rsid w:val="70B0102E"/>
    <w:rsid w:val="70B054D2"/>
    <w:rsid w:val="70B30B1E"/>
    <w:rsid w:val="70B328CC"/>
    <w:rsid w:val="70B32BC2"/>
    <w:rsid w:val="70B34FC2"/>
    <w:rsid w:val="70B36D70"/>
    <w:rsid w:val="70B52AE8"/>
    <w:rsid w:val="70B54896"/>
    <w:rsid w:val="70B5578B"/>
    <w:rsid w:val="70B8153B"/>
    <w:rsid w:val="70BA00FF"/>
    <w:rsid w:val="70BA1EAD"/>
    <w:rsid w:val="70BA3C5B"/>
    <w:rsid w:val="70BC5C25"/>
    <w:rsid w:val="70BD374B"/>
    <w:rsid w:val="70BF683C"/>
    <w:rsid w:val="70BF74C3"/>
    <w:rsid w:val="70C04FE9"/>
    <w:rsid w:val="70C13164"/>
    <w:rsid w:val="70C1323B"/>
    <w:rsid w:val="70C139D4"/>
    <w:rsid w:val="70C20D61"/>
    <w:rsid w:val="70C25205"/>
    <w:rsid w:val="70C26FB3"/>
    <w:rsid w:val="70C3121E"/>
    <w:rsid w:val="70C318F9"/>
    <w:rsid w:val="70C37D8E"/>
    <w:rsid w:val="70C44AD9"/>
    <w:rsid w:val="70C525FF"/>
    <w:rsid w:val="70C53B3E"/>
    <w:rsid w:val="70C745CA"/>
    <w:rsid w:val="70C90342"/>
    <w:rsid w:val="70C96594"/>
    <w:rsid w:val="70CB230C"/>
    <w:rsid w:val="70CC1BE0"/>
    <w:rsid w:val="70CC718D"/>
    <w:rsid w:val="70CD22D0"/>
    <w:rsid w:val="70CD6084"/>
    <w:rsid w:val="70CE7706"/>
    <w:rsid w:val="70CF77C1"/>
    <w:rsid w:val="70D26610"/>
    <w:rsid w:val="70D27883"/>
    <w:rsid w:val="70D311C0"/>
    <w:rsid w:val="70D32F6E"/>
    <w:rsid w:val="70D50190"/>
    <w:rsid w:val="70D56CE6"/>
    <w:rsid w:val="70D70CB1"/>
    <w:rsid w:val="70D72A5F"/>
    <w:rsid w:val="70D75F53"/>
    <w:rsid w:val="70D82359"/>
    <w:rsid w:val="70D94A29"/>
    <w:rsid w:val="70DA3444"/>
    <w:rsid w:val="70DA42FD"/>
    <w:rsid w:val="70DA48D4"/>
    <w:rsid w:val="70DA60AB"/>
    <w:rsid w:val="70DC0075"/>
    <w:rsid w:val="70DC1E23"/>
    <w:rsid w:val="70DC62C7"/>
    <w:rsid w:val="70DD1DC5"/>
    <w:rsid w:val="70DD3DED"/>
    <w:rsid w:val="70DD412F"/>
    <w:rsid w:val="70DD5B9B"/>
    <w:rsid w:val="70DE203F"/>
    <w:rsid w:val="70DF1913"/>
    <w:rsid w:val="70DF7B65"/>
    <w:rsid w:val="70E01E87"/>
    <w:rsid w:val="70E1568B"/>
    <w:rsid w:val="70E17439"/>
    <w:rsid w:val="70E433CD"/>
    <w:rsid w:val="70E46F2A"/>
    <w:rsid w:val="70E909E4"/>
    <w:rsid w:val="70E94540"/>
    <w:rsid w:val="70EA3271"/>
    <w:rsid w:val="70EA5B0A"/>
    <w:rsid w:val="70EA5C7F"/>
    <w:rsid w:val="70EB650A"/>
    <w:rsid w:val="70EC042A"/>
    <w:rsid w:val="70EC5DDE"/>
    <w:rsid w:val="70ED4030"/>
    <w:rsid w:val="70EE5FFA"/>
    <w:rsid w:val="70EF299B"/>
    <w:rsid w:val="70F0023B"/>
    <w:rsid w:val="70F03B20"/>
    <w:rsid w:val="70F058CE"/>
    <w:rsid w:val="70F133F4"/>
    <w:rsid w:val="70F21646"/>
    <w:rsid w:val="70F224AF"/>
    <w:rsid w:val="70F25AEA"/>
    <w:rsid w:val="70F33611"/>
    <w:rsid w:val="70F353BF"/>
    <w:rsid w:val="70F52EE5"/>
    <w:rsid w:val="70F57389"/>
    <w:rsid w:val="70F61E3C"/>
    <w:rsid w:val="70F640AD"/>
    <w:rsid w:val="70F6526B"/>
    <w:rsid w:val="70F73101"/>
    <w:rsid w:val="70F74EAF"/>
    <w:rsid w:val="70F80C27"/>
    <w:rsid w:val="70F96E79"/>
    <w:rsid w:val="70FA04FB"/>
    <w:rsid w:val="70FA13D2"/>
    <w:rsid w:val="70FA674D"/>
    <w:rsid w:val="70FB6A8F"/>
    <w:rsid w:val="70FC0717"/>
    <w:rsid w:val="70FE120B"/>
    <w:rsid w:val="70FE283F"/>
    <w:rsid w:val="70FE448F"/>
    <w:rsid w:val="70FE623D"/>
    <w:rsid w:val="70FF1FB5"/>
    <w:rsid w:val="7101188A"/>
    <w:rsid w:val="71023D91"/>
    <w:rsid w:val="71025602"/>
    <w:rsid w:val="71033854"/>
    <w:rsid w:val="710366B1"/>
    <w:rsid w:val="7104137A"/>
    <w:rsid w:val="7104581E"/>
    <w:rsid w:val="710475CC"/>
    <w:rsid w:val="71047B41"/>
    <w:rsid w:val="71063344"/>
    <w:rsid w:val="710650F2"/>
    <w:rsid w:val="71066EA0"/>
    <w:rsid w:val="71080E6A"/>
    <w:rsid w:val="710864C2"/>
    <w:rsid w:val="71092E34"/>
    <w:rsid w:val="71096990"/>
    <w:rsid w:val="71097952"/>
    <w:rsid w:val="710B095A"/>
    <w:rsid w:val="710D6480"/>
    <w:rsid w:val="710D7763"/>
    <w:rsid w:val="710E21F8"/>
    <w:rsid w:val="710E2334"/>
    <w:rsid w:val="710F4C54"/>
    <w:rsid w:val="71105F71"/>
    <w:rsid w:val="71130376"/>
    <w:rsid w:val="711315BD"/>
    <w:rsid w:val="711335D5"/>
    <w:rsid w:val="7113780F"/>
    <w:rsid w:val="71145A61"/>
    <w:rsid w:val="711517D9"/>
    <w:rsid w:val="71153587"/>
    <w:rsid w:val="711733E6"/>
    <w:rsid w:val="71175551"/>
    <w:rsid w:val="711772FF"/>
    <w:rsid w:val="71196029"/>
    <w:rsid w:val="711A08D7"/>
    <w:rsid w:val="711A0B9D"/>
    <w:rsid w:val="711A294B"/>
    <w:rsid w:val="711A6DEF"/>
    <w:rsid w:val="711B4938"/>
    <w:rsid w:val="711C4915"/>
    <w:rsid w:val="711E068D"/>
    <w:rsid w:val="711E68DF"/>
    <w:rsid w:val="711F7F62"/>
    <w:rsid w:val="71211F2C"/>
    <w:rsid w:val="71213CDA"/>
    <w:rsid w:val="71217069"/>
    <w:rsid w:val="71217498"/>
    <w:rsid w:val="71233EF6"/>
    <w:rsid w:val="71235C9B"/>
    <w:rsid w:val="71237A52"/>
    <w:rsid w:val="7124126B"/>
    <w:rsid w:val="71241A1C"/>
    <w:rsid w:val="712505BB"/>
    <w:rsid w:val="71261A4B"/>
    <w:rsid w:val="71267542"/>
    <w:rsid w:val="71272EDB"/>
    <w:rsid w:val="7127461C"/>
    <w:rsid w:val="71275B05"/>
    <w:rsid w:val="7128150C"/>
    <w:rsid w:val="71285068"/>
    <w:rsid w:val="71285AAC"/>
    <w:rsid w:val="71290DE0"/>
    <w:rsid w:val="712A5284"/>
    <w:rsid w:val="712B2DAA"/>
    <w:rsid w:val="712B4B58"/>
    <w:rsid w:val="712B6B02"/>
    <w:rsid w:val="712D08D1"/>
    <w:rsid w:val="712D6B22"/>
    <w:rsid w:val="712E2DAE"/>
    <w:rsid w:val="712E63F7"/>
    <w:rsid w:val="713003C1"/>
    <w:rsid w:val="71302AFD"/>
    <w:rsid w:val="713056CE"/>
    <w:rsid w:val="71306613"/>
    <w:rsid w:val="71324139"/>
    <w:rsid w:val="71327C95"/>
    <w:rsid w:val="71332BBF"/>
    <w:rsid w:val="71347EB1"/>
    <w:rsid w:val="713500B0"/>
    <w:rsid w:val="713554DF"/>
    <w:rsid w:val="713559D7"/>
    <w:rsid w:val="71357785"/>
    <w:rsid w:val="7137174F"/>
    <w:rsid w:val="713752AB"/>
    <w:rsid w:val="713779A1"/>
    <w:rsid w:val="71386A31"/>
    <w:rsid w:val="713A123F"/>
    <w:rsid w:val="713A1351"/>
    <w:rsid w:val="713A4D9B"/>
    <w:rsid w:val="713A6E35"/>
    <w:rsid w:val="713B031A"/>
    <w:rsid w:val="713B3F22"/>
    <w:rsid w:val="713D663A"/>
    <w:rsid w:val="713D7A09"/>
    <w:rsid w:val="713E28A3"/>
    <w:rsid w:val="713E2ADE"/>
    <w:rsid w:val="713E488C"/>
    <w:rsid w:val="713E7CD2"/>
    <w:rsid w:val="713F0604"/>
    <w:rsid w:val="713F1162"/>
    <w:rsid w:val="713F6856"/>
    <w:rsid w:val="7141437C"/>
    <w:rsid w:val="714300F4"/>
    <w:rsid w:val="71431EA2"/>
    <w:rsid w:val="714421E1"/>
    <w:rsid w:val="71442403"/>
    <w:rsid w:val="71445C1A"/>
    <w:rsid w:val="714479C8"/>
    <w:rsid w:val="71453E6C"/>
    <w:rsid w:val="7145465B"/>
    <w:rsid w:val="71463740"/>
    <w:rsid w:val="71467BE4"/>
    <w:rsid w:val="71471B3B"/>
    <w:rsid w:val="7148570A"/>
    <w:rsid w:val="714874B8"/>
    <w:rsid w:val="71494DE5"/>
    <w:rsid w:val="71494FDF"/>
    <w:rsid w:val="714B0D57"/>
    <w:rsid w:val="714B6FA9"/>
    <w:rsid w:val="714B7705"/>
    <w:rsid w:val="714D0F73"/>
    <w:rsid w:val="714D2D21"/>
    <w:rsid w:val="714D4ACF"/>
    <w:rsid w:val="714D6F6C"/>
    <w:rsid w:val="714E6086"/>
    <w:rsid w:val="714E77C7"/>
    <w:rsid w:val="714F20E7"/>
    <w:rsid w:val="714F6A99"/>
    <w:rsid w:val="71500A63"/>
    <w:rsid w:val="71501F58"/>
    <w:rsid w:val="71502811"/>
    <w:rsid w:val="71503577"/>
    <w:rsid w:val="715045BF"/>
    <w:rsid w:val="7150636D"/>
    <w:rsid w:val="715220E5"/>
    <w:rsid w:val="71526589"/>
    <w:rsid w:val="715275D8"/>
    <w:rsid w:val="71535E5D"/>
    <w:rsid w:val="715440AF"/>
    <w:rsid w:val="71551BD5"/>
    <w:rsid w:val="71553388"/>
    <w:rsid w:val="71557E27"/>
    <w:rsid w:val="71573B9F"/>
    <w:rsid w:val="71597917"/>
    <w:rsid w:val="715A71EC"/>
    <w:rsid w:val="715C0F73"/>
    <w:rsid w:val="715E5B7B"/>
    <w:rsid w:val="715E6CDC"/>
    <w:rsid w:val="715E72BC"/>
    <w:rsid w:val="715F2A54"/>
    <w:rsid w:val="715F700B"/>
    <w:rsid w:val="7161057A"/>
    <w:rsid w:val="716167CC"/>
    <w:rsid w:val="7162598C"/>
    <w:rsid w:val="71630796"/>
    <w:rsid w:val="71632544"/>
    <w:rsid w:val="716360A0"/>
    <w:rsid w:val="7164006A"/>
    <w:rsid w:val="71641E18"/>
    <w:rsid w:val="71662034"/>
    <w:rsid w:val="71665B90"/>
    <w:rsid w:val="71682F3F"/>
    <w:rsid w:val="716A38D3"/>
    <w:rsid w:val="716B13F9"/>
    <w:rsid w:val="716B31A7"/>
    <w:rsid w:val="716B7EA6"/>
    <w:rsid w:val="716E0241"/>
    <w:rsid w:val="716F16D1"/>
    <w:rsid w:val="716F2C97"/>
    <w:rsid w:val="716F6B00"/>
    <w:rsid w:val="71703B38"/>
    <w:rsid w:val="71726BC2"/>
    <w:rsid w:val="717402AD"/>
    <w:rsid w:val="71745F02"/>
    <w:rsid w:val="717464FF"/>
    <w:rsid w:val="717604C9"/>
    <w:rsid w:val="71771B4C"/>
    <w:rsid w:val="717739D9"/>
    <w:rsid w:val="71791D68"/>
    <w:rsid w:val="71793B16"/>
    <w:rsid w:val="717958C4"/>
    <w:rsid w:val="717A163C"/>
    <w:rsid w:val="717B5AE0"/>
    <w:rsid w:val="717B7C74"/>
    <w:rsid w:val="717C1104"/>
    <w:rsid w:val="717C1858"/>
    <w:rsid w:val="717C2845"/>
    <w:rsid w:val="717C3606"/>
    <w:rsid w:val="717E112C"/>
    <w:rsid w:val="717E2EDA"/>
    <w:rsid w:val="717E737E"/>
    <w:rsid w:val="717F11C6"/>
    <w:rsid w:val="717F6C52"/>
    <w:rsid w:val="71802656"/>
    <w:rsid w:val="718030F6"/>
    <w:rsid w:val="71813AE6"/>
    <w:rsid w:val="71836742"/>
    <w:rsid w:val="71847896"/>
    <w:rsid w:val="71864485"/>
    <w:rsid w:val="71866233"/>
    <w:rsid w:val="718664C8"/>
    <w:rsid w:val="71867FE1"/>
    <w:rsid w:val="718801FD"/>
    <w:rsid w:val="71883D59"/>
    <w:rsid w:val="71890614"/>
    <w:rsid w:val="7189187F"/>
    <w:rsid w:val="71892278"/>
    <w:rsid w:val="71894E49"/>
    <w:rsid w:val="718A5D23"/>
    <w:rsid w:val="718B3849"/>
    <w:rsid w:val="718B7769"/>
    <w:rsid w:val="718C1A9B"/>
    <w:rsid w:val="718D5813"/>
    <w:rsid w:val="718F6E95"/>
    <w:rsid w:val="71900E5F"/>
    <w:rsid w:val="71902C0D"/>
    <w:rsid w:val="71924BD7"/>
    <w:rsid w:val="71950224"/>
    <w:rsid w:val="719646C8"/>
    <w:rsid w:val="719721EE"/>
    <w:rsid w:val="71973C8C"/>
    <w:rsid w:val="71982876"/>
    <w:rsid w:val="71997D14"/>
    <w:rsid w:val="719A3A8C"/>
    <w:rsid w:val="719B1CDE"/>
    <w:rsid w:val="719C15B2"/>
    <w:rsid w:val="719C607D"/>
    <w:rsid w:val="719C7804"/>
    <w:rsid w:val="719C7908"/>
    <w:rsid w:val="719D6674"/>
    <w:rsid w:val="719E357C"/>
    <w:rsid w:val="719E474F"/>
    <w:rsid w:val="719E532A"/>
    <w:rsid w:val="719F355D"/>
    <w:rsid w:val="71A010A2"/>
    <w:rsid w:val="71A05546"/>
    <w:rsid w:val="71A072F4"/>
    <w:rsid w:val="71A1198F"/>
    <w:rsid w:val="71A1274A"/>
    <w:rsid w:val="71A14742"/>
    <w:rsid w:val="71A14E1B"/>
    <w:rsid w:val="71A212BE"/>
    <w:rsid w:val="71A32941"/>
    <w:rsid w:val="71A52EE1"/>
    <w:rsid w:val="71A54C8A"/>
    <w:rsid w:val="71A62431"/>
    <w:rsid w:val="71A65878"/>
    <w:rsid w:val="71A73FED"/>
    <w:rsid w:val="71A861A9"/>
    <w:rsid w:val="71A87F57"/>
    <w:rsid w:val="71A90121"/>
    <w:rsid w:val="71A91862"/>
    <w:rsid w:val="71AA0173"/>
    <w:rsid w:val="71AA1F21"/>
    <w:rsid w:val="71AB7A47"/>
    <w:rsid w:val="71AC01E3"/>
    <w:rsid w:val="71AC3EEB"/>
    <w:rsid w:val="71AD1A11"/>
    <w:rsid w:val="71AD7C63"/>
    <w:rsid w:val="71AF5789"/>
    <w:rsid w:val="71AF7537"/>
    <w:rsid w:val="71B132B0"/>
    <w:rsid w:val="71B24055"/>
    <w:rsid w:val="71B2527A"/>
    <w:rsid w:val="71B27028"/>
    <w:rsid w:val="71B44B4E"/>
    <w:rsid w:val="71B46975"/>
    <w:rsid w:val="71B608C6"/>
    <w:rsid w:val="71B63E66"/>
    <w:rsid w:val="71B66B18"/>
    <w:rsid w:val="71B72890"/>
    <w:rsid w:val="71B86786"/>
    <w:rsid w:val="71B903B6"/>
    <w:rsid w:val="71B91357"/>
    <w:rsid w:val="71B96608"/>
    <w:rsid w:val="71BB2380"/>
    <w:rsid w:val="71BB412E"/>
    <w:rsid w:val="71BC1C54"/>
    <w:rsid w:val="71BC3A02"/>
    <w:rsid w:val="71BC7EA6"/>
    <w:rsid w:val="71BD7A27"/>
    <w:rsid w:val="71BF565B"/>
    <w:rsid w:val="71C01745"/>
    <w:rsid w:val="71C07997"/>
    <w:rsid w:val="71C10F79"/>
    <w:rsid w:val="71C11019"/>
    <w:rsid w:val="71C27838"/>
    <w:rsid w:val="71C33626"/>
    <w:rsid w:val="71C519EE"/>
    <w:rsid w:val="71C561B9"/>
    <w:rsid w:val="71C56D5B"/>
    <w:rsid w:val="71C578FA"/>
    <w:rsid w:val="71C6221A"/>
    <w:rsid w:val="71C823A7"/>
    <w:rsid w:val="71C8684B"/>
    <w:rsid w:val="71CA611F"/>
    <w:rsid w:val="71CC608C"/>
    <w:rsid w:val="71CD0B09"/>
    <w:rsid w:val="71CD386B"/>
    <w:rsid w:val="71CD5C10"/>
    <w:rsid w:val="71CD79BE"/>
    <w:rsid w:val="71CE09AC"/>
    <w:rsid w:val="71CE4E05"/>
    <w:rsid w:val="71CF1988"/>
    <w:rsid w:val="71CF357D"/>
    <w:rsid w:val="71CF3736"/>
    <w:rsid w:val="71CF7BDA"/>
    <w:rsid w:val="71D13952"/>
    <w:rsid w:val="71D23226"/>
    <w:rsid w:val="71D376CA"/>
    <w:rsid w:val="71D40D4C"/>
    <w:rsid w:val="71D46F9E"/>
    <w:rsid w:val="71D473EF"/>
    <w:rsid w:val="71D62D16"/>
    <w:rsid w:val="71D7083C"/>
    <w:rsid w:val="71D84CE0"/>
    <w:rsid w:val="71D90A58"/>
    <w:rsid w:val="71D92806"/>
    <w:rsid w:val="71D95ABF"/>
    <w:rsid w:val="71DA0690"/>
    <w:rsid w:val="71DB1B20"/>
    <w:rsid w:val="71DB20DB"/>
    <w:rsid w:val="71DC2FB0"/>
    <w:rsid w:val="71DE1BCB"/>
    <w:rsid w:val="71E006FC"/>
    <w:rsid w:val="71E01DE7"/>
    <w:rsid w:val="71E03B95"/>
    <w:rsid w:val="71E04502"/>
    <w:rsid w:val="71E116BB"/>
    <w:rsid w:val="71E33685"/>
    <w:rsid w:val="71E54783"/>
    <w:rsid w:val="71E60A7F"/>
    <w:rsid w:val="71E66C33"/>
    <w:rsid w:val="71E700C3"/>
    <w:rsid w:val="71E72C94"/>
    <w:rsid w:val="71E76CD1"/>
    <w:rsid w:val="71E82A49"/>
    <w:rsid w:val="71E82F74"/>
    <w:rsid w:val="71E84124"/>
    <w:rsid w:val="71E955B4"/>
    <w:rsid w:val="71EA4A14"/>
    <w:rsid w:val="71EA67C2"/>
    <w:rsid w:val="71EB1615"/>
    <w:rsid w:val="71EC078C"/>
    <w:rsid w:val="71EC253A"/>
    <w:rsid w:val="71EC42E8"/>
    <w:rsid w:val="71ED0060"/>
    <w:rsid w:val="71ED1E0E"/>
    <w:rsid w:val="71ED62B2"/>
    <w:rsid w:val="71EE7F96"/>
    <w:rsid w:val="71EF202A"/>
    <w:rsid w:val="71EF3FF7"/>
    <w:rsid w:val="71F15DA2"/>
    <w:rsid w:val="71F238C8"/>
    <w:rsid w:val="71F25676"/>
    <w:rsid w:val="71F31B1A"/>
    <w:rsid w:val="71F3502F"/>
    <w:rsid w:val="71F413EE"/>
    <w:rsid w:val="71F426C7"/>
    <w:rsid w:val="71F55298"/>
    <w:rsid w:val="71F633B8"/>
    <w:rsid w:val="71F65166"/>
    <w:rsid w:val="71F66F14"/>
    <w:rsid w:val="71F75576"/>
    <w:rsid w:val="71F80EDE"/>
    <w:rsid w:val="71F87130"/>
    <w:rsid w:val="71F907B3"/>
    <w:rsid w:val="71FA7C7A"/>
    <w:rsid w:val="71FB277D"/>
    <w:rsid w:val="71FB452B"/>
    <w:rsid w:val="71FE226D"/>
    <w:rsid w:val="71FE401B"/>
    <w:rsid w:val="71FE634A"/>
    <w:rsid w:val="71FE7A8B"/>
    <w:rsid w:val="71FF0F1B"/>
    <w:rsid w:val="71FF7891"/>
    <w:rsid w:val="72001B41"/>
    <w:rsid w:val="72004F7C"/>
    <w:rsid w:val="72005FE5"/>
    <w:rsid w:val="720158B9"/>
    <w:rsid w:val="7201640C"/>
    <w:rsid w:val="72023B0B"/>
    <w:rsid w:val="72031631"/>
    <w:rsid w:val="720535FB"/>
    <w:rsid w:val="72071122"/>
    <w:rsid w:val="72077373"/>
    <w:rsid w:val="72084E9A"/>
    <w:rsid w:val="72086C48"/>
    <w:rsid w:val="72094B9E"/>
    <w:rsid w:val="720A29C0"/>
    <w:rsid w:val="720A6E64"/>
    <w:rsid w:val="720C6738"/>
    <w:rsid w:val="720E0702"/>
    <w:rsid w:val="720F6228"/>
    <w:rsid w:val="720F72CF"/>
    <w:rsid w:val="720F7FD6"/>
    <w:rsid w:val="72101EA0"/>
    <w:rsid w:val="721101F2"/>
    <w:rsid w:val="721147C0"/>
    <w:rsid w:val="72127391"/>
    <w:rsid w:val="72127AC6"/>
    <w:rsid w:val="72130821"/>
    <w:rsid w:val="72133F6A"/>
    <w:rsid w:val="72141A90"/>
    <w:rsid w:val="72141CB1"/>
    <w:rsid w:val="721455EC"/>
    <w:rsid w:val="72161365"/>
    <w:rsid w:val="72165809"/>
    <w:rsid w:val="721750DD"/>
    <w:rsid w:val="72181581"/>
    <w:rsid w:val="7218332F"/>
    <w:rsid w:val="72192C03"/>
    <w:rsid w:val="72192F52"/>
    <w:rsid w:val="721B2E1F"/>
    <w:rsid w:val="721D0945"/>
    <w:rsid w:val="721D26F3"/>
    <w:rsid w:val="721D6B97"/>
    <w:rsid w:val="721E450C"/>
    <w:rsid w:val="721E46BD"/>
    <w:rsid w:val="721E646B"/>
    <w:rsid w:val="721F290F"/>
    <w:rsid w:val="72201995"/>
    <w:rsid w:val="72203F91"/>
    <w:rsid w:val="72215CE8"/>
    <w:rsid w:val="72226E86"/>
    <w:rsid w:val="72236BD5"/>
    <w:rsid w:val="722424EC"/>
    <w:rsid w:val="72243DB7"/>
    <w:rsid w:val="72270127"/>
    <w:rsid w:val="722717C4"/>
    <w:rsid w:val="72275320"/>
    <w:rsid w:val="72281098"/>
    <w:rsid w:val="7229553C"/>
    <w:rsid w:val="722A12B4"/>
    <w:rsid w:val="722A3ED7"/>
    <w:rsid w:val="722C0B88"/>
    <w:rsid w:val="722C2936"/>
    <w:rsid w:val="722C7F38"/>
    <w:rsid w:val="722D66AE"/>
    <w:rsid w:val="722E2B52"/>
    <w:rsid w:val="722F0678"/>
    <w:rsid w:val="722F68B9"/>
    <w:rsid w:val="722F68CA"/>
    <w:rsid w:val="7230291A"/>
    <w:rsid w:val="72312642"/>
    <w:rsid w:val="7231619E"/>
    <w:rsid w:val="72323CC5"/>
    <w:rsid w:val="72330169"/>
    <w:rsid w:val="72337A39"/>
    <w:rsid w:val="72343EE1"/>
    <w:rsid w:val="72345C8F"/>
    <w:rsid w:val="72347B59"/>
    <w:rsid w:val="72361A07"/>
    <w:rsid w:val="723637B5"/>
    <w:rsid w:val="72363BBA"/>
    <w:rsid w:val="72367C59"/>
    <w:rsid w:val="72377C1B"/>
    <w:rsid w:val="723839D1"/>
    <w:rsid w:val="7238577F"/>
    <w:rsid w:val="72393272"/>
    <w:rsid w:val="72395053"/>
    <w:rsid w:val="723D3A8D"/>
    <w:rsid w:val="723D4B43"/>
    <w:rsid w:val="723E08BB"/>
    <w:rsid w:val="723E2669"/>
    <w:rsid w:val="723F4C6C"/>
    <w:rsid w:val="72404633"/>
    <w:rsid w:val="724063E2"/>
    <w:rsid w:val="7242215A"/>
    <w:rsid w:val="7242215D"/>
    <w:rsid w:val="72435ED2"/>
    <w:rsid w:val="72442376"/>
    <w:rsid w:val="72451C4A"/>
    <w:rsid w:val="72457E9C"/>
    <w:rsid w:val="72473C14"/>
    <w:rsid w:val="72477A33"/>
    <w:rsid w:val="7249173A"/>
    <w:rsid w:val="7249798C"/>
    <w:rsid w:val="724A34C0"/>
    <w:rsid w:val="724A3704"/>
    <w:rsid w:val="724A7260"/>
    <w:rsid w:val="724B7521"/>
    <w:rsid w:val="724D0AFE"/>
    <w:rsid w:val="724E4FA2"/>
    <w:rsid w:val="724E6D50"/>
    <w:rsid w:val="724F2AC9"/>
    <w:rsid w:val="724F4761"/>
    <w:rsid w:val="7250570D"/>
    <w:rsid w:val="7251239D"/>
    <w:rsid w:val="72516841"/>
    <w:rsid w:val="725241B4"/>
    <w:rsid w:val="7253195A"/>
    <w:rsid w:val="725374E0"/>
    <w:rsid w:val="725400DF"/>
    <w:rsid w:val="72541E8D"/>
    <w:rsid w:val="725531A4"/>
    <w:rsid w:val="72563E57"/>
    <w:rsid w:val="72575AC4"/>
    <w:rsid w:val="7258372B"/>
    <w:rsid w:val="72587BCF"/>
    <w:rsid w:val="725974A3"/>
    <w:rsid w:val="725A3947"/>
    <w:rsid w:val="725B146D"/>
    <w:rsid w:val="725B321B"/>
    <w:rsid w:val="725B4445"/>
    <w:rsid w:val="725D3437"/>
    <w:rsid w:val="725D51E5"/>
    <w:rsid w:val="725F0F5E"/>
    <w:rsid w:val="72606E27"/>
    <w:rsid w:val="72622BD7"/>
    <w:rsid w:val="726245AA"/>
    <w:rsid w:val="72640322"/>
    <w:rsid w:val="726447C6"/>
    <w:rsid w:val="72646574"/>
    <w:rsid w:val="7265409A"/>
    <w:rsid w:val="72655E48"/>
    <w:rsid w:val="72676064"/>
    <w:rsid w:val="72691DDC"/>
    <w:rsid w:val="726A345E"/>
    <w:rsid w:val="726B5B54"/>
    <w:rsid w:val="726B5F45"/>
    <w:rsid w:val="726C5429"/>
    <w:rsid w:val="726E11A1"/>
    <w:rsid w:val="726E2F4F"/>
    <w:rsid w:val="72704323"/>
    <w:rsid w:val="727051DB"/>
    <w:rsid w:val="72706ECC"/>
    <w:rsid w:val="72710C91"/>
    <w:rsid w:val="7271123C"/>
    <w:rsid w:val="72712A3F"/>
    <w:rsid w:val="727147ED"/>
    <w:rsid w:val="72730565"/>
    <w:rsid w:val="72734A09"/>
    <w:rsid w:val="727442DD"/>
    <w:rsid w:val="72750781"/>
    <w:rsid w:val="7275252F"/>
    <w:rsid w:val="727640AC"/>
    <w:rsid w:val="727644F9"/>
    <w:rsid w:val="727662A7"/>
    <w:rsid w:val="7278201F"/>
    <w:rsid w:val="72783DCD"/>
    <w:rsid w:val="72784DFD"/>
    <w:rsid w:val="72785B7B"/>
    <w:rsid w:val="7278653E"/>
    <w:rsid w:val="727918F3"/>
    <w:rsid w:val="727B1B10"/>
    <w:rsid w:val="727B22EE"/>
    <w:rsid w:val="727D13E4"/>
    <w:rsid w:val="727D3192"/>
    <w:rsid w:val="727D5DD0"/>
    <w:rsid w:val="727E0C6F"/>
    <w:rsid w:val="727E6F0A"/>
    <w:rsid w:val="727F33AE"/>
    <w:rsid w:val="72800ED4"/>
    <w:rsid w:val="72807126"/>
    <w:rsid w:val="728221C1"/>
    <w:rsid w:val="72822C0A"/>
    <w:rsid w:val="728275F0"/>
    <w:rsid w:val="72834520"/>
    <w:rsid w:val="728564EA"/>
    <w:rsid w:val="72860B42"/>
    <w:rsid w:val="72865C45"/>
    <w:rsid w:val="72872262"/>
    <w:rsid w:val="72886033"/>
    <w:rsid w:val="72895FDA"/>
    <w:rsid w:val="728A3B01"/>
    <w:rsid w:val="728A58AF"/>
    <w:rsid w:val="728B1D53"/>
    <w:rsid w:val="728C1627"/>
    <w:rsid w:val="728C5ACB"/>
    <w:rsid w:val="728C7879"/>
    <w:rsid w:val="728E1843"/>
    <w:rsid w:val="728E35F1"/>
    <w:rsid w:val="728E539F"/>
    <w:rsid w:val="728F1117"/>
    <w:rsid w:val="7290150F"/>
    <w:rsid w:val="72903084"/>
    <w:rsid w:val="729055BB"/>
    <w:rsid w:val="729130E1"/>
    <w:rsid w:val="72920575"/>
    <w:rsid w:val="729329B5"/>
    <w:rsid w:val="729445D6"/>
    <w:rsid w:val="7295497F"/>
    <w:rsid w:val="72970386"/>
    <w:rsid w:val="7298446F"/>
    <w:rsid w:val="7298621E"/>
    <w:rsid w:val="729A01E8"/>
    <w:rsid w:val="729A1F96"/>
    <w:rsid w:val="729B7ABC"/>
    <w:rsid w:val="729C3F60"/>
    <w:rsid w:val="729C5939"/>
    <w:rsid w:val="729D55E2"/>
    <w:rsid w:val="729E02AB"/>
    <w:rsid w:val="729F08EA"/>
    <w:rsid w:val="729F135A"/>
    <w:rsid w:val="729F57FE"/>
    <w:rsid w:val="729F75AC"/>
    <w:rsid w:val="72A03324"/>
    <w:rsid w:val="72A050D2"/>
    <w:rsid w:val="72A2006A"/>
    <w:rsid w:val="72A20E4A"/>
    <w:rsid w:val="72A42E14"/>
    <w:rsid w:val="72A440CB"/>
    <w:rsid w:val="72A46970"/>
    <w:rsid w:val="72A5093A"/>
    <w:rsid w:val="72A66B8C"/>
    <w:rsid w:val="72A709BB"/>
    <w:rsid w:val="72A72905"/>
    <w:rsid w:val="72A746B3"/>
    <w:rsid w:val="72A77130"/>
    <w:rsid w:val="72A8130B"/>
    <w:rsid w:val="72A83A22"/>
    <w:rsid w:val="72A921D9"/>
    <w:rsid w:val="72A9667D"/>
    <w:rsid w:val="72AB41A3"/>
    <w:rsid w:val="72AB7C8C"/>
    <w:rsid w:val="72AC1CC9"/>
    <w:rsid w:val="72AD63E3"/>
    <w:rsid w:val="72AD68BE"/>
    <w:rsid w:val="72AE118F"/>
    <w:rsid w:val="72AE3C93"/>
    <w:rsid w:val="72AE5A41"/>
    <w:rsid w:val="72AE77EF"/>
    <w:rsid w:val="72B01A13"/>
    <w:rsid w:val="72B0266E"/>
    <w:rsid w:val="72B1108D"/>
    <w:rsid w:val="72B166CF"/>
    <w:rsid w:val="72B312A9"/>
    <w:rsid w:val="72B34E05"/>
    <w:rsid w:val="72B55050"/>
    <w:rsid w:val="72B62B48"/>
    <w:rsid w:val="72B664E0"/>
    <w:rsid w:val="72B8241C"/>
    <w:rsid w:val="72B839D1"/>
    <w:rsid w:val="72B868C0"/>
    <w:rsid w:val="72BA43E6"/>
    <w:rsid w:val="72BA62F1"/>
    <w:rsid w:val="72BB015E"/>
    <w:rsid w:val="72BB1F0C"/>
    <w:rsid w:val="72BC37E2"/>
    <w:rsid w:val="72BD3ED6"/>
    <w:rsid w:val="72BD5C84"/>
    <w:rsid w:val="72BF19FC"/>
    <w:rsid w:val="72BF37AA"/>
    <w:rsid w:val="72BF7C4E"/>
    <w:rsid w:val="72C02163"/>
    <w:rsid w:val="72C15774"/>
    <w:rsid w:val="72C161C4"/>
    <w:rsid w:val="72C25048"/>
    <w:rsid w:val="72C2773E"/>
    <w:rsid w:val="72C30AE4"/>
    <w:rsid w:val="72C41F74"/>
    <w:rsid w:val="72C43282"/>
    <w:rsid w:val="72C47013"/>
    <w:rsid w:val="72C62D8B"/>
    <w:rsid w:val="72C708B1"/>
    <w:rsid w:val="72C74D55"/>
    <w:rsid w:val="72C75645"/>
    <w:rsid w:val="72C76B03"/>
    <w:rsid w:val="72C963D7"/>
    <w:rsid w:val="72CA214F"/>
    <w:rsid w:val="72CA46A5"/>
    <w:rsid w:val="72CB03A1"/>
    <w:rsid w:val="72CC0706"/>
    <w:rsid w:val="72CC236B"/>
    <w:rsid w:val="72CC4119"/>
    <w:rsid w:val="72CC5EC7"/>
    <w:rsid w:val="72CE60E3"/>
    <w:rsid w:val="72CF4021"/>
    <w:rsid w:val="72CF4E13"/>
    <w:rsid w:val="72D01C58"/>
    <w:rsid w:val="72D059B7"/>
    <w:rsid w:val="72D05BD1"/>
    <w:rsid w:val="72D07765"/>
    <w:rsid w:val="72D119A7"/>
    <w:rsid w:val="72D27981"/>
    <w:rsid w:val="72D336FA"/>
    <w:rsid w:val="72D354A8"/>
    <w:rsid w:val="72D37256"/>
    <w:rsid w:val="72D43850"/>
    <w:rsid w:val="72D51220"/>
    <w:rsid w:val="72D57472"/>
    <w:rsid w:val="72D646DC"/>
    <w:rsid w:val="72D703EA"/>
    <w:rsid w:val="72D80D10"/>
    <w:rsid w:val="72D82ABE"/>
    <w:rsid w:val="72D8486C"/>
    <w:rsid w:val="72D9462C"/>
    <w:rsid w:val="72D94F98"/>
    <w:rsid w:val="72DA05E4"/>
    <w:rsid w:val="72DA4A88"/>
    <w:rsid w:val="72DA6970"/>
    <w:rsid w:val="72DB435C"/>
    <w:rsid w:val="72DB562A"/>
    <w:rsid w:val="72DB610A"/>
    <w:rsid w:val="72DD00D4"/>
    <w:rsid w:val="72DD168B"/>
    <w:rsid w:val="72DD1E82"/>
    <w:rsid w:val="72DF3E4C"/>
    <w:rsid w:val="72DF437B"/>
    <w:rsid w:val="72DF5BFA"/>
    <w:rsid w:val="72E15E16"/>
    <w:rsid w:val="72E17BC5"/>
    <w:rsid w:val="72E2393D"/>
    <w:rsid w:val="72E27499"/>
    <w:rsid w:val="72E41463"/>
    <w:rsid w:val="72E43211"/>
    <w:rsid w:val="72E47E1D"/>
    <w:rsid w:val="72E651DB"/>
    <w:rsid w:val="72E66F89"/>
    <w:rsid w:val="72E72D01"/>
    <w:rsid w:val="72E8136F"/>
    <w:rsid w:val="72E90827"/>
    <w:rsid w:val="72E927FF"/>
    <w:rsid w:val="72E94CCB"/>
    <w:rsid w:val="72E96A79"/>
    <w:rsid w:val="72EC0317"/>
    <w:rsid w:val="72EE51E1"/>
    <w:rsid w:val="72EF4F30"/>
    <w:rsid w:val="72F0605A"/>
    <w:rsid w:val="72F21DD2"/>
    <w:rsid w:val="72F22421"/>
    <w:rsid w:val="72F35B4A"/>
    <w:rsid w:val="72F36482"/>
    <w:rsid w:val="72F378F8"/>
    <w:rsid w:val="72F524E3"/>
    <w:rsid w:val="72F53670"/>
    <w:rsid w:val="72F5541E"/>
    <w:rsid w:val="72F571CC"/>
    <w:rsid w:val="72F63973"/>
    <w:rsid w:val="72F71196"/>
    <w:rsid w:val="72F83160"/>
    <w:rsid w:val="72F84F0E"/>
    <w:rsid w:val="72F84FAC"/>
    <w:rsid w:val="72F86CBC"/>
    <w:rsid w:val="72FA0013"/>
    <w:rsid w:val="72FA6ED8"/>
    <w:rsid w:val="72FC49FE"/>
    <w:rsid w:val="72FC60A4"/>
    <w:rsid w:val="72FC67AC"/>
    <w:rsid w:val="72FD0776"/>
    <w:rsid w:val="72FD2525"/>
    <w:rsid w:val="72FD42D3"/>
    <w:rsid w:val="72FE0A29"/>
    <w:rsid w:val="72FF004B"/>
    <w:rsid w:val="73005444"/>
    <w:rsid w:val="73005B71"/>
    <w:rsid w:val="73012015"/>
    <w:rsid w:val="73013DC3"/>
    <w:rsid w:val="730204AC"/>
    <w:rsid w:val="730218E9"/>
    <w:rsid w:val="73024AE7"/>
    <w:rsid w:val="73027B3B"/>
    <w:rsid w:val="73030AA3"/>
    <w:rsid w:val="73041B05"/>
    <w:rsid w:val="73045661"/>
    <w:rsid w:val="73047407"/>
    <w:rsid w:val="7306587D"/>
    <w:rsid w:val="7306762B"/>
    <w:rsid w:val="730748F8"/>
    <w:rsid w:val="73075151"/>
    <w:rsid w:val="730753CF"/>
    <w:rsid w:val="73076EFF"/>
    <w:rsid w:val="730833A3"/>
    <w:rsid w:val="73085D88"/>
    <w:rsid w:val="730906A8"/>
    <w:rsid w:val="73092C77"/>
    <w:rsid w:val="7309711B"/>
    <w:rsid w:val="730A3279"/>
    <w:rsid w:val="730B2E93"/>
    <w:rsid w:val="730B4C41"/>
    <w:rsid w:val="730C2768"/>
    <w:rsid w:val="730E028E"/>
    <w:rsid w:val="730E64E0"/>
    <w:rsid w:val="731004AA"/>
    <w:rsid w:val="73102258"/>
    <w:rsid w:val="73104006"/>
    <w:rsid w:val="73117D7E"/>
    <w:rsid w:val="73124222"/>
    <w:rsid w:val="73125FD0"/>
    <w:rsid w:val="73131D48"/>
    <w:rsid w:val="73133AF6"/>
    <w:rsid w:val="73135A6C"/>
    <w:rsid w:val="7313723A"/>
    <w:rsid w:val="73155AC0"/>
    <w:rsid w:val="73165394"/>
    <w:rsid w:val="73171838"/>
    <w:rsid w:val="731735E6"/>
    <w:rsid w:val="7318110C"/>
    <w:rsid w:val="731A1328"/>
    <w:rsid w:val="731A162D"/>
    <w:rsid w:val="731A6C33"/>
    <w:rsid w:val="731B2ABD"/>
    <w:rsid w:val="731C0BFD"/>
    <w:rsid w:val="731C6E4F"/>
    <w:rsid w:val="731D16EF"/>
    <w:rsid w:val="731D6723"/>
    <w:rsid w:val="731E7FAE"/>
    <w:rsid w:val="731F06ED"/>
    <w:rsid w:val="73217FC1"/>
    <w:rsid w:val="73223D39"/>
    <w:rsid w:val="73227DBF"/>
    <w:rsid w:val="73234E3B"/>
    <w:rsid w:val="73243F55"/>
    <w:rsid w:val="73245D03"/>
    <w:rsid w:val="73247AB1"/>
    <w:rsid w:val="73267CCD"/>
    <w:rsid w:val="7327134F"/>
    <w:rsid w:val="73275372"/>
    <w:rsid w:val="73276853"/>
    <w:rsid w:val="732950C1"/>
    <w:rsid w:val="73297C92"/>
    <w:rsid w:val="732B4922"/>
    <w:rsid w:val="732B52E4"/>
    <w:rsid w:val="732B7092"/>
    <w:rsid w:val="732C6966"/>
    <w:rsid w:val="732D105C"/>
    <w:rsid w:val="732D180B"/>
    <w:rsid w:val="732D2E0A"/>
    <w:rsid w:val="732D3C85"/>
    <w:rsid w:val="732D4BB8"/>
    <w:rsid w:val="732E0930"/>
    <w:rsid w:val="732E26DE"/>
    <w:rsid w:val="733028FA"/>
    <w:rsid w:val="733046A8"/>
    <w:rsid w:val="733221CE"/>
    <w:rsid w:val="73373C88"/>
    <w:rsid w:val="733777E5"/>
    <w:rsid w:val="7338355D"/>
    <w:rsid w:val="733A1083"/>
    <w:rsid w:val="733A5527"/>
    <w:rsid w:val="733A72D5"/>
    <w:rsid w:val="733C304D"/>
    <w:rsid w:val="733D7598"/>
    <w:rsid w:val="733E5017"/>
    <w:rsid w:val="733F0D8F"/>
    <w:rsid w:val="734008AD"/>
    <w:rsid w:val="73412411"/>
    <w:rsid w:val="734168B5"/>
    <w:rsid w:val="73426189"/>
    <w:rsid w:val="7343262D"/>
    <w:rsid w:val="734343DB"/>
    <w:rsid w:val="73440153"/>
    <w:rsid w:val="73441F01"/>
    <w:rsid w:val="734463A5"/>
    <w:rsid w:val="73467A28"/>
    <w:rsid w:val="7347064A"/>
    <w:rsid w:val="734939BC"/>
    <w:rsid w:val="7349576A"/>
    <w:rsid w:val="7349727C"/>
    <w:rsid w:val="73497518"/>
    <w:rsid w:val="734B3290"/>
    <w:rsid w:val="734B7734"/>
    <w:rsid w:val="734C5BFD"/>
    <w:rsid w:val="734D525A"/>
    <w:rsid w:val="734E2D80"/>
    <w:rsid w:val="734E594C"/>
    <w:rsid w:val="735008A6"/>
    <w:rsid w:val="73502E3D"/>
    <w:rsid w:val="73504D4A"/>
    <w:rsid w:val="73506AF8"/>
    <w:rsid w:val="73515A0E"/>
    <w:rsid w:val="73520AC2"/>
    <w:rsid w:val="73522870"/>
    <w:rsid w:val="73530396"/>
    <w:rsid w:val="73532145"/>
    <w:rsid w:val="73552361"/>
    <w:rsid w:val="7355581F"/>
    <w:rsid w:val="73555EBD"/>
    <w:rsid w:val="73571C35"/>
    <w:rsid w:val="73580CE9"/>
    <w:rsid w:val="735859AD"/>
    <w:rsid w:val="7358775B"/>
    <w:rsid w:val="73593BFF"/>
    <w:rsid w:val="735B0C3A"/>
    <w:rsid w:val="735C36EF"/>
    <w:rsid w:val="735C549D"/>
    <w:rsid w:val="735D2FC3"/>
    <w:rsid w:val="735F0AE9"/>
    <w:rsid w:val="735F68D1"/>
    <w:rsid w:val="73607D61"/>
    <w:rsid w:val="73610D05"/>
    <w:rsid w:val="73612AB3"/>
    <w:rsid w:val="7361479D"/>
    <w:rsid w:val="73614861"/>
    <w:rsid w:val="73653BD3"/>
    <w:rsid w:val="73655314"/>
    <w:rsid w:val="73661E78"/>
    <w:rsid w:val="736667A4"/>
    <w:rsid w:val="73677C34"/>
    <w:rsid w:val="73682094"/>
    <w:rsid w:val="73685BF0"/>
    <w:rsid w:val="73697BBA"/>
    <w:rsid w:val="736A65B5"/>
    <w:rsid w:val="736B3932"/>
    <w:rsid w:val="736B56E0"/>
    <w:rsid w:val="736C3418"/>
    <w:rsid w:val="736D1458"/>
    <w:rsid w:val="736D3206"/>
    <w:rsid w:val="736D3AA6"/>
    <w:rsid w:val="736D76AA"/>
    <w:rsid w:val="736E51D0"/>
    <w:rsid w:val="736F3422"/>
    <w:rsid w:val="736F63C6"/>
    <w:rsid w:val="73700F48"/>
    <w:rsid w:val="7370719A"/>
    <w:rsid w:val="737138B7"/>
    <w:rsid w:val="7372081D"/>
    <w:rsid w:val="73722F12"/>
    <w:rsid w:val="737427E7"/>
    <w:rsid w:val="7375030D"/>
    <w:rsid w:val="73751F25"/>
    <w:rsid w:val="737547B1"/>
    <w:rsid w:val="73766299"/>
    <w:rsid w:val="737722D7"/>
    <w:rsid w:val="73774085"/>
    <w:rsid w:val="73775FE8"/>
    <w:rsid w:val="73793E6C"/>
    <w:rsid w:val="737A3B75"/>
    <w:rsid w:val="737B21A7"/>
    <w:rsid w:val="737C09CA"/>
    <w:rsid w:val="737C169B"/>
    <w:rsid w:val="737D4C17"/>
    <w:rsid w:val="737E3665"/>
    <w:rsid w:val="737E5413"/>
    <w:rsid w:val="737E5EBB"/>
    <w:rsid w:val="737F5DFC"/>
    <w:rsid w:val="73801F1C"/>
    <w:rsid w:val="73816CB2"/>
    <w:rsid w:val="73821A52"/>
    <w:rsid w:val="73840550"/>
    <w:rsid w:val="738467A2"/>
    <w:rsid w:val="738513AB"/>
    <w:rsid w:val="738549F4"/>
    <w:rsid w:val="73861F99"/>
    <w:rsid w:val="7386251A"/>
    <w:rsid w:val="73863E1C"/>
    <w:rsid w:val="73864413"/>
    <w:rsid w:val="7386464D"/>
    <w:rsid w:val="73875ADD"/>
    <w:rsid w:val="7387721E"/>
    <w:rsid w:val="73880040"/>
    <w:rsid w:val="73881A5E"/>
    <w:rsid w:val="738844E4"/>
    <w:rsid w:val="73891B3E"/>
    <w:rsid w:val="73893DB8"/>
    <w:rsid w:val="738A025C"/>
    <w:rsid w:val="738A445E"/>
    <w:rsid w:val="738B18DE"/>
    <w:rsid w:val="738B7B30"/>
    <w:rsid w:val="738D1AFA"/>
    <w:rsid w:val="738F5872"/>
    <w:rsid w:val="738F7621"/>
    <w:rsid w:val="73911760"/>
    <w:rsid w:val="73912EA1"/>
    <w:rsid w:val="73920EBF"/>
    <w:rsid w:val="73922BF0"/>
    <w:rsid w:val="73927111"/>
    <w:rsid w:val="739369E5"/>
    <w:rsid w:val="73942E89"/>
    <w:rsid w:val="73944C37"/>
    <w:rsid w:val="73966C01"/>
    <w:rsid w:val="73974727"/>
    <w:rsid w:val="739764D5"/>
    <w:rsid w:val="7399049F"/>
    <w:rsid w:val="739A7D73"/>
    <w:rsid w:val="739B4217"/>
    <w:rsid w:val="739B53E3"/>
    <w:rsid w:val="739C7F8F"/>
    <w:rsid w:val="739D1444"/>
    <w:rsid w:val="739E1612"/>
    <w:rsid w:val="739E28D4"/>
    <w:rsid w:val="739E7864"/>
    <w:rsid w:val="739F35DC"/>
    <w:rsid w:val="739F538A"/>
    <w:rsid w:val="73A155A6"/>
    <w:rsid w:val="73A17354"/>
    <w:rsid w:val="73A3131E"/>
    <w:rsid w:val="73A330CC"/>
    <w:rsid w:val="73A34E7A"/>
    <w:rsid w:val="73A40BF2"/>
    <w:rsid w:val="73A429A0"/>
    <w:rsid w:val="73A47BD6"/>
    <w:rsid w:val="73A624F6"/>
    <w:rsid w:val="73A62BBC"/>
    <w:rsid w:val="73A63C37"/>
    <w:rsid w:val="73A66718"/>
    <w:rsid w:val="73A71C7C"/>
    <w:rsid w:val="73A806E2"/>
    <w:rsid w:val="73A8286A"/>
    <w:rsid w:val="73A8633E"/>
    <w:rsid w:val="73A86557"/>
    <w:rsid w:val="73A86934"/>
    <w:rsid w:val="73A909E7"/>
    <w:rsid w:val="73AB4ED8"/>
    <w:rsid w:val="73AC7AA8"/>
    <w:rsid w:val="73AD77F7"/>
    <w:rsid w:val="73AE399F"/>
    <w:rsid w:val="73AF2114"/>
    <w:rsid w:val="73AF458D"/>
    <w:rsid w:val="73AF7CC3"/>
    <w:rsid w:val="73B07597"/>
    <w:rsid w:val="73B10D49"/>
    <w:rsid w:val="73B13A3B"/>
    <w:rsid w:val="73B15772"/>
    <w:rsid w:val="73B21561"/>
    <w:rsid w:val="73B2330F"/>
    <w:rsid w:val="73B250BD"/>
    <w:rsid w:val="73B40E35"/>
    <w:rsid w:val="73B452D9"/>
    <w:rsid w:val="73B47087"/>
    <w:rsid w:val="73B476CA"/>
    <w:rsid w:val="73B52DFF"/>
    <w:rsid w:val="73B726D3"/>
    <w:rsid w:val="73B928EF"/>
    <w:rsid w:val="73B9469D"/>
    <w:rsid w:val="73BA21C4"/>
    <w:rsid w:val="73BA353C"/>
    <w:rsid w:val="73BB6668"/>
    <w:rsid w:val="73BC23E0"/>
    <w:rsid w:val="73BC5F3C"/>
    <w:rsid w:val="73BD701B"/>
    <w:rsid w:val="73BE7F06"/>
    <w:rsid w:val="73BF77DA"/>
    <w:rsid w:val="73C13552"/>
    <w:rsid w:val="73C170FD"/>
    <w:rsid w:val="73C179F6"/>
    <w:rsid w:val="73C31078"/>
    <w:rsid w:val="73C3376E"/>
    <w:rsid w:val="73C3551C"/>
    <w:rsid w:val="73C44DF0"/>
    <w:rsid w:val="73C471BF"/>
    <w:rsid w:val="73C51294"/>
    <w:rsid w:val="73C53042"/>
    <w:rsid w:val="73C60B68"/>
    <w:rsid w:val="73C6500C"/>
    <w:rsid w:val="73C66DBA"/>
    <w:rsid w:val="73C848E1"/>
    <w:rsid w:val="73CA68AB"/>
    <w:rsid w:val="73CB043E"/>
    <w:rsid w:val="73CB43D1"/>
    <w:rsid w:val="73CB617F"/>
    <w:rsid w:val="73CC2623"/>
    <w:rsid w:val="73CD0149"/>
    <w:rsid w:val="73CD639B"/>
    <w:rsid w:val="73CF5C6F"/>
    <w:rsid w:val="73D03795"/>
    <w:rsid w:val="73D17C39"/>
    <w:rsid w:val="73D239B1"/>
    <w:rsid w:val="73D414D7"/>
    <w:rsid w:val="73D440E3"/>
    <w:rsid w:val="73D46CB4"/>
    <w:rsid w:val="73D47729"/>
    <w:rsid w:val="73D50144"/>
    <w:rsid w:val="73D547B7"/>
    <w:rsid w:val="73D56FFD"/>
    <w:rsid w:val="73D634A1"/>
    <w:rsid w:val="73D63523"/>
    <w:rsid w:val="73D6524F"/>
    <w:rsid w:val="73D67E93"/>
    <w:rsid w:val="73D7228F"/>
    <w:rsid w:val="73D72A64"/>
    <w:rsid w:val="73D83EF4"/>
    <w:rsid w:val="73DA15F2"/>
    <w:rsid w:val="73DA4614"/>
    <w:rsid w:val="73DA6814"/>
    <w:rsid w:val="73DB2866"/>
    <w:rsid w:val="73DC038C"/>
    <w:rsid w:val="73DC0F4B"/>
    <w:rsid w:val="73DC213A"/>
    <w:rsid w:val="73DC3D05"/>
    <w:rsid w:val="73DC65DE"/>
    <w:rsid w:val="73DD4830"/>
    <w:rsid w:val="73DE5EB2"/>
    <w:rsid w:val="73E01C2A"/>
    <w:rsid w:val="73E060CE"/>
    <w:rsid w:val="73E07E7C"/>
    <w:rsid w:val="73E334C8"/>
    <w:rsid w:val="73E536E4"/>
    <w:rsid w:val="73E55492"/>
    <w:rsid w:val="73E7745D"/>
    <w:rsid w:val="73E831D5"/>
    <w:rsid w:val="73E839E9"/>
    <w:rsid w:val="73E84F83"/>
    <w:rsid w:val="73EA0EDA"/>
    <w:rsid w:val="73EA4857"/>
    <w:rsid w:val="73EB0140"/>
    <w:rsid w:val="73EB39A1"/>
    <w:rsid w:val="73EB6821"/>
    <w:rsid w:val="73EC4A73"/>
    <w:rsid w:val="73ED07EB"/>
    <w:rsid w:val="73ED4347"/>
    <w:rsid w:val="73EE611A"/>
    <w:rsid w:val="73EF1E6D"/>
    <w:rsid w:val="73EF6311"/>
    <w:rsid w:val="73F0360B"/>
    <w:rsid w:val="73F05BE5"/>
    <w:rsid w:val="73F12317"/>
    <w:rsid w:val="73F13E37"/>
    <w:rsid w:val="73F25E01"/>
    <w:rsid w:val="73F27BAF"/>
    <w:rsid w:val="73F41B79"/>
    <w:rsid w:val="73F43927"/>
    <w:rsid w:val="73F44B5D"/>
    <w:rsid w:val="73F456D6"/>
    <w:rsid w:val="73F531FC"/>
    <w:rsid w:val="73F6144E"/>
    <w:rsid w:val="73F676A0"/>
    <w:rsid w:val="73F73418"/>
    <w:rsid w:val="73F751C6"/>
    <w:rsid w:val="73F76F74"/>
    <w:rsid w:val="73F834DE"/>
    <w:rsid w:val="73F90F3E"/>
    <w:rsid w:val="73F92CEC"/>
    <w:rsid w:val="73F9347A"/>
    <w:rsid w:val="73FB4CB6"/>
    <w:rsid w:val="73FB6A64"/>
    <w:rsid w:val="73FC0A2E"/>
    <w:rsid w:val="73FC27DC"/>
    <w:rsid w:val="73FD477F"/>
    <w:rsid w:val="73FE5C0F"/>
    <w:rsid w:val="73FE7350"/>
    <w:rsid w:val="7400051E"/>
    <w:rsid w:val="740022CC"/>
    <w:rsid w:val="74026044"/>
    <w:rsid w:val="740272F3"/>
    <w:rsid w:val="74041BC6"/>
    <w:rsid w:val="74055B35"/>
    <w:rsid w:val="74057244"/>
    <w:rsid w:val="740578E3"/>
    <w:rsid w:val="74061450"/>
    <w:rsid w:val="74065409"/>
    <w:rsid w:val="74066F72"/>
    <w:rsid w:val="74071CB4"/>
    <w:rsid w:val="7407365B"/>
    <w:rsid w:val="74081181"/>
    <w:rsid w:val="74094463"/>
    <w:rsid w:val="740A314B"/>
    <w:rsid w:val="740A3A87"/>
    <w:rsid w:val="740A4EF9"/>
    <w:rsid w:val="740A6CA7"/>
    <w:rsid w:val="740B2A1F"/>
    <w:rsid w:val="740C0C71"/>
    <w:rsid w:val="740C6EC3"/>
    <w:rsid w:val="740E02D5"/>
    <w:rsid w:val="740E5704"/>
    <w:rsid w:val="740F0761"/>
    <w:rsid w:val="740F42BD"/>
    <w:rsid w:val="74116287"/>
    <w:rsid w:val="74122000"/>
    <w:rsid w:val="74123DAE"/>
    <w:rsid w:val="74130252"/>
    <w:rsid w:val="74145D78"/>
    <w:rsid w:val="74146799"/>
    <w:rsid w:val="74147B26"/>
    <w:rsid w:val="74161AF0"/>
    <w:rsid w:val="7416389E"/>
    <w:rsid w:val="7416564C"/>
    <w:rsid w:val="741713C4"/>
    <w:rsid w:val="74177616"/>
    <w:rsid w:val="741B2C62"/>
    <w:rsid w:val="741B7031"/>
    <w:rsid w:val="741C69DA"/>
    <w:rsid w:val="741D2628"/>
    <w:rsid w:val="741D2D29"/>
    <w:rsid w:val="741D2E7E"/>
    <w:rsid w:val="741D3D69"/>
    <w:rsid w:val="741E2752"/>
    <w:rsid w:val="741E6BF6"/>
    <w:rsid w:val="7420296E"/>
    <w:rsid w:val="7420471D"/>
    <w:rsid w:val="742064CB"/>
    <w:rsid w:val="74212243"/>
    <w:rsid w:val="74213FF1"/>
    <w:rsid w:val="74220495"/>
    <w:rsid w:val="74237D69"/>
    <w:rsid w:val="7425398B"/>
    <w:rsid w:val="74257F85"/>
    <w:rsid w:val="7426655C"/>
    <w:rsid w:val="74273CFD"/>
    <w:rsid w:val="74275AAB"/>
    <w:rsid w:val="74277859"/>
    <w:rsid w:val="742835D1"/>
    <w:rsid w:val="7428537F"/>
    <w:rsid w:val="742A10F7"/>
    <w:rsid w:val="742C30C1"/>
    <w:rsid w:val="742C4E6F"/>
    <w:rsid w:val="742D0BE7"/>
    <w:rsid w:val="742D211D"/>
    <w:rsid w:val="742D6E39"/>
    <w:rsid w:val="742F2BB2"/>
    <w:rsid w:val="742F4960"/>
    <w:rsid w:val="743021DF"/>
    <w:rsid w:val="74312486"/>
    <w:rsid w:val="74312A1D"/>
    <w:rsid w:val="7431692A"/>
    <w:rsid w:val="74324AFF"/>
    <w:rsid w:val="74340B60"/>
    <w:rsid w:val="743441C2"/>
    <w:rsid w:val="7434741F"/>
    <w:rsid w:val="743508AF"/>
    <w:rsid w:val="743510E2"/>
    <w:rsid w:val="743616D9"/>
    <w:rsid w:val="74363F40"/>
    <w:rsid w:val="74365CEE"/>
    <w:rsid w:val="74380971"/>
    <w:rsid w:val="74381A66"/>
    <w:rsid w:val="74391E01"/>
    <w:rsid w:val="74393A30"/>
    <w:rsid w:val="743957DE"/>
    <w:rsid w:val="743A5E62"/>
    <w:rsid w:val="743B72F2"/>
    <w:rsid w:val="743C0E2B"/>
    <w:rsid w:val="743D52CE"/>
    <w:rsid w:val="743E1047"/>
    <w:rsid w:val="7440091B"/>
    <w:rsid w:val="74404DBF"/>
    <w:rsid w:val="74416441"/>
    <w:rsid w:val="744172A7"/>
    <w:rsid w:val="744228E5"/>
    <w:rsid w:val="744321B9"/>
    <w:rsid w:val="74435A84"/>
    <w:rsid w:val="7443665D"/>
    <w:rsid w:val="744503A4"/>
    <w:rsid w:val="744523D5"/>
    <w:rsid w:val="74455F31"/>
    <w:rsid w:val="74463A57"/>
    <w:rsid w:val="74464405"/>
    <w:rsid w:val="74475895"/>
    <w:rsid w:val="744762DA"/>
    <w:rsid w:val="74477EFB"/>
    <w:rsid w:val="74485A21"/>
    <w:rsid w:val="744877CF"/>
    <w:rsid w:val="744901B5"/>
    <w:rsid w:val="744B56A6"/>
    <w:rsid w:val="744C0277"/>
    <w:rsid w:val="744C72C0"/>
    <w:rsid w:val="744E128A"/>
    <w:rsid w:val="744F0B5E"/>
    <w:rsid w:val="744F5002"/>
    <w:rsid w:val="74511518"/>
    <w:rsid w:val="745240E9"/>
    <w:rsid w:val="74534AF2"/>
    <w:rsid w:val="74535579"/>
    <w:rsid w:val="745368A0"/>
    <w:rsid w:val="74542618"/>
    <w:rsid w:val="745443C6"/>
    <w:rsid w:val="7456013E"/>
    <w:rsid w:val="74561329"/>
    <w:rsid w:val="74563EFA"/>
    <w:rsid w:val="74566390"/>
    <w:rsid w:val="74573C49"/>
    <w:rsid w:val="745764A6"/>
    <w:rsid w:val="74582108"/>
    <w:rsid w:val="74583EB6"/>
    <w:rsid w:val="745919DD"/>
    <w:rsid w:val="74597C2E"/>
    <w:rsid w:val="74597CAA"/>
    <w:rsid w:val="745A113A"/>
    <w:rsid w:val="745A3D0B"/>
    <w:rsid w:val="745A5E80"/>
    <w:rsid w:val="745D14CD"/>
    <w:rsid w:val="745D327B"/>
    <w:rsid w:val="745D771F"/>
    <w:rsid w:val="745E30DF"/>
    <w:rsid w:val="745F3497"/>
    <w:rsid w:val="74600FBD"/>
    <w:rsid w:val="74604B19"/>
    <w:rsid w:val="7460720F"/>
    <w:rsid w:val="74607B7D"/>
    <w:rsid w:val="7461100D"/>
    <w:rsid w:val="74620891"/>
    <w:rsid w:val="74623627"/>
    <w:rsid w:val="74624D35"/>
    <w:rsid w:val="74626AE3"/>
    <w:rsid w:val="7463285B"/>
    <w:rsid w:val="74634609"/>
    <w:rsid w:val="74640AAD"/>
    <w:rsid w:val="74654825"/>
    <w:rsid w:val="746740F9"/>
    <w:rsid w:val="74675EA7"/>
    <w:rsid w:val="74681C20"/>
    <w:rsid w:val="746833B5"/>
    <w:rsid w:val="746B4C90"/>
    <w:rsid w:val="746C1710"/>
    <w:rsid w:val="746C354F"/>
    <w:rsid w:val="746C5BB4"/>
    <w:rsid w:val="746C6120"/>
    <w:rsid w:val="746D7236"/>
    <w:rsid w:val="746E2181"/>
    <w:rsid w:val="746E36DA"/>
    <w:rsid w:val="746E5488"/>
    <w:rsid w:val="746F7452"/>
    <w:rsid w:val="74704AA1"/>
    <w:rsid w:val="74710B02"/>
    <w:rsid w:val="74714F78"/>
    <w:rsid w:val="74716D26"/>
    <w:rsid w:val="7472484C"/>
    <w:rsid w:val="74730CF0"/>
    <w:rsid w:val="74736F42"/>
    <w:rsid w:val="747405C4"/>
    <w:rsid w:val="74744A68"/>
    <w:rsid w:val="74755D42"/>
    <w:rsid w:val="747607E0"/>
    <w:rsid w:val="7476433D"/>
    <w:rsid w:val="747671D2"/>
    <w:rsid w:val="747830FA"/>
    <w:rsid w:val="74784559"/>
    <w:rsid w:val="74785E04"/>
    <w:rsid w:val="747B7BA5"/>
    <w:rsid w:val="747C5C15"/>
    <w:rsid w:val="747D1B6F"/>
    <w:rsid w:val="747D56CB"/>
    <w:rsid w:val="747F58E7"/>
    <w:rsid w:val="747F7695"/>
    <w:rsid w:val="748051BB"/>
    <w:rsid w:val="74805A26"/>
    <w:rsid w:val="74806F69"/>
    <w:rsid w:val="74827185"/>
    <w:rsid w:val="74841A7E"/>
    <w:rsid w:val="74842EFD"/>
    <w:rsid w:val="74843900"/>
    <w:rsid w:val="74850A24"/>
    <w:rsid w:val="748702F8"/>
    <w:rsid w:val="7487479C"/>
    <w:rsid w:val="74884070"/>
    <w:rsid w:val="7488443F"/>
    <w:rsid w:val="748922C2"/>
    <w:rsid w:val="74892BB4"/>
    <w:rsid w:val="74895648"/>
    <w:rsid w:val="74896D89"/>
    <w:rsid w:val="748A0219"/>
    <w:rsid w:val="748A5624"/>
    <w:rsid w:val="748A7DE8"/>
    <w:rsid w:val="748C2B39"/>
    <w:rsid w:val="748C3B60"/>
    <w:rsid w:val="748C590E"/>
    <w:rsid w:val="748D0C82"/>
    <w:rsid w:val="748D1686"/>
    <w:rsid w:val="748D2B05"/>
    <w:rsid w:val="748F3650"/>
    <w:rsid w:val="7490294A"/>
    <w:rsid w:val="749173C8"/>
    <w:rsid w:val="74927E3B"/>
    <w:rsid w:val="74936C9D"/>
    <w:rsid w:val="74940C67"/>
    <w:rsid w:val="74942A15"/>
    <w:rsid w:val="7495532C"/>
    <w:rsid w:val="74956EB9"/>
    <w:rsid w:val="7496138D"/>
    <w:rsid w:val="74962C31"/>
    <w:rsid w:val="749649DF"/>
    <w:rsid w:val="7496678D"/>
    <w:rsid w:val="749754A0"/>
    <w:rsid w:val="74982505"/>
    <w:rsid w:val="7499002B"/>
    <w:rsid w:val="749968D4"/>
    <w:rsid w:val="749A3C9F"/>
    <w:rsid w:val="749B0247"/>
    <w:rsid w:val="749B3DA3"/>
    <w:rsid w:val="749C4E46"/>
    <w:rsid w:val="749D5D6D"/>
    <w:rsid w:val="749D668F"/>
    <w:rsid w:val="749D7B1B"/>
    <w:rsid w:val="749E3893"/>
    <w:rsid w:val="749E5641"/>
    <w:rsid w:val="74A013B9"/>
    <w:rsid w:val="74A0243F"/>
    <w:rsid w:val="74A0585D"/>
    <w:rsid w:val="74A0760B"/>
    <w:rsid w:val="74A215D5"/>
    <w:rsid w:val="74A23383"/>
    <w:rsid w:val="74A25132"/>
    <w:rsid w:val="74A4534E"/>
    <w:rsid w:val="74A54C22"/>
    <w:rsid w:val="74A92964"/>
    <w:rsid w:val="74A94712"/>
    <w:rsid w:val="74A964C0"/>
    <w:rsid w:val="74AA0C93"/>
    <w:rsid w:val="74AC4202"/>
    <w:rsid w:val="74AC5FB0"/>
    <w:rsid w:val="74AC7D5E"/>
    <w:rsid w:val="74AE3AD6"/>
    <w:rsid w:val="74AE7F7A"/>
    <w:rsid w:val="74AF5AA0"/>
    <w:rsid w:val="74AF784E"/>
    <w:rsid w:val="74B01F34"/>
    <w:rsid w:val="74B135C7"/>
    <w:rsid w:val="74B15F95"/>
    <w:rsid w:val="74B17A6A"/>
    <w:rsid w:val="74B24854"/>
    <w:rsid w:val="74B35591"/>
    <w:rsid w:val="74B44E65"/>
    <w:rsid w:val="74B45D96"/>
    <w:rsid w:val="74B51309"/>
    <w:rsid w:val="74B60BDD"/>
    <w:rsid w:val="74B80DF9"/>
    <w:rsid w:val="74B82BA7"/>
    <w:rsid w:val="74B83297"/>
    <w:rsid w:val="74B86703"/>
    <w:rsid w:val="74B9247B"/>
    <w:rsid w:val="74B92FE6"/>
    <w:rsid w:val="74BA06CD"/>
    <w:rsid w:val="74BA691F"/>
    <w:rsid w:val="74BB1C18"/>
    <w:rsid w:val="74BB2697"/>
    <w:rsid w:val="74BB4445"/>
    <w:rsid w:val="74BB61F3"/>
    <w:rsid w:val="74BD01BD"/>
    <w:rsid w:val="74BD4538"/>
    <w:rsid w:val="74BE59C8"/>
    <w:rsid w:val="74BE7A92"/>
    <w:rsid w:val="74BF5CE3"/>
    <w:rsid w:val="74C07CAE"/>
    <w:rsid w:val="74C23A26"/>
    <w:rsid w:val="74C4154C"/>
    <w:rsid w:val="74C432FA"/>
    <w:rsid w:val="74C57072"/>
    <w:rsid w:val="74C72DEA"/>
    <w:rsid w:val="74C74B98"/>
    <w:rsid w:val="74C90910"/>
    <w:rsid w:val="74C92ADB"/>
    <w:rsid w:val="74C96B62"/>
    <w:rsid w:val="74CA4688"/>
    <w:rsid w:val="74CA56AC"/>
    <w:rsid w:val="74CB0B2C"/>
    <w:rsid w:val="74CC0400"/>
    <w:rsid w:val="74CC2B9D"/>
    <w:rsid w:val="74CC7FCC"/>
    <w:rsid w:val="74CE23CA"/>
    <w:rsid w:val="74CE5F27"/>
    <w:rsid w:val="74CF151E"/>
    <w:rsid w:val="74CF1873"/>
    <w:rsid w:val="74CF1C9F"/>
    <w:rsid w:val="74D06143"/>
    <w:rsid w:val="74D07DDD"/>
    <w:rsid w:val="74D07EF1"/>
    <w:rsid w:val="74D13C69"/>
    <w:rsid w:val="74D3353D"/>
    <w:rsid w:val="74D37E9F"/>
    <w:rsid w:val="74D472B5"/>
    <w:rsid w:val="74D55507"/>
    <w:rsid w:val="74D6127F"/>
    <w:rsid w:val="74D6302D"/>
    <w:rsid w:val="74D63C4F"/>
    <w:rsid w:val="74D80B53"/>
    <w:rsid w:val="74D81140"/>
    <w:rsid w:val="74D86DA5"/>
    <w:rsid w:val="74DA0D6F"/>
    <w:rsid w:val="74DA2B1D"/>
    <w:rsid w:val="74DB6895"/>
    <w:rsid w:val="74DD0860"/>
    <w:rsid w:val="74DD260E"/>
    <w:rsid w:val="74DE07D3"/>
    <w:rsid w:val="74DF0134"/>
    <w:rsid w:val="74E03EAC"/>
    <w:rsid w:val="74E05C5A"/>
    <w:rsid w:val="74E120FE"/>
    <w:rsid w:val="74E16A4F"/>
    <w:rsid w:val="74E26D4F"/>
    <w:rsid w:val="74E27046"/>
    <w:rsid w:val="74E27C24"/>
    <w:rsid w:val="74E31AB7"/>
    <w:rsid w:val="74E41BEE"/>
    <w:rsid w:val="74E463A9"/>
    <w:rsid w:val="74E514C2"/>
    <w:rsid w:val="74E53270"/>
    <w:rsid w:val="74E62003"/>
    <w:rsid w:val="74E7348C"/>
    <w:rsid w:val="74E7523A"/>
    <w:rsid w:val="74E80C35"/>
    <w:rsid w:val="74E90FB2"/>
    <w:rsid w:val="74E97204"/>
    <w:rsid w:val="74EA3555"/>
    <w:rsid w:val="74EC0AA3"/>
    <w:rsid w:val="74EC2851"/>
    <w:rsid w:val="74EE481B"/>
    <w:rsid w:val="74EE4AA7"/>
    <w:rsid w:val="74EE65C9"/>
    <w:rsid w:val="74F00593"/>
    <w:rsid w:val="74F040EF"/>
    <w:rsid w:val="74F073C7"/>
    <w:rsid w:val="74F11C15"/>
    <w:rsid w:val="74F17E67"/>
    <w:rsid w:val="74F21CE7"/>
    <w:rsid w:val="74F33BDF"/>
    <w:rsid w:val="74F636CF"/>
    <w:rsid w:val="74F646C9"/>
    <w:rsid w:val="74F6547D"/>
    <w:rsid w:val="74F71921"/>
    <w:rsid w:val="74F72F88"/>
    <w:rsid w:val="74F811F5"/>
    <w:rsid w:val="74F82FA3"/>
    <w:rsid w:val="74F87447"/>
    <w:rsid w:val="74FA1909"/>
    <w:rsid w:val="74FB2A94"/>
    <w:rsid w:val="74FC6F38"/>
    <w:rsid w:val="74FD05BA"/>
    <w:rsid w:val="74FD4A5E"/>
    <w:rsid w:val="74FE028A"/>
    <w:rsid w:val="74FF07D6"/>
    <w:rsid w:val="74FF42EB"/>
    <w:rsid w:val="750000AA"/>
    <w:rsid w:val="7501454E"/>
    <w:rsid w:val="750202C6"/>
    <w:rsid w:val="75023E22"/>
    <w:rsid w:val="75026274"/>
    <w:rsid w:val="7504558C"/>
    <w:rsid w:val="75045DEC"/>
    <w:rsid w:val="75047B9A"/>
    <w:rsid w:val="750556C0"/>
    <w:rsid w:val="75055A94"/>
    <w:rsid w:val="75063912"/>
    <w:rsid w:val="750641BE"/>
    <w:rsid w:val="75071439"/>
    <w:rsid w:val="750758DC"/>
    <w:rsid w:val="7507768A"/>
    <w:rsid w:val="75091655"/>
    <w:rsid w:val="750951B1"/>
    <w:rsid w:val="750A13FE"/>
    <w:rsid w:val="750B0F29"/>
    <w:rsid w:val="750B717B"/>
    <w:rsid w:val="750C4CA1"/>
    <w:rsid w:val="750D2EF3"/>
    <w:rsid w:val="750E27C7"/>
    <w:rsid w:val="750E6C6B"/>
    <w:rsid w:val="751002ED"/>
    <w:rsid w:val="751029E3"/>
    <w:rsid w:val="75104791"/>
    <w:rsid w:val="7510653F"/>
    <w:rsid w:val="751122B7"/>
    <w:rsid w:val="75116475"/>
    <w:rsid w:val="75122761"/>
    <w:rsid w:val="7513602F"/>
    <w:rsid w:val="75137DDD"/>
    <w:rsid w:val="75145081"/>
    <w:rsid w:val="75151DA7"/>
    <w:rsid w:val="75157FF9"/>
    <w:rsid w:val="7516167C"/>
    <w:rsid w:val="75181898"/>
    <w:rsid w:val="75183646"/>
    <w:rsid w:val="75183A02"/>
    <w:rsid w:val="751853F4"/>
    <w:rsid w:val="751A116C"/>
    <w:rsid w:val="751A73BE"/>
    <w:rsid w:val="751B2383"/>
    <w:rsid w:val="751B3AC4"/>
    <w:rsid w:val="751B4EE4"/>
    <w:rsid w:val="751C1388"/>
    <w:rsid w:val="751C3136"/>
    <w:rsid w:val="751D0C5C"/>
    <w:rsid w:val="751F38D5"/>
    <w:rsid w:val="751F6782"/>
    <w:rsid w:val="7520444C"/>
    <w:rsid w:val="7521699E"/>
    <w:rsid w:val="75220020"/>
    <w:rsid w:val="75222256"/>
    <w:rsid w:val="75226272"/>
    <w:rsid w:val="75227685"/>
    <w:rsid w:val="752336E6"/>
    <w:rsid w:val="75256005"/>
    <w:rsid w:val="75263FB5"/>
    <w:rsid w:val="75267B11"/>
    <w:rsid w:val="75287D2D"/>
    <w:rsid w:val="752913AF"/>
    <w:rsid w:val="75295853"/>
    <w:rsid w:val="75297601"/>
    <w:rsid w:val="752B15CB"/>
    <w:rsid w:val="752B1E77"/>
    <w:rsid w:val="752B3379"/>
    <w:rsid w:val="752C0E9F"/>
    <w:rsid w:val="752C70F1"/>
    <w:rsid w:val="752D5343"/>
    <w:rsid w:val="752E2E69"/>
    <w:rsid w:val="752E4C17"/>
    <w:rsid w:val="75306BE1"/>
    <w:rsid w:val="753164B5"/>
    <w:rsid w:val="75326157"/>
    <w:rsid w:val="7533222E"/>
    <w:rsid w:val="753366D1"/>
    <w:rsid w:val="75351DAC"/>
    <w:rsid w:val="753541F8"/>
    <w:rsid w:val="75357D54"/>
    <w:rsid w:val="75366F8A"/>
    <w:rsid w:val="7537110F"/>
    <w:rsid w:val="75372F91"/>
    <w:rsid w:val="75377F70"/>
    <w:rsid w:val="75383CE8"/>
    <w:rsid w:val="75385A96"/>
    <w:rsid w:val="753A04DC"/>
    <w:rsid w:val="753A35BC"/>
    <w:rsid w:val="753B10E2"/>
    <w:rsid w:val="753B535B"/>
    <w:rsid w:val="753C1C4E"/>
    <w:rsid w:val="753C5586"/>
    <w:rsid w:val="753C7334"/>
    <w:rsid w:val="753D30AC"/>
    <w:rsid w:val="753D4E5A"/>
    <w:rsid w:val="753F0BD2"/>
    <w:rsid w:val="753F5076"/>
    <w:rsid w:val="753F6E24"/>
    <w:rsid w:val="7541494A"/>
    <w:rsid w:val="7543158E"/>
    <w:rsid w:val="754361E3"/>
    <w:rsid w:val="75436915"/>
    <w:rsid w:val="7544443B"/>
    <w:rsid w:val="754461E9"/>
    <w:rsid w:val="75454C80"/>
    <w:rsid w:val="754555EF"/>
    <w:rsid w:val="75461650"/>
    <w:rsid w:val="75466405"/>
    <w:rsid w:val="75477F0F"/>
    <w:rsid w:val="7548139F"/>
    <w:rsid w:val="7548217D"/>
    <w:rsid w:val="75483F2B"/>
    <w:rsid w:val="75491A51"/>
    <w:rsid w:val="754937FF"/>
    <w:rsid w:val="754C32EF"/>
    <w:rsid w:val="754E350B"/>
    <w:rsid w:val="754E52B9"/>
    <w:rsid w:val="754E7DE2"/>
    <w:rsid w:val="754F2D09"/>
    <w:rsid w:val="75510759"/>
    <w:rsid w:val="75510906"/>
    <w:rsid w:val="755254CF"/>
    <w:rsid w:val="75526B58"/>
    <w:rsid w:val="75530B22"/>
    <w:rsid w:val="7553467E"/>
    <w:rsid w:val="755503F6"/>
    <w:rsid w:val="755521A4"/>
    <w:rsid w:val="75556648"/>
    <w:rsid w:val="755723C0"/>
    <w:rsid w:val="7557416E"/>
    <w:rsid w:val="75581C94"/>
    <w:rsid w:val="75583A65"/>
    <w:rsid w:val="75587EE6"/>
    <w:rsid w:val="75596138"/>
    <w:rsid w:val="755A1EB0"/>
    <w:rsid w:val="755A6385"/>
    <w:rsid w:val="755C0CA5"/>
    <w:rsid w:val="755C3532"/>
    <w:rsid w:val="755C79D6"/>
    <w:rsid w:val="755D54FC"/>
    <w:rsid w:val="755E374E"/>
    <w:rsid w:val="755E78D7"/>
    <w:rsid w:val="755F1275"/>
    <w:rsid w:val="755F3023"/>
    <w:rsid w:val="755F74C6"/>
    <w:rsid w:val="756021F7"/>
    <w:rsid w:val="75611E78"/>
    <w:rsid w:val="75616D9B"/>
    <w:rsid w:val="75622B13"/>
    <w:rsid w:val="756248C1"/>
    <w:rsid w:val="75630B78"/>
    <w:rsid w:val="75630D65"/>
    <w:rsid w:val="7564619A"/>
    <w:rsid w:val="7564688B"/>
    <w:rsid w:val="75660B34"/>
    <w:rsid w:val="756666BB"/>
    <w:rsid w:val="75671ED7"/>
    <w:rsid w:val="756845CD"/>
    <w:rsid w:val="75685A1E"/>
    <w:rsid w:val="756932A9"/>
    <w:rsid w:val="75693EA1"/>
    <w:rsid w:val="756B19C7"/>
    <w:rsid w:val="756B1EDB"/>
    <w:rsid w:val="756B5E6B"/>
    <w:rsid w:val="756C336B"/>
    <w:rsid w:val="756D1BE3"/>
    <w:rsid w:val="756D3991"/>
    <w:rsid w:val="756D47FB"/>
    <w:rsid w:val="756D573F"/>
    <w:rsid w:val="756E14B8"/>
    <w:rsid w:val="756E3266"/>
    <w:rsid w:val="756E770A"/>
    <w:rsid w:val="757005AB"/>
    <w:rsid w:val="75703482"/>
    <w:rsid w:val="75706FDE"/>
    <w:rsid w:val="75720FA8"/>
    <w:rsid w:val="75734D20"/>
    <w:rsid w:val="75742F72"/>
    <w:rsid w:val="75750A98"/>
    <w:rsid w:val="757765BE"/>
    <w:rsid w:val="757840E4"/>
    <w:rsid w:val="75790588"/>
    <w:rsid w:val="75792336"/>
    <w:rsid w:val="757A4300"/>
    <w:rsid w:val="757A60AE"/>
    <w:rsid w:val="757A7E5C"/>
    <w:rsid w:val="757C3BD5"/>
    <w:rsid w:val="757D16FB"/>
    <w:rsid w:val="757F36C5"/>
    <w:rsid w:val="758111EB"/>
    <w:rsid w:val="75825591"/>
    <w:rsid w:val="758331B5"/>
    <w:rsid w:val="75834F63"/>
    <w:rsid w:val="75840CDB"/>
    <w:rsid w:val="75852A82"/>
    <w:rsid w:val="75862CA5"/>
    <w:rsid w:val="75864A53"/>
    <w:rsid w:val="75881403"/>
    <w:rsid w:val="75882579"/>
    <w:rsid w:val="7589009F"/>
    <w:rsid w:val="75892893"/>
    <w:rsid w:val="758962F1"/>
    <w:rsid w:val="758B51B3"/>
    <w:rsid w:val="758B68E5"/>
    <w:rsid w:val="758C63E9"/>
    <w:rsid w:val="758C6EDC"/>
    <w:rsid w:val="758C7D84"/>
    <w:rsid w:val="758D193E"/>
    <w:rsid w:val="758D5DE2"/>
    <w:rsid w:val="758F3128"/>
    <w:rsid w:val="75907680"/>
    <w:rsid w:val="7592164A"/>
    <w:rsid w:val="759224B5"/>
    <w:rsid w:val="759233F8"/>
    <w:rsid w:val="75925086"/>
    <w:rsid w:val="759251A6"/>
    <w:rsid w:val="75930F1E"/>
    <w:rsid w:val="75957F62"/>
    <w:rsid w:val="75962057"/>
    <w:rsid w:val="75963A07"/>
    <w:rsid w:val="759727BC"/>
    <w:rsid w:val="75976C60"/>
    <w:rsid w:val="75986535"/>
    <w:rsid w:val="75994786"/>
    <w:rsid w:val="759A04FF"/>
    <w:rsid w:val="759A22AD"/>
    <w:rsid w:val="759A405B"/>
    <w:rsid w:val="759C4277"/>
    <w:rsid w:val="759C6025"/>
    <w:rsid w:val="759C7879"/>
    <w:rsid w:val="75A05F49"/>
    <w:rsid w:val="75A0768A"/>
    <w:rsid w:val="75A35605"/>
    <w:rsid w:val="75A4749B"/>
    <w:rsid w:val="75A60C51"/>
    <w:rsid w:val="75A65F18"/>
    <w:rsid w:val="75A66EA3"/>
    <w:rsid w:val="75A90742"/>
    <w:rsid w:val="75A91E7D"/>
    <w:rsid w:val="75AA6994"/>
    <w:rsid w:val="75AB270C"/>
    <w:rsid w:val="75AB44BA"/>
    <w:rsid w:val="75AB6268"/>
    <w:rsid w:val="75AD0232"/>
    <w:rsid w:val="75AD1FE0"/>
    <w:rsid w:val="75AE09DA"/>
    <w:rsid w:val="75AE311E"/>
    <w:rsid w:val="75AF45AE"/>
    <w:rsid w:val="75B01AD0"/>
    <w:rsid w:val="75B05A3E"/>
    <w:rsid w:val="75B0717F"/>
    <w:rsid w:val="75B07D22"/>
    <w:rsid w:val="75B1060F"/>
    <w:rsid w:val="75B22B1A"/>
    <w:rsid w:val="75B23A9A"/>
    <w:rsid w:val="75B275F6"/>
    <w:rsid w:val="75B3511C"/>
    <w:rsid w:val="75B44BDD"/>
    <w:rsid w:val="75B50E95"/>
    <w:rsid w:val="75B570E6"/>
    <w:rsid w:val="75B5764E"/>
    <w:rsid w:val="75B70318"/>
    <w:rsid w:val="75B94E29"/>
    <w:rsid w:val="75B96BD7"/>
    <w:rsid w:val="75BA16C1"/>
    <w:rsid w:val="75BA46FD"/>
    <w:rsid w:val="75BA64AB"/>
    <w:rsid w:val="75BB2B51"/>
    <w:rsid w:val="75BC66C7"/>
    <w:rsid w:val="75BC74EF"/>
    <w:rsid w:val="75BE2C13"/>
    <w:rsid w:val="75BE41ED"/>
    <w:rsid w:val="75BF1D13"/>
    <w:rsid w:val="75BF3AC1"/>
    <w:rsid w:val="75BF40A3"/>
    <w:rsid w:val="75C17839"/>
    <w:rsid w:val="75C27E53"/>
    <w:rsid w:val="75C335B1"/>
    <w:rsid w:val="75C37A55"/>
    <w:rsid w:val="75C4732A"/>
    <w:rsid w:val="75C537CD"/>
    <w:rsid w:val="75C612F4"/>
    <w:rsid w:val="75C61D12"/>
    <w:rsid w:val="75C64E50"/>
    <w:rsid w:val="75C8506C"/>
    <w:rsid w:val="75C86E1A"/>
    <w:rsid w:val="75C94940"/>
    <w:rsid w:val="75CA11B6"/>
    <w:rsid w:val="75CA2B92"/>
    <w:rsid w:val="75CB06B8"/>
    <w:rsid w:val="75CB3D87"/>
    <w:rsid w:val="75CB690A"/>
    <w:rsid w:val="75CC3AD6"/>
    <w:rsid w:val="75CC5217"/>
    <w:rsid w:val="75CD66A7"/>
    <w:rsid w:val="75CE0FC7"/>
    <w:rsid w:val="75CF01A8"/>
    <w:rsid w:val="75CF2457"/>
    <w:rsid w:val="75D25EEA"/>
    <w:rsid w:val="75D27C98"/>
    <w:rsid w:val="75D30DD8"/>
    <w:rsid w:val="75D457BF"/>
    <w:rsid w:val="75D4756D"/>
    <w:rsid w:val="75D51537"/>
    <w:rsid w:val="75D562C9"/>
    <w:rsid w:val="75D57A0A"/>
    <w:rsid w:val="75D60E9A"/>
    <w:rsid w:val="75D7232A"/>
    <w:rsid w:val="75D73501"/>
    <w:rsid w:val="75D7355A"/>
    <w:rsid w:val="75D752AF"/>
    <w:rsid w:val="75D92DD5"/>
    <w:rsid w:val="75DA08FB"/>
    <w:rsid w:val="75DA60DA"/>
    <w:rsid w:val="75DB4D9F"/>
    <w:rsid w:val="75DC0B17"/>
    <w:rsid w:val="75DC4673"/>
    <w:rsid w:val="75DD619C"/>
    <w:rsid w:val="75DD762C"/>
    <w:rsid w:val="75DE663D"/>
    <w:rsid w:val="75DF1F4C"/>
    <w:rsid w:val="75DF5F11"/>
    <w:rsid w:val="75E11C8A"/>
    <w:rsid w:val="75E17EDC"/>
    <w:rsid w:val="75E33C54"/>
    <w:rsid w:val="75E34603"/>
    <w:rsid w:val="75E35A02"/>
    <w:rsid w:val="75E432D2"/>
    <w:rsid w:val="75E43528"/>
    <w:rsid w:val="75E579CC"/>
    <w:rsid w:val="75E63744"/>
    <w:rsid w:val="75E654F2"/>
    <w:rsid w:val="75E8126A"/>
    <w:rsid w:val="75E83018"/>
    <w:rsid w:val="75E85141"/>
    <w:rsid w:val="75E85738"/>
    <w:rsid w:val="75E9473F"/>
    <w:rsid w:val="75EA6D90"/>
    <w:rsid w:val="75EB1A91"/>
    <w:rsid w:val="75EB2B08"/>
    <w:rsid w:val="75EB3210"/>
    <w:rsid w:val="75EC138D"/>
    <w:rsid w:val="75EC30C0"/>
    <w:rsid w:val="75EC5C91"/>
    <w:rsid w:val="75ED4AD2"/>
    <w:rsid w:val="75EF084A"/>
    <w:rsid w:val="75EF25F8"/>
    <w:rsid w:val="75EF43A6"/>
    <w:rsid w:val="75F06371"/>
    <w:rsid w:val="75F14361"/>
    <w:rsid w:val="75F220E9"/>
    <w:rsid w:val="75F257F1"/>
    <w:rsid w:val="75F26F32"/>
    <w:rsid w:val="75F47C0F"/>
    <w:rsid w:val="75F53987"/>
    <w:rsid w:val="75F55735"/>
    <w:rsid w:val="75F66D43"/>
    <w:rsid w:val="75F71914"/>
    <w:rsid w:val="75F73F89"/>
    <w:rsid w:val="75F75951"/>
    <w:rsid w:val="75F776FF"/>
    <w:rsid w:val="75F92AF3"/>
    <w:rsid w:val="75F95225"/>
    <w:rsid w:val="75FB0F9D"/>
    <w:rsid w:val="75FB1725"/>
    <w:rsid w:val="75FB71EF"/>
    <w:rsid w:val="75FB7FE4"/>
    <w:rsid w:val="75FC2F67"/>
    <w:rsid w:val="75FD4045"/>
    <w:rsid w:val="75FD6C16"/>
    <w:rsid w:val="75FE00A6"/>
    <w:rsid w:val="75FE283B"/>
    <w:rsid w:val="75FE45EA"/>
    <w:rsid w:val="75FE6CDF"/>
    <w:rsid w:val="75FF0362"/>
    <w:rsid w:val="75FF6965"/>
    <w:rsid w:val="7601057E"/>
    <w:rsid w:val="7601232C"/>
    <w:rsid w:val="76013E56"/>
    <w:rsid w:val="76053BCA"/>
    <w:rsid w:val="76066838"/>
    <w:rsid w:val="76067942"/>
    <w:rsid w:val="76081158"/>
    <w:rsid w:val="76081329"/>
    <w:rsid w:val="760836BA"/>
    <w:rsid w:val="76085468"/>
    <w:rsid w:val="76093AD5"/>
    <w:rsid w:val="760A11E0"/>
    <w:rsid w:val="760A3A78"/>
    <w:rsid w:val="760A5684"/>
    <w:rsid w:val="760B4F58"/>
    <w:rsid w:val="760C0F69"/>
    <w:rsid w:val="760D0CD1"/>
    <w:rsid w:val="760D23F9"/>
    <w:rsid w:val="760D2A7F"/>
    <w:rsid w:val="760D3B3A"/>
    <w:rsid w:val="760D71EE"/>
    <w:rsid w:val="760F67F7"/>
    <w:rsid w:val="7610431D"/>
    <w:rsid w:val="761107C1"/>
    <w:rsid w:val="76124539"/>
    <w:rsid w:val="761262E7"/>
    <w:rsid w:val="76130E3C"/>
    <w:rsid w:val="761402B1"/>
    <w:rsid w:val="761422CC"/>
    <w:rsid w:val="761476FB"/>
    <w:rsid w:val="76157B85"/>
    <w:rsid w:val="76164BEC"/>
    <w:rsid w:val="7616632D"/>
    <w:rsid w:val="761738FD"/>
    <w:rsid w:val="76193DF8"/>
    <w:rsid w:val="761A43FC"/>
    <w:rsid w:val="761B163F"/>
    <w:rsid w:val="761C0F14"/>
    <w:rsid w:val="761C7166"/>
    <w:rsid w:val="761E4C8C"/>
    <w:rsid w:val="76200A04"/>
    <w:rsid w:val="762027B2"/>
    <w:rsid w:val="7621477C"/>
    <w:rsid w:val="7621652A"/>
    <w:rsid w:val="762229CE"/>
    <w:rsid w:val="762248FA"/>
    <w:rsid w:val="762304F4"/>
    <w:rsid w:val="76230931"/>
    <w:rsid w:val="762322A2"/>
    <w:rsid w:val="76236746"/>
    <w:rsid w:val="76250680"/>
    <w:rsid w:val="7625426C"/>
    <w:rsid w:val="762646E1"/>
    <w:rsid w:val="762772B2"/>
    <w:rsid w:val="76285B0A"/>
    <w:rsid w:val="762878B8"/>
    <w:rsid w:val="76296200"/>
    <w:rsid w:val="762A3062"/>
    <w:rsid w:val="762A53DF"/>
    <w:rsid w:val="762B1157"/>
    <w:rsid w:val="762B73A9"/>
    <w:rsid w:val="762C47B2"/>
    <w:rsid w:val="762C55FB"/>
    <w:rsid w:val="762D1373"/>
    <w:rsid w:val="762D4ECF"/>
    <w:rsid w:val="762E5A44"/>
    <w:rsid w:val="762F0C47"/>
    <w:rsid w:val="762F50EB"/>
    <w:rsid w:val="762F6E99"/>
    <w:rsid w:val="763117F4"/>
    <w:rsid w:val="763149BF"/>
    <w:rsid w:val="76320737"/>
    <w:rsid w:val="763243C5"/>
    <w:rsid w:val="76326989"/>
    <w:rsid w:val="76335855"/>
    <w:rsid w:val="763418B6"/>
    <w:rsid w:val="76342701"/>
    <w:rsid w:val="763444AF"/>
    <w:rsid w:val="7634625D"/>
    <w:rsid w:val="76350175"/>
    <w:rsid w:val="76361FD5"/>
    <w:rsid w:val="763641D6"/>
    <w:rsid w:val="76366479"/>
    <w:rsid w:val="7636795F"/>
    <w:rsid w:val="76373F9F"/>
    <w:rsid w:val="76375ADD"/>
    <w:rsid w:val="76375D4D"/>
    <w:rsid w:val="7638054D"/>
    <w:rsid w:val="763816C7"/>
    <w:rsid w:val="76391AC6"/>
    <w:rsid w:val="76395437"/>
    <w:rsid w:val="76397D18"/>
    <w:rsid w:val="763B6D77"/>
    <w:rsid w:val="763B75EC"/>
    <w:rsid w:val="763C15B6"/>
    <w:rsid w:val="763D7808"/>
    <w:rsid w:val="763E0E8A"/>
    <w:rsid w:val="763E532E"/>
    <w:rsid w:val="763F03EF"/>
    <w:rsid w:val="76404C02"/>
    <w:rsid w:val="76405288"/>
    <w:rsid w:val="764112E9"/>
    <w:rsid w:val="76426BCC"/>
    <w:rsid w:val="76432944"/>
    <w:rsid w:val="7645046A"/>
    <w:rsid w:val="76452218"/>
    <w:rsid w:val="76463CCB"/>
    <w:rsid w:val="76472434"/>
    <w:rsid w:val="76481D09"/>
    <w:rsid w:val="764861AD"/>
    <w:rsid w:val="764865EB"/>
    <w:rsid w:val="76487F5B"/>
    <w:rsid w:val="764A0F0B"/>
    <w:rsid w:val="764A3CD3"/>
    <w:rsid w:val="764A5A81"/>
    <w:rsid w:val="764A782F"/>
    <w:rsid w:val="764C63FC"/>
    <w:rsid w:val="764D37C3"/>
    <w:rsid w:val="764D5571"/>
    <w:rsid w:val="764E245D"/>
    <w:rsid w:val="764F12E9"/>
    <w:rsid w:val="764F3097"/>
    <w:rsid w:val="764F38ED"/>
    <w:rsid w:val="76504D7D"/>
    <w:rsid w:val="7650794E"/>
    <w:rsid w:val="76530DD9"/>
    <w:rsid w:val="765406AD"/>
    <w:rsid w:val="76544B51"/>
    <w:rsid w:val="765637C0"/>
    <w:rsid w:val="7657019E"/>
    <w:rsid w:val="765821F1"/>
    <w:rsid w:val="76593F16"/>
    <w:rsid w:val="76595CC4"/>
    <w:rsid w:val="765A0A00"/>
    <w:rsid w:val="765B5EE0"/>
    <w:rsid w:val="765B7C8E"/>
    <w:rsid w:val="765C5EF1"/>
    <w:rsid w:val="765D7381"/>
    <w:rsid w:val="765E777E"/>
    <w:rsid w:val="765F33E2"/>
    <w:rsid w:val="766052A4"/>
    <w:rsid w:val="76612DCA"/>
    <w:rsid w:val="766308F1"/>
    <w:rsid w:val="76636B42"/>
    <w:rsid w:val="76650B0D"/>
    <w:rsid w:val="76655B13"/>
    <w:rsid w:val="766760F0"/>
    <w:rsid w:val="76676633"/>
    <w:rsid w:val="76680181"/>
    <w:rsid w:val="76684159"/>
    <w:rsid w:val="766905FD"/>
    <w:rsid w:val="766A1C7F"/>
    <w:rsid w:val="766A1D46"/>
    <w:rsid w:val="766A6123"/>
    <w:rsid w:val="766A7ED1"/>
    <w:rsid w:val="766C1E9B"/>
    <w:rsid w:val="766C3C49"/>
    <w:rsid w:val="766C4DAD"/>
    <w:rsid w:val="766D176F"/>
    <w:rsid w:val="766E5C13"/>
    <w:rsid w:val="766F3739"/>
    <w:rsid w:val="766F4367"/>
    <w:rsid w:val="76716C87"/>
    <w:rsid w:val="767174B1"/>
    <w:rsid w:val="76726D86"/>
    <w:rsid w:val="76733229"/>
    <w:rsid w:val="76740D50"/>
    <w:rsid w:val="76746FA2"/>
    <w:rsid w:val="767501D9"/>
    <w:rsid w:val="76760624"/>
    <w:rsid w:val="7677439C"/>
    <w:rsid w:val="76780840"/>
    <w:rsid w:val="767825EE"/>
    <w:rsid w:val="767856CA"/>
    <w:rsid w:val="767945B8"/>
    <w:rsid w:val="76796366"/>
    <w:rsid w:val="767B20DE"/>
    <w:rsid w:val="767C19B2"/>
    <w:rsid w:val="767C3D9A"/>
    <w:rsid w:val="767D5E56"/>
    <w:rsid w:val="767E0F1F"/>
    <w:rsid w:val="767E397C"/>
    <w:rsid w:val="7680271B"/>
    <w:rsid w:val="76805946"/>
    <w:rsid w:val="768076F4"/>
    <w:rsid w:val="76816FC9"/>
    <w:rsid w:val="7682346D"/>
    <w:rsid w:val="768371E5"/>
    <w:rsid w:val="76846B97"/>
    <w:rsid w:val="76852F5D"/>
    <w:rsid w:val="76854D0B"/>
    <w:rsid w:val="768550FD"/>
    <w:rsid w:val="76856AB9"/>
    <w:rsid w:val="7686115E"/>
    <w:rsid w:val="76870A83"/>
    <w:rsid w:val="7688071F"/>
    <w:rsid w:val="768A2321"/>
    <w:rsid w:val="768C6099"/>
    <w:rsid w:val="768E0063"/>
    <w:rsid w:val="768E1E11"/>
    <w:rsid w:val="768E5086"/>
    <w:rsid w:val="768F0D80"/>
    <w:rsid w:val="768F5B89"/>
    <w:rsid w:val="768F7938"/>
    <w:rsid w:val="76902567"/>
    <w:rsid w:val="76904DE1"/>
    <w:rsid w:val="7690626B"/>
    <w:rsid w:val="76911902"/>
    <w:rsid w:val="76916271"/>
    <w:rsid w:val="769211D6"/>
    <w:rsid w:val="76927701"/>
    <w:rsid w:val="7693567A"/>
    <w:rsid w:val="76944F4E"/>
    <w:rsid w:val="76960CC6"/>
    <w:rsid w:val="76961E11"/>
    <w:rsid w:val="76966F18"/>
    <w:rsid w:val="7697428A"/>
    <w:rsid w:val="76984A3E"/>
    <w:rsid w:val="76992564"/>
    <w:rsid w:val="769B62DC"/>
    <w:rsid w:val="769D2054"/>
    <w:rsid w:val="769D3E02"/>
    <w:rsid w:val="769E5DCD"/>
    <w:rsid w:val="769E7B7B"/>
    <w:rsid w:val="769F401E"/>
    <w:rsid w:val="769F7133"/>
    <w:rsid w:val="76A01B45"/>
    <w:rsid w:val="76A038F3"/>
    <w:rsid w:val="76A15D65"/>
    <w:rsid w:val="76A21419"/>
    <w:rsid w:val="76A258BD"/>
    <w:rsid w:val="76A30685"/>
    <w:rsid w:val="76A333E3"/>
    <w:rsid w:val="76A35191"/>
    <w:rsid w:val="76A41B15"/>
    <w:rsid w:val="76A50F09"/>
    <w:rsid w:val="76A553AD"/>
    <w:rsid w:val="76A5715B"/>
    <w:rsid w:val="76A71125"/>
    <w:rsid w:val="76A72ED3"/>
    <w:rsid w:val="76A809F9"/>
    <w:rsid w:val="76A96C4B"/>
    <w:rsid w:val="76AA4771"/>
    <w:rsid w:val="76AA5987"/>
    <w:rsid w:val="76AB6E17"/>
    <w:rsid w:val="76AC2297"/>
    <w:rsid w:val="76AE24B4"/>
    <w:rsid w:val="76AE4262"/>
    <w:rsid w:val="76AF7FDA"/>
    <w:rsid w:val="76B15B00"/>
    <w:rsid w:val="76B33626"/>
    <w:rsid w:val="76B352E5"/>
    <w:rsid w:val="76B37ACA"/>
    <w:rsid w:val="76B4114C"/>
    <w:rsid w:val="76B63116"/>
    <w:rsid w:val="76B64EC4"/>
    <w:rsid w:val="76B80C3C"/>
    <w:rsid w:val="76B850E0"/>
    <w:rsid w:val="76B92C06"/>
    <w:rsid w:val="76BB24DB"/>
    <w:rsid w:val="76BB38C6"/>
    <w:rsid w:val="76BC203B"/>
    <w:rsid w:val="76BC296D"/>
    <w:rsid w:val="76BE1FCB"/>
    <w:rsid w:val="76BF12EE"/>
    <w:rsid w:val="76BF646F"/>
    <w:rsid w:val="76C021E7"/>
    <w:rsid w:val="76C04379"/>
    <w:rsid w:val="76C05D43"/>
    <w:rsid w:val="76C07BAD"/>
    <w:rsid w:val="76C21ABB"/>
    <w:rsid w:val="76C23869"/>
    <w:rsid w:val="76C2509E"/>
    <w:rsid w:val="76C25BE1"/>
    <w:rsid w:val="76C34356"/>
    <w:rsid w:val="76C479BE"/>
    <w:rsid w:val="76C53359"/>
    <w:rsid w:val="76C665F0"/>
    <w:rsid w:val="76C770D1"/>
    <w:rsid w:val="76C77A80"/>
    <w:rsid w:val="76C84BF7"/>
    <w:rsid w:val="76C9109B"/>
    <w:rsid w:val="76C923A0"/>
    <w:rsid w:val="76CA0970"/>
    <w:rsid w:val="76CA4E14"/>
    <w:rsid w:val="76CA6401"/>
    <w:rsid w:val="76CC293A"/>
    <w:rsid w:val="76CC46E8"/>
    <w:rsid w:val="76CD220E"/>
    <w:rsid w:val="76CE0460"/>
    <w:rsid w:val="76D0242A"/>
    <w:rsid w:val="76D13703"/>
    <w:rsid w:val="76D161A2"/>
    <w:rsid w:val="76D17F50"/>
    <w:rsid w:val="76D31F1A"/>
    <w:rsid w:val="76D33CC8"/>
    <w:rsid w:val="76D35A76"/>
    <w:rsid w:val="76D37824"/>
    <w:rsid w:val="76D4359C"/>
    <w:rsid w:val="76D474B3"/>
    <w:rsid w:val="76D50D6E"/>
    <w:rsid w:val="76D57A40"/>
    <w:rsid w:val="76D637B8"/>
    <w:rsid w:val="76D67314"/>
    <w:rsid w:val="76D812DE"/>
    <w:rsid w:val="76DA3325"/>
    <w:rsid w:val="76DA5EF6"/>
    <w:rsid w:val="76DB0DCF"/>
    <w:rsid w:val="76DB492B"/>
    <w:rsid w:val="76DD06A3"/>
    <w:rsid w:val="76DD68F5"/>
    <w:rsid w:val="76DE4877"/>
    <w:rsid w:val="76DF08BF"/>
    <w:rsid w:val="76DF5D07"/>
    <w:rsid w:val="76E00193"/>
    <w:rsid w:val="76E00627"/>
    <w:rsid w:val="76E01F41"/>
    <w:rsid w:val="76E25CB9"/>
    <w:rsid w:val="76E41A31"/>
    <w:rsid w:val="76E41B79"/>
    <w:rsid w:val="76E45ED5"/>
    <w:rsid w:val="76E47C83"/>
    <w:rsid w:val="76E50438"/>
    <w:rsid w:val="76E539FB"/>
    <w:rsid w:val="76E61C4D"/>
    <w:rsid w:val="76E64499"/>
    <w:rsid w:val="76E71522"/>
    <w:rsid w:val="76E732D0"/>
    <w:rsid w:val="76E82107"/>
    <w:rsid w:val="76E87C8D"/>
    <w:rsid w:val="76E9529A"/>
    <w:rsid w:val="76EB38E3"/>
    <w:rsid w:val="76EB42AA"/>
    <w:rsid w:val="76EB573A"/>
    <w:rsid w:val="76EB6E7B"/>
    <w:rsid w:val="76EC4D8A"/>
    <w:rsid w:val="76EC6BCA"/>
    <w:rsid w:val="76ED694A"/>
    <w:rsid w:val="76EE0B02"/>
    <w:rsid w:val="76EE28B0"/>
    <w:rsid w:val="76EE2C2B"/>
    <w:rsid w:val="76EF03D6"/>
    <w:rsid w:val="76EF6628"/>
    <w:rsid w:val="76F0487A"/>
    <w:rsid w:val="76F105F2"/>
    <w:rsid w:val="76F1130B"/>
    <w:rsid w:val="76F2417D"/>
    <w:rsid w:val="76F31C74"/>
    <w:rsid w:val="76F51E90"/>
    <w:rsid w:val="76F53C3E"/>
    <w:rsid w:val="76F61765"/>
    <w:rsid w:val="76F63F8E"/>
    <w:rsid w:val="76F65C09"/>
    <w:rsid w:val="76F8372F"/>
    <w:rsid w:val="76F854DD"/>
    <w:rsid w:val="76F93003"/>
    <w:rsid w:val="76FB321F"/>
    <w:rsid w:val="76FB4FCD"/>
    <w:rsid w:val="76FD0D45"/>
    <w:rsid w:val="76FD1290"/>
    <w:rsid w:val="76FD6F97"/>
    <w:rsid w:val="76FD7B4F"/>
    <w:rsid w:val="76FF4ABD"/>
    <w:rsid w:val="76FF686B"/>
    <w:rsid w:val="770025E3"/>
    <w:rsid w:val="77004391"/>
    <w:rsid w:val="77016EAD"/>
    <w:rsid w:val="77020109"/>
    <w:rsid w:val="770245AD"/>
    <w:rsid w:val="7702635B"/>
    <w:rsid w:val="77027960"/>
    <w:rsid w:val="77040325"/>
    <w:rsid w:val="770420D4"/>
    <w:rsid w:val="77043E82"/>
    <w:rsid w:val="770519A8"/>
    <w:rsid w:val="77057BFA"/>
    <w:rsid w:val="77065E4C"/>
    <w:rsid w:val="77071BC4"/>
    <w:rsid w:val="77073972"/>
    <w:rsid w:val="770A5210"/>
    <w:rsid w:val="770B16B4"/>
    <w:rsid w:val="770B3462"/>
    <w:rsid w:val="770C0F88"/>
    <w:rsid w:val="770C2D36"/>
    <w:rsid w:val="770E2215"/>
    <w:rsid w:val="770E4D00"/>
    <w:rsid w:val="770F0450"/>
    <w:rsid w:val="77106CCA"/>
    <w:rsid w:val="77130569"/>
    <w:rsid w:val="77133466"/>
    <w:rsid w:val="77147E3D"/>
    <w:rsid w:val="77161E07"/>
    <w:rsid w:val="77163BB5"/>
    <w:rsid w:val="77167266"/>
    <w:rsid w:val="771732C7"/>
    <w:rsid w:val="77177CAA"/>
    <w:rsid w:val="77183DD1"/>
    <w:rsid w:val="771A07B8"/>
    <w:rsid w:val="771A18F7"/>
    <w:rsid w:val="771A36A5"/>
    <w:rsid w:val="771B741D"/>
    <w:rsid w:val="771C5CA9"/>
    <w:rsid w:val="771D13E7"/>
    <w:rsid w:val="771D3195"/>
    <w:rsid w:val="771D4F43"/>
    <w:rsid w:val="771F1A59"/>
    <w:rsid w:val="771F2A69"/>
    <w:rsid w:val="77202EE9"/>
    <w:rsid w:val="77204A34"/>
    <w:rsid w:val="772067E2"/>
    <w:rsid w:val="77212C85"/>
    <w:rsid w:val="772203DA"/>
    <w:rsid w:val="7722255A"/>
    <w:rsid w:val="772269FE"/>
    <w:rsid w:val="77242776"/>
    <w:rsid w:val="7724443B"/>
    <w:rsid w:val="772462D2"/>
    <w:rsid w:val="77253DF8"/>
    <w:rsid w:val="7726029C"/>
    <w:rsid w:val="77266D5B"/>
    <w:rsid w:val="772701EB"/>
    <w:rsid w:val="77275DC2"/>
    <w:rsid w:val="77277B70"/>
    <w:rsid w:val="772938E8"/>
    <w:rsid w:val="772A02AD"/>
    <w:rsid w:val="772B58B2"/>
    <w:rsid w:val="772C162A"/>
    <w:rsid w:val="772C33D8"/>
    <w:rsid w:val="772E53A2"/>
    <w:rsid w:val="772E7150"/>
    <w:rsid w:val="772F411F"/>
    <w:rsid w:val="77304C77"/>
    <w:rsid w:val="773055AF"/>
    <w:rsid w:val="773109EF"/>
    <w:rsid w:val="7731279D"/>
    <w:rsid w:val="77316C41"/>
    <w:rsid w:val="77324E93"/>
    <w:rsid w:val="773329B9"/>
    <w:rsid w:val="77335F32"/>
    <w:rsid w:val="77343F30"/>
    <w:rsid w:val="773504DF"/>
    <w:rsid w:val="77356731"/>
    <w:rsid w:val="77366005"/>
    <w:rsid w:val="773724A9"/>
    <w:rsid w:val="77381D7D"/>
    <w:rsid w:val="77387FCF"/>
    <w:rsid w:val="773A3D47"/>
    <w:rsid w:val="773A5AF5"/>
    <w:rsid w:val="773C186D"/>
    <w:rsid w:val="773C7ABF"/>
    <w:rsid w:val="773D3837"/>
    <w:rsid w:val="773D7394"/>
    <w:rsid w:val="773E61FD"/>
    <w:rsid w:val="773E7BB3"/>
    <w:rsid w:val="773F135E"/>
    <w:rsid w:val="773F4EBA"/>
    <w:rsid w:val="77413963"/>
    <w:rsid w:val="77416E84"/>
    <w:rsid w:val="77420E4E"/>
    <w:rsid w:val="77422BFC"/>
    <w:rsid w:val="77444BC6"/>
    <w:rsid w:val="77454668"/>
    <w:rsid w:val="77456018"/>
    <w:rsid w:val="77456248"/>
    <w:rsid w:val="774626EC"/>
    <w:rsid w:val="7746449A"/>
    <w:rsid w:val="77470212"/>
    <w:rsid w:val="774921DC"/>
    <w:rsid w:val="774A385E"/>
    <w:rsid w:val="774B1AB0"/>
    <w:rsid w:val="774B75E6"/>
    <w:rsid w:val="774B7D02"/>
    <w:rsid w:val="774C75D7"/>
    <w:rsid w:val="774D3A7A"/>
    <w:rsid w:val="774E15A1"/>
    <w:rsid w:val="774E334F"/>
    <w:rsid w:val="774E77F3"/>
    <w:rsid w:val="774F73F7"/>
    <w:rsid w:val="7750356B"/>
    <w:rsid w:val="77505319"/>
    <w:rsid w:val="775070C7"/>
    <w:rsid w:val="77516029"/>
    <w:rsid w:val="77521091"/>
    <w:rsid w:val="77524BBA"/>
    <w:rsid w:val="775274B9"/>
    <w:rsid w:val="77534E09"/>
    <w:rsid w:val="77536BB7"/>
    <w:rsid w:val="77550B81"/>
    <w:rsid w:val="7755292F"/>
    <w:rsid w:val="775546DD"/>
    <w:rsid w:val="775549AA"/>
    <w:rsid w:val="77560455"/>
    <w:rsid w:val="775748F9"/>
    <w:rsid w:val="77581BEA"/>
    <w:rsid w:val="7758241F"/>
    <w:rsid w:val="77585F7B"/>
    <w:rsid w:val="775A1CF3"/>
    <w:rsid w:val="775A5C4B"/>
    <w:rsid w:val="775A6197"/>
    <w:rsid w:val="775A7F45"/>
    <w:rsid w:val="775B5A6C"/>
    <w:rsid w:val="775B70DB"/>
    <w:rsid w:val="775C056B"/>
    <w:rsid w:val="775C1F10"/>
    <w:rsid w:val="775C3CBE"/>
    <w:rsid w:val="775D3592"/>
    <w:rsid w:val="775F555C"/>
    <w:rsid w:val="775F6EEC"/>
    <w:rsid w:val="775F730A"/>
    <w:rsid w:val="7760037C"/>
    <w:rsid w:val="77617526"/>
    <w:rsid w:val="77626DFA"/>
    <w:rsid w:val="7763043E"/>
    <w:rsid w:val="776310AF"/>
    <w:rsid w:val="7763329E"/>
    <w:rsid w:val="776418CE"/>
    <w:rsid w:val="77644920"/>
    <w:rsid w:val="77672662"/>
    <w:rsid w:val="7767567E"/>
    <w:rsid w:val="776808B4"/>
    <w:rsid w:val="776816DF"/>
    <w:rsid w:val="77693CA4"/>
    <w:rsid w:val="776963DA"/>
    <w:rsid w:val="77697F9F"/>
    <w:rsid w:val="776A5740"/>
    <w:rsid w:val="776B2153"/>
    <w:rsid w:val="776B5CAF"/>
    <w:rsid w:val="776C14F0"/>
    <w:rsid w:val="776C3BF4"/>
    <w:rsid w:val="776C78F9"/>
    <w:rsid w:val="776C7C79"/>
    <w:rsid w:val="776D2980"/>
    <w:rsid w:val="776D5ECB"/>
    <w:rsid w:val="776E39F1"/>
    <w:rsid w:val="776E6C5C"/>
    <w:rsid w:val="777032C5"/>
    <w:rsid w:val="777059BB"/>
    <w:rsid w:val="77707E71"/>
    <w:rsid w:val="77711301"/>
    <w:rsid w:val="777234E1"/>
    <w:rsid w:val="77725362"/>
    <w:rsid w:val="77731007"/>
    <w:rsid w:val="77731C13"/>
    <w:rsid w:val="77737F33"/>
    <w:rsid w:val="77752853"/>
    <w:rsid w:val="77752FD1"/>
    <w:rsid w:val="77754D7F"/>
    <w:rsid w:val="77764653"/>
    <w:rsid w:val="77770AF7"/>
    <w:rsid w:val="777728A5"/>
    <w:rsid w:val="777803CC"/>
    <w:rsid w:val="7778661E"/>
    <w:rsid w:val="77792664"/>
    <w:rsid w:val="777A05E8"/>
    <w:rsid w:val="777A2396"/>
    <w:rsid w:val="777C7EBC"/>
    <w:rsid w:val="777D1E86"/>
    <w:rsid w:val="777D3BB6"/>
    <w:rsid w:val="777D3C34"/>
    <w:rsid w:val="777D59E2"/>
    <w:rsid w:val="77813724"/>
    <w:rsid w:val="778154D2"/>
    <w:rsid w:val="77822FF8"/>
    <w:rsid w:val="77843214"/>
    <w:rsid w:val="77844FC2"/>
    <w:rsid w:val="77846D70"/>
    <w:rsid w:val="77852348"/>
    <w:rsid w:val="77862AE9"/>
    <w:rsid w:val="77866F8C"/>
    <w:rsid w:val="77882D05"/>
    <w:rsid w:val="77892159"/>
    <w:rsid w:val="778925D9"/>
    <w:rsid w:val="77894387"/>
    <w:rsid w:val="778B00FF"/>
    <w:rsid w:val="778B6351"/>
    <w:rsid w:val="778C3E77"/>
    <w:rsid w:val="778C5F09"/>
    <w:rsid w:val="778D031B"/>
    <w:rsid w:val="778D20C9"/>
    <w:rsid w:val="778E4093"/>
    <w:rsid w:val="778E4B3B"/>
    <w:rsid w:val="778E5E41"/>
    <w:rsid w:val="778E7BEF"/>
    <w:rsid w:val="77905715"/>
    <w:rsid w:val="77905D59"/>
    <w:rsid w:val="7791148D"/>
    <w:rsid w:val="77923D49"/>
    <w:rsid w:val="7792494C"/>
    <w:rsid w:val="77925931"/>
    <w:rsid w:val="7793469B"/>
    <w:rsid w:val="77935205"/>
    <w:rsid w:val="77935DDC"/>
    <w:rsid w:val="779416A9"/>
    <w:rsid w:val="77950F7E"/>
    <w:rsid w:val="77955421"/>
    <w:rsid w:val="779571D0"/>
    <w:rsid w:val="77960662"/>
    <w:rsid w:val="77974AD2"/>
    <w:rsid w:val="77974CF6"/>
    <w:rsid w:val="779807BE"/>
    <w:rsid w:val="7798707D"/>
    <w:rsid w:val="77996CC0"/>
    <w:rsid w:val="779A199D"/>
    <w:rsid w:val="779A2A38"/>
    <w:rsid w:val="779A30DE"/>
    <w:rsid w:val="779A47E6"/>
    <w:rsid w:val="779A6D27"/>
    <w:rsid w:val="779C055E"/>
    <w:rsid w:val="779D1A5F"/>
    <w:rsid w:val="779D6084"/>
    <w:rsid w:val="779D6E8E"/>
    <w:rsid w:val="779D7E32"/>
    <w:rsid w:val="779E2EEF"/>
    <w:rsid w:val="779F1DFC"/>
    <w:rsid w:val="779F3B61"/>
    <w:rsid w:val="779F3BAA"/>
    <w:rsid w:val="77A103E0"/>
    <w:rsid w:val="77A13DC6"/>
    <w:rsid w:val="77A15B74"/>
    <w:rsid w:val="77A17922"/>
    <w:rsid w:val="77A2369A"/>
    <w:rsid w:val="77A47413"/>
    <w:rsid w:val="77A56C97"/>
    <w:rsid w:val="77A613DD"/>
    <w:rsid w:val="77A64F39"/>
    <w:rsid w:val="77A85155"/>
    <w:rsid w:val="77A87288"/>
    <w:rsid w:val="77A90002"/>
    <w:rsid w:val="77A94A29"/>
    <w:rsid w:val="77A967D7"/>
    <w:rsid w:val="77AB254F"/>
    <w:rsid w:val="77AD276B"/>
    <w:rsid w:val="77AD4519"/>
    <w:rsid w:val="77AD62C7"/>
    <w:rsid w:val="77AE203F"/>
    <w:rsid w:val="77AF64E3"/>
    <w:rsid w:val="77B0302E"/>
    <w:rsid w:val="77B04009"/>
    <w:rsid w:val="77B05DB7"/>
    <w:rsid w:val="77B27D81"/>
    <w:rsid w:val="77B37656"/>
    <w:rsid w:val="77B43AFA"/>
    <w:rsid w:val="77B46856"/>
    <w:rsid w:val="77B51620"/>
    <w:rsid w:val="77B6216E"/>
    <w:rsid w:val="77B70EF4"/>
    <w:rsid w:val="77B75398"/>
    <w:rsid w:val="77B77146"/>
    <w:rsid w:val="77B87221"/>
    <w:rsid w:val="77B92EBE"/>
    <w:rsid w:val="77B94F26"/>
    <w:rsid w:val="77B962E8"/>
    <w:rsid w:val="77BA09E4"/>
    <w:rsid w:val="77BA0F87"/>
    <w:rsid w:val="77BA4E88"/>
    <w:rsid w:val="77BC29AE"/>
    <w:rsid w:val="77BC38A7"/>
    <w:rsid w:val="77BC7F2D"/>
    <w:rsid w:val="77BD2282"/>
    <w:rsid w:val="77BE24D9"/>
    <w:rsid w:val="77BE6726"/>
    <w:rsid w:val="77BF424C"/>
    <w:rsid w:val="77BF5FFA"/>
    <w:rsid w:val="77C119C1"/>
    <w:rsid w:val="77C11D73"/>
    <w:rsid w:val="77C16217"/>
    <w:rsid w:val="77C17FC5"/>
    <w:rsid w:val="77C24A29"/>
    <w:rsid w:val="77C33D3D"/>
    <w:rsid w:val="77C35AEB"/>
    <w:rsid w:val="77C43611"/>
    <w:rsid w:val="77C47AB5"/>
    <w:rsid w:val="77C5609A"/>
    <w:rsid w:val="77C60C75"/>
    <w:rsid w:val="77C655DB"/>
    <w:rsid w:val="77C81353"/>
    <w:rsid w:val="77C84A1B"/>
    <w:rsid w:val="77C948CA"/>
    <w:rsid w:val="77C96E79"/>
    <w:rsid w:val="77CA50CB"/>
    <w:rsid w:val="77CB1F0C"/>
    <w:rsid w:val="77CB2BF1"/>
    <w:rsid w:val="77CD0717"/>
    <w:rsid w:val="77CD6969"/>
    <w:rsid w:val="77CE4490"/>
    <w:rsid w:val="77CF26E1"/>
    <w:rsid w:val="77D00208"/>
    <w:rsid w:val="77D221D2"/>
    <w:rsid w:val="77D23F80"/>
    <w:rsid w:val="77D25D2E"/>
    <w:rsid w:val="77D31AA6"/>
    <w:rsid w:val="77D31B2E"/>
    <w:rsid w:val="77D446FF"/>
    <w:rsid w:val="77D45F4A"/>
    <w:rsid w:val="77D47923"/>
    <w:rsid w:val="77D53A70"/>
    <w:rsid w:val="77D575CC"/>
    <w:rsid w:val="77D777E8"/>
    <w:rsid w:val="77D870BC"/>
    <w:rsid w:val="77D9530E"/>
    <w:rsid w:val="77D970E1"/>
    <w:rsid w:val="77DA2E34"/>
    <w:rsid w:val="77DC6BAC"/>
    <w:rsid w:val="77DE0382"/>
    <w:rsid w:val="77DE0B76"/>
    <w:rsid w:val="77DE2925"/>
    <w:rsid w:val="77DE46D3"/>
    <w:rsid w:val="77DF1812"/>
    <w:rsid w:val="77E043E3"/>
    <w:rsid w:val="77E048EF"/>
    <w:rsid w:val="77E31CE9"/>
    <w:rsid w:val="77E32D64"/>
    <w:rsid w:val="77E3618D"/>
    <w:rsid w:val="77E45A61"/>
    <w:rsid w:val="77E51F05"/>
    <w:rsid w:val="77E66B14"/>
    <w:rsid w:val="77E67A2B"/>
    <w:rsid w:val="77E837A3"/>
    <w:rsid w:val="77E85551"/>
    <w:rsid w:val="77E872FF"/>
    <w:rsid w:val="77E912C9"/>
    <w:rsid w:val="77EA751B"/>
    <w:rsid w:val="77EB7DB5"/>
    <w:rsid w:val="77EC2986"/>
    <w:rsid w:val="77ED0DBA"/>
    <w:rsid w:val="77ED2B68"/>
    <w:rsid w:val="77ED5D88"/>
    <w:rsid w:val="77ED700C"/>
    <w:rsid w:val="77EE52A6"/>
    <w:rsid w:val="77EF1307"/>
    <w:rsid w:val="77EF4B32"/>
    <w:rsid w:val="77F008AA"/>
    <w:rsid w:val="77F02797"/>
    <w:rsid w:val="77F04406"/>
    <w:rsid w:val="77F07564"/>
    <w:rsid w:val="77F2017E"/>
    <w:rsid w:val="77F24622"/>
    <w:rsid w:val="77F24A45"/>
    <w:rsid w:val="77F27C88"/>
    <w:rsid w:val="77F35CA4"/>
    <w:rsid w:val="77F36EBE"/>
    <w:rsid w:val="77F4039A"/>
    <w:rsid w:val="77F42148"/>
    <w:rsid w:val="77F43EF6"/>
    <w:rsid w:val="77F57C6E"/>
    <w:rsid w:val="77F66609"/>
    <w:rsid w:val="77F71C38"/>
    <w:rsid w:val="77F739E6"/>
    <w:rsid w:val="77F959B0"/>
    <w:rsid w:val="77F9775E"/>
    <w:rsid w:val="77FA34D6"/>
    <w:rsid w:val="77FA5285"/>
    <w:rsid w:val="77FA641A"/>
    <w:rsid w:val="77FA7033"/>
    <w:rsid w:val="77FC0D3A"/>
    <w:rsid w:val="77FC0FFD"/>
    <w:rsid w:val="77FE2FC7"/>
    <w:rsid w:val="78006D3F"/>
    <w:rsid w:val="780103C1"/>
    <w:rsid w:val="78014865"/>
    <w:rsid w:val="78016613"/>
    <w:rsid w:val="7803603C"/>
    <w:rsid w:val="78054C6E"/>
    <w:rsid w:val="78056103"/>
    <w:rsid w:val="780600CD"/>
    <w:rsid w:val="780659D7"/>
    <w:rsid w:val="78085BF3"/>
    <w:rsid w:val="780879A1"/>
    <w:rsid w:val="78094A7F"/>
    <w:rsid w:val="780954C8"/>
    <w:rsid w:val="780A196C"/>
    <w:rsid w:val="780A371A"/>
    <w:rsid w:val="780B1240"/>
    <w:rsid w:val="780B739F"/>
    <w:rsid w:val="780D320A"/>
    <w:rsid w:val="780D4890"/>
    <w:rsid w:val="780E2ADE"/>
    <w:rsid w:val="780F6F82"/>
    <w:rsid w:val="780F71B0"/>
    <w:rsid w:val="78101D81"/>
    <w:rsid w:val="78104AA8"/>
    <w:rsid w:val="78112CFA"/>
    <w:rsid w:val="78126A72"/>
    <w:rsid w:val="78127272"/>
    <w:rsid w:val="78140451"/>
    <w:rsid w:val="78144598"/>
    <w:rsid w:val="78146346"/>
    <w:rsid w:val="781520BE"/>
    <w:rsid w:val="78170512"/>
    <w:rsid w:val="78174678"/>
    <w:rsid w:val="78175E36"/>
    <w:rsid w:val="78194573"/>
    <w:rsid w:val="78197E01"/>
    <w:rsid w:val="781A1483"/>
    <w:rsid w:val="781A5A03"/>
    <w:rsid w:val="781A76D5"/>
    <w:rsid w:val="781B5927"/>
    <w:rsid w:val="781C0323"/>
    <w:rsid w:val="781D17B3"/>
    <w:rsid w:val="781F6A99"/>
    <w:rsid w:val="78200134"/>
    <w:rsid w:val="78210A63"/>
    <w:rsid w:val="78212811"/>
    <w:rsid w:val="78220D5C"/>
    <w:rsid w:val="78232A2D"/>
    <w:rsid w:val="78235058"/>
    <w:rsid w:val="78235625"/>
    <w:rsid w:val="78250553"/>
    <w:rsid w:val="78252301"/>
    <w:rsid w:val="782567A5"/>
    <w:rsid w:val="782642CC"/>
    <w:rsid w:val="7826607A"/>
    <w:rsid w:val="78275436"/>
    <w:rsid w:val="78280044"/>
    <w:rsid w:val="78281497"/>
    <w:rsid w:val="78281DF2"/>
    <w:rsid w:val="78283BA0"/>
    <w:rsid w:val="782868C6"/>
    <w:rsid w:val="782B18E2"/>
    <w:rsid w:val="782B6988"/>
    <w:rsid w:val="782C66D7"/>
    <w:rsid w:val="782C7B34"/>
    <w:rsid w:val="782D11B6"/>
    <w:rsid w:val="782E2738"/>
    <w:rsid w:val="782E3942"/>
    <w:rsid w:val="782F13D2"/>
    <w:rsid w:val="782F3180"/>
    <w:rsid w:val="782F5058"/>
    <w:rsid w:val="78306EF8"/>
    <w:rsid w:val="78320EC2"/>
    <w:rsid w:val="78324A1E"/>
    <w:rsid w:val="783267CC"/>
    <w:rsid w:val="78340796"/>
    <w:rsid w:val="783469E8"/>
    <w:rsid w:val="7835260B"/>
    <w:rsid w:val="783562BD"/>
    <w:rsid w:val="7836235A"/>
    <w:rsid w:val="78362761"/>
    <w:rsid w:val="7836450F"/>
    <w:rsid w:val="78370287"/>
    <w:rsid w:val="783764D9"/>
    <w:rsid w:val="78393FFF"/>
    <w:rsid w:val="783A38AC"/>
    <w:rsid w:val="783B7D77"/>
    <w:rsid w:val="783C3AEF"/>
    <w:rsid w:val="783C589D"/>
    <w:rsid w:val="783C764B"/>
    <w:rsid w:val="783D765C"/>
    <w:rsid w:val="783F0EE9"/>
    <w:rsid w:val="7840538D"/>
    <w:rsid w:val="7840771E"/>
    <w:rsid w:val="78412EB3"/>
    <w:rsid w:val="78434E7D"/>
    <w:rsid w:val="7843609F"/>
    <w:rsid w:val="78436C2C"/>
    <w:rsid w:val="784509BF"/>
    <w:rsid w:val="784529A4"/>
    <w:rsid w:val="78453AA6"/>
    <w:rsid w:val="78454752"/>
    <w:rsid w:val="78461E4F"/>
    <w:rsid w:val="78462278"/>
    <w:rsid w:val="78482494"/>
    <w:rsid w:val="78485FF0"/>
    <w:rsid w:val="784907D0"/>
    <w:rsid w:val="784939F7"/>
    <w:rsid w:val="78497340"/>
    <w:rsid w:val="784A620C"/>
    <w:rsid w:val="784A7FBA"/>
    <w:rsid w:val="784B7055"/>
    <w:rsid w:val="784B788E"/>
    <w:rsid w:val="784C3D32"/>
    <w:rsid w:val="784D1858"/>
    <w:rsid w:val="784D7AAA"/>
    <w:rsid w:val="785030F6"/>
    <w:rsid w:val="7851759A"/>
    <w:rsid w:val="78520C1D"/>
    <w:rsid w:val="78526E6F"/>
    <w:rsid w:val="78540E39"/>
    <w:rsid w:val="78544995"/>
    <w:rsid w:val="785458E3"/>
    <w:rsid w:val="7856695F"/>
    <w:rsid w:val="78570929"/>
    <w:rsid w:val="785902C5"/>
    <w:rsid w:val="78591FAB"/>
    <w:rsid w:val="7859644F"/>
    <w:rsid w:val="785A1755"/>
    <w:rsid w:val="785B21C7"/>
    <w:rsid w:val="785B5D23"/>
    <w:rsid w:val="785C0313"/>
    <w:rsid w:val="785C1A9B"/>
    <w:rsid w:val="785C7CED"/>
    <w:rsid w:val="785D1817"/>
    <w:rsid w:val="785D5F3F"/>
    <w:rsid w:val="785E1CB7"/>
    <w:rsid w:val="785E75C1"/>
    <w:rsid w:val="785F1566"/>
    <w:rsid w:val="7860158C"/>
    <w:rsid w:val="7860333A"/>
    <w:rsid w:val="786077DD"/>
    <w:rsid w:val="786170B2"/>
    <w:rsid w:val="78632AB8"/>
    <w:rsid w:val="78632E2A"/>
    <w:rsid w:val="786372CE"/>
    <w:rsid w:val="78650950"/>
    <w:rsid w:val="78656BA2"/>
    <w:rsid w:val="7866291A"/>
    <w:rsid w:val="78670B6C"/>
    <w:rsid w:val="7867549A"/>
    <w:rsid w:val="78683D59"/>
    <w:rsid w:val="786A065C"/>
    <w:rsid w:val="786A124A"/>
    <w:rsid w:val="786A41B8"/>
    <w:rsid w:val="786B1CDE"/>
    <w:rsid w:val="786C6182"/>
    <w:rsid w:val="786C7F30"/>
    <w:rsid w:val="786D1EFA"/>
    <w:rsid w:val="786D3CA8"/>
    <w:rsid w:val="786D5A56"/>
    <w:rsid w:val="786D673B"/>
    <w:rsid w:val="786E279C"/>
    <w:rsid w:val="786F17CF"/>
    <w:rsid w:val="786F5C73"/>
    <w:rsid w:val="787119EB"/>
    <w:rsid w:val="78715547"/>
    <w:rsid w:val="7872306D"/>
    <w:rsid w:val="78727511"/>
    <w:rsid w:val="78745037"/>
    <w:rsid w:val="78746DE5"/>
    <w:rsid w:val="787577C7"/>
    <w:rsid w:val="78760DAF"/>
    <w:rsid w:val="78774B27"/>
    <w:rsid w:val="787768D5"/>
    <w:rsid w:val="78782D79"/>
    <w:rsid w:val="7879089F"/>
    <w:rsid w:val="78794CDE"/>
    <w:rsid w:val="787A0D3F"/>
    <w:rsid w:val="787A616E"/>
    <w:rsid w:val="787B63C5"/>
    <w:rsid w:val="787D038F"/>
    <w:rsid w:val="787D6230"/>
    <w:rsid w:val="787E0B50"/>
    <w:rsid w:val="787E5EB6"/>
    <w:rsid w:val="787E7C64"/>
    <w:rsid w:val="78801C2E"/>
    <w:rsid w:val="78803470"/>
    <w:rsid w:val="78804BB1"/>
    <w:rsid w:val="7880578A"/>
    <w:rsid w:val="78816041"/>
    <w:rsid w:val="788165D8"/>
    <w:rsid w:val="788259A6"/>
    <w:rsid w:val="78827754"/>
    <w:rsid w:val="788334CC"/>
    <w:rsid w:val="78833532"/>
    <w:rsid w:val="7883527A"/>
    <w:rsid w:val="78852DA0"/>
    <w:rsid w:val="78861194"/>
    <w:rsid w:val="78864223"/>
    <w:rsid w:val="78866B18"/>
    <w:rsid w:val="78870772"/>
    <w:rsid w:val="78880AE2"/>
    <w:rsid w:val="78882890"/>
    <w:rsid w:val="788947D3"/>
    <w:rsid w:val="78895C63"/>
    <w:rsid w:val="788A0834"/>
    <w:rsid w:val="788A2AAC"/>
    <w:rsid w:val="788A485A"/>
    <w:rsid w:val="788B412F"/>
    <w:rsid w:val="788D434B"/>
    <w:rsid w:val="788D7EA7"/>
    <w:rsid w:val="788F3C1F"/>
    <w:rsid w:val="78902F65"/>
    <w:rsid w:val="789143F5"/>
    <w:rsid w:val="78915BE9"/>
    <w:rsid w:val="78917997"/>
    <w:rsid w:val="7892370F"/>
    <w:rsid w:val="789254BD"/>
    <w:rsid w:val="78926FC6"/>
    <w:rsid w:val="78941235"/>
    <w:rsid w:val="789456D9"/>
    <w:rsid w:val="78947487"/>
    <w:rsid w:val="78961451"/>
    <w:rsid w:val="78970D25"/>
    <w:rsid w:val="78986F77"/>
    <w:rsid w:val="78994A9D"/>
    <w:rsid w:val="78995758"/>
    <w:rsid w:val="789A5B6F"/>
    <w:rsid w:val="789B0816"/>
    <w:rsid w:val="789B6A68"/>
    <w:rsid w:val="789C633C"/>
    <w:rsid w:val="789D27E0"/>
    <w:rsid w:val="789E013A"/>
    <w:rsid w:val="789E0306"/>
    <w:rsid w:val="78A21BA4"/>
    <w:rsid w:val="78A2537A"/>
    <w:rsid w:val="78A27DF6"/>
    <w:rsid w:val="78A3477C"/>
    <w:rsid w:val="78A34D73"/>
    <w:rsid w:val="78A37F4B"/>
    <w:rsid w:val="78A413DB"/>
    <w:rsid w:val="78A551F0"/>
    <w:rsid w:val="78A6654F"/>
    <w:rsid w:val="78A70F68"/>
    <w:rsid w:val="78A7540C"/>
    <w:rsid w:val="78A771BA"/>
    <w:rsid w:val="78A77D5C"/>
    <w:rsid w:val="78A811EC"/>
    <w:rsid w:val="78A82F32"/>
    <w:rsid w:val="78AA2807"/>
    <w:rsid w:val="78AA6CAB"/>
    <w:rsid w:val="78AC657F"/>
    <w:rsid w:val="78AD0549"/>
    <w:rsid w:val="78AD22F7"/>
    <w:rsid w:val="78AE679B"/>
    <w:rsid w:val="78AF606F"/>
    <w:rsid w:val="78AF797E"/>
    <w:rsid w:val="78B30547"/>
    <w:rsid w:val="78B362FF"/>
    <w:rsid w:val="78B4778F"/>
    <w:rsid w:val="78B638A1"/>
    <w:rsid w:val="78B6564F"/>
    <w:rsid w:val="78B673FD"/>
    <w:rsid w:val="78B74F24"/>
    <w:rsid w:val="78B75A69"/>
    <w:rsid w:val="78B80CE1"/>
    <w:rsid w:val="78B813C8"/>
    <w:rsid w:val="78B83176"/>
    <w:rsid w:val="78B90C9C"/>
    <w:rsid w:val="78B95140"/>
    <w:rsid w:val="78B96EEE"/>
    <w:rsid w:val="78BB0EB8"/>
    <w:rsid w:val="78BB7662"/>
    <w:rsid w:val="78BD36C3"/>
    <w:rsid w:val="78BD69DE"/>
    <w:rsid w:val="78BE4B53"/>
    <w:rsid w:val="78BE5FE3"/>
    <w:rsid w:val="78BE62B2"/>
    <w:rsid w:val="78C0027C"/>
    <w:rsid w:val="78C00903"/>
    <w:rsid w:val="78C0202A"/>
    <w:rsid w:val="78C02044"/>
    <w:rsid w:val="78C25DA2"/>
    <w:rsid w:val="78C37D6C"/>
    <w:rsid w:val="78C47284"/>
    <w:rsid w:val="78C532E5"/>
    <w:rsid w:val="78C53AE4"/>
    <w:rsid w:val="78C57641"/>
    <w:rsid w:val="78C57CC9"/>
    <w:rsid w:val="78C64775"/>
    <w:rsid w:val="78C733B9"/>
    <w:rsid w:val="78C75C05"/>
    <w:rsid w:val="78C7785D"/>
    <w:rsid w:val="78C807D6"/>
    <w:rsid w:val="78C849A6"/>
    <w:rsid w:val="78C87131"/>
    <w:rsid w:val="78C935D5"/>
    <w:rsid w:val="78C95383"/>
    <w:rsid w:val="78CA10FB"/>
    <w:rsid w:val="78CA5CC7"/>
    <w:rsid w:val="78CB5A16"/>
    <w:rsid w:val="78CC09CF"/>
    <w:rsid w:val="78CC11E9"/>
    <w:rsid w:val="78CC4E73"/>
    <w:rsid w:val="78CC6C21"/>
    <w:rsid w:val="78CD1A77"/>
    <w:rsid w:val="78CD4747"/>
    <w:rsid w:val="78CE0BEB"/>
    <w:rsid w:val="78CE5AD8"/>
    <w:rsid w:val="78CF04BF"/>
    <w:rsid w:val="78CF226D"/>
    <w:rsid w:val="78CF6711"/>
    <w:rsid w:val="78D05435"/>
    <w:rsid w:val="78D11888"/>
    <w:rsid w:val="78D12489"/>
    <w:rsid w:val="78D21D5D"/>
    <w:rsid w:val="78D4194A"/>
    <w:rsid w:val="78D41F79"/>
    <w:rsid w:val="78D43D28"/>
    <w:rsid w:val="78D50209"/>
    <w:rsid w:val="78D51699"/>
    <w:rsid w:val="78D6184E"/>
    <w:rsid w:val="78D83818"/>
    <w:rsid w:val="78D855C6"/>
    <w:rsid w:val="78D87374"/>
    <w:rsid w:val="78D9133E"/>
    <w:rsid w:val="78D930EC"/>
    <w:rsid w:val="78DA7590"/>
    <w:rsid w:val="78DB6C4C"/>
    <w:rsid w:val="78DB6E64"/>
    <w:rsid w:val="78DD2BDC"/>
    <w:rsid w:val="78DD498A"/>
    <w:rsid w:val="78DE29FC"/>
    <w:rsid w:val="78DF3E8C"/>
    <w:rsid w:val="78DF4BA6"/>
    <w:rsid w:val="78E0091E"/>
    <w:rsid w:val="78E026CC"/>
    <w:rsid w:val="78E07EED"/>
    <w:rsid w:val="78E201F2"/>
    <w:rsid w:val="78E23F4E"/>
    <w:rsid w:val="78E24696"/>
    <w:rsid w:val="78E26444"/>
    <w:rsid w:val="78E33F6B"/>
    <w:rsid w:val="78E35D19"/>
    <w:rsid w:val="78E421BD"/>
    <w:rsid w:val="78E47CFE"/>
    <w:rsid w:val="78E55F35"/>
    <w:rsid w:val="78E57CE3"/>
    <w:rsid w:val="78E71CAD"/>
    <w:rsid w:val="78E75809"/>
    <w:rsid w:val="78E811D1"/>
    <w:rsid w:val="78E81581"/>
    <w:rsid w:val="78E977D3"/>
    <w:rsid w:val="78EA354B"/>
    <w:rsid w:val="78EA52F9"/>
    <w:rsid w:val="78EB3A29"/>
    <w:rsid w:val="78EB5000"/>
    <w:rsid w:val="78EC2E1F"/>
    <w:rsid w:val="78EE303B"/>
    <w:rsid w:val="78EE4DE9"/>
    <w:rsid w:val="78EE6B97"/>
    <w:rsid w:val="78EF290F"/>
    <w:rsid w:val="78F10436"/>
    <w:rsid w:val="78F16688"/>
    <w:rsid w:val="78F2388C"/>
    <w:rsid w:val="78F30652"/>
    <w:rsid w:val="78F32400"/>
    <w:rsid w:val="78F62113"/>
    <w:rsid w:val="78F65A4C"/>
    <w:rsid w:val="78F817C4"/>
    <w:rsid w:val="78F87A16"/>
    <w:rsid w:val="78F9378E"/>
    <w:rsid w:val="78F9553C"/>
    <w:rsid w:val="78F97604"/>
    <w:rsid w:val="78FA0A94"/>
    <w:rsid w:val="78FB7506"/>
    <w:rsid w:val="78FC0C0E"/>
    <w:rsid w:val="78FD6DDA"/>
    <w:rsid w:val="78FE23EA"/>
    <w:rsid w:val="78FE2B52"/>
    <w:rsid w:val="78FF6FF6"/>
    <w:rsid w:val="79002D6F"/>
    <w:rsid w:val="79004B1D"/>
    <w:rsid w:val="79014704"/>
    <w:rsid w:val="79020895"/>
    <w:rsid w:val="79022643"/>
    <w:rsid w:val="79030169"/>
    <w:rsid w:val="7904460D"/>
    <w:rsid w:val="790463BB"/>
    <w:rsid w:val="79050385"/>
    <w:rsid w:val="79053EE1"/>
    <w:rsid w:val="790740FD"/>
    <w:rsid w:val="79074761"/>
    <w:rsid w:val="79077C59"/>
    <w:rsid w:val="790939D1"/>
    <w:rsid w:val="790A7749"/>
    <w:rsid w:val="790C1713"/>
    <w:rsid w:val="790C526F"/>
    <w:rsid w:val="790E039A"/>
    <w:rsid w:val="790E2D96"/>
    <w:rsid w:val="790E548B"/>
    <w:rsid w:val="790F4D60"/>
    <w:rsid w:val="79102FB2"/>
    <w:rsid w:val="79112886"/>
    <w:rsid w:val="791156D8"/>
    <w:rsid w:val="79116D2A"/>
    <w:rsid w:val="79142ECE"/>
    <w:rsid w:val="79144124"/>
    <w:rsid w:val="79146DDD"/>
    <w:rsid w:val="791505C8"/>
    <w:rsid w:val="791616FD"/>
    <w:rsid w:val="79164340"/>
    <w:rsid w:val="791660EE"/>
    <w:rsid w:val="79167E9C"/>
    <w:rsid w:val="79181E66"/>
    <w:rsid w:val="7919798C"/>
    <w:rsid w:val="791A5BDE"/>
    <w:rsid w:val="791B1956"/>
    <w:rsid w:val="791B3704"/>
    <w:rsid w:val="791B54B2"/>
    <w:rsid w:val="791C556F"/>
    <w:rsid w:val="791D122B"/>
    <w:rsid w:val="791D52BE"/>
    <w:rsid w:val="791D56CF"/>
    <w:rsid w:val="791D747D"/>
    <w:rsid w:val="791E4FA3"/>
    <w:rsid w:val="791F1447"/>
    <w:rsid w:val="791F31F5"/>
    <w:rsid w:val="79202AC9"/>
    <w:rsid w:val="792063C8"/>
    <w:rsid w:val="79206F6D"/>
    <w:rsid w:val="79213C3F"/>
    <w:rsid w:val="79224A93"/>
    <w:rsid w:val="79227CA0"/>
    <w:rsid w:val="79231130"/>
    <w:rsid w:val="7923201D"/>
    <w:rsid w:val="79232871"/>
    <w:rsid w:val="7924080B"/>
    <w:rsid w:val="792425B9"/>
    <w:rsid w:val="79255191"/>
    <w:rsid w:val="79257D62"/>
    <w:rsid w:val="792627D5"/>
    <w:rsid w:val="79265C73"/>
    <w:rsid w:val="79267AB1"/>
    <w:rsid w:val="792702FB"/>
    <w:rsid w:val="792720A9"/>
    <w:rsid w:val="79272682"/>
    <w:rsid w:val="79273E57"/>
    <w:rsid w:val="79295E21"/>
    <w:rsid w:val="792A3948"/>
    <w:rsid w:val="792B78C2"/>
    <w:rsid w:val="792B7DEB"/>
    <w:rsid w:val="792C3B64"/>
    <w:rsid w:val="792C5064"/>
    <w:rsid w:val="792C5912"/>
    <w:rsid w:val="792E0677"/>
    <w:rsid w:val="792E168A"/>
    <w:rsid w:val="792E3438"/>
    <w:rsid w:val="792F0E14"/>
    <w:rsid w:val="792F71B0"/>
    <w:rsid w:val="79304E75"/>
    <w:rsid w:val="79312F28"/>
    <w:rsid w:val="79327795"/>
    <w:rsid w:val="79334EF2"/>
    <w:rsid w:val="793451C4"/>
    <w:rsid w:val="79346574"/>
    <w:rsid w:val="793547C6"/>
    <w:rsid w:val="793622EC"/>
    <w:rsid w:val="79370A36"/>
    <w:rsid w:val="79382508"/>
    <w:rsid w:val="793842B6"/>
    <w:rsid w:val="79393B8B"/>
    <w:rsid w:val="793A002E"/>
    <w:rsid w:val="793A6280"/>
    <w:rsid w:val="793B5B55"/>
    <w:rsid w:val="793B69A6"/>
    <w:rsid w:val="793B7903"/>
    <w:rsid w:val="793C0847"/>
    <w:rsid w:val="793D183F"/>
    <w:rsid w:val="793D18CD"/>
    <w:rsid w:val="793D367B"/>
    <w:rsid w:val="793E5D38"/>
    <w:rsid w:val="793E7479"/>
    <w:rsid w:val="793F0909"/>
    <w:rsid w:val="793F1D99"/>
    <w:rsid w:val="793F5645"/>
    <w:rsid w:val="793F73F3"/>
    <w:rsid w:val="794013BD"/>
    <w:rsid w:val="7940286A"/>
    <w:rsid w:val="79420C91"/>
    <w:rsid w:val="79425135"/>
    <w:rsid w:val="79440EAD"/>
    <w:rsid w:val="79442C5B"/>
    <w:rsid w:val="79450781"/>
    <w:rsid w:val="794669D3"/>
    <w:rsid w:val="7947274B"/>
    <w:rsid w:val="794744F9"/>
    <w:rsid w:val="79490272"/>
    <w:rsid w:val="79492020"/>
    <w:rsid w:val="794A5D98"/>
    <w:rsid w:val="794B6EAC"/>
    <w:rsid w:val="794C1B10"/>
    <w:rsid w:val="794C5FB4"/>
    <w:rsid w:val="794C7D62"/>
    <w:rsid w:val="794E7636"/>
    <w:rsid w:val="7950014D"/>
    <w:rsid w:val="79501600"/>
    <w:rsid w:val="795135CA"/>
    <w:rsid w:val="79517126"/>
    <w:rsid w:val="79526D7F"/>
    <w:rsid w:val="79540DA5"/>
    <w:rsid w:val="7954169F"/>
    <w:rsid w:val="795450A1"/>
    <w:rsid w:val="7955751A"/>
    <w:rsid w:val="79563FBF"/>
    <w:rsid w:val="7956473D"/>
    <w:rsid w:val="7957544F"/>
    <w:rsid w:val="795804B5"/>
    <w:rsid w:val="79584959"/>
    <w:rsid w:val="79586707"/>
    <w:rsid w:val="795A247F"/>
    <w:rsid w:val="795A422D"/>
    <w:rsid w:val="795A5FDB"/>
    <w:rsid w:val="795B7FA5"/>
    <w:rsid w:val="795C61F7"/>
    <w:rsid w:val="795D1F6F"/>
    <w:rsid w:val="795D3040"/>
    <w:rsid w:val="795D5ACB"/>
    <w:rsid w:val="795F1843"/>
    <w:rsid w:val="795F5CE7"/>
    <w:rsid w:val="795F67B2"/>
    <w:rsid w:val="796055BB"/>
    <w:rsid w:val="7961380D"/>
    <w:rsid w:val="79621333"/>
    <w:rsid w:val="796432FD"/>
    <w:rsid w:val="796450AB"/>
    <w:rsid w:val="79646E59"/>
    <w:rsid w:val="79654980"/>
    <w:rsid w:val="79660E24"/>
    <w:rsid w:val="79667075"/>
    <w:rsid w:val="796706F8"/>
    <w:rsid w:val="79674B9C"/>
    <w:rsid w:val="7967694A"/>
    <w:rsid w:val="79690914"/>
    <w:rsid w:val="796926C2"/>
    <w:rsid w:val="796B468C"/>
    <w:rsid w:val="796B643A"/>
    <w:rsid w:val="796E1A86"/>
    <w:rsid w:val="796E5F2A"/>
    <w:rsid w:val="796E7CD8"/>
    <w:rsid w:val="79701CA2"/>
    <w:rsid w:val="79702308"/>
    <w:rsid w:val="79710BC7"/>
    <w:rsid w:val="79712057"/>
    <w:rsid w:val="79713798"/>
    <w:rsid w:val="797177C8"/>
    <w:rsid w:val="79733540"/>
    <w:rsid w:val="797352EE"/>
    <w:rsid w:val="7973709D"/>
    <w:rsid w:val="79742119"/>
    <w:rsid w:val="79751067"/>
    <w:rsid w:val="79756C05"/>
    <w:rsid w:val="797634F8"/>
    <w:rsid w:val="79764DDF"/>
    <w:rsid w:val="79773031"/>
    <w:rsid w:val="79775EC9"/>
    <w:rsid w:val="7977760A"/>
    <w:rsid w:val="79780A9A"/>
    <w:rsid w:val="797846B3"/>
    <w:rsid w:val="79787359"/>
    <w:rsid w:val="79791F2A"/>
    <w:rsid w:val="797A042B"/>
    <w:rsid w:val="797C08AB"/>
    <w:rsid w:val="797C23F5"/>
    <w:rsid w:val="797C6AA7"/>
    <w:rsid w:val="797D1438"/>
    <w:rsid w:val="797D616D"/>
    <w:rsid w:val="797D7F1B"/>
    <w:rsid w:val="797F1EE5"/>
    <w:rsid w:val="797F3C93"/>
    <w:rsid w:val="797F5A41"/>
    <w:rsid w:val="798006BC"/>
    <w:rsid w:val="798017B9"/>
    <w:rsid w:val="798219D5"/>
    <w:rsid w:val="79823784"/>
    <w:rsid w:val="79835BAD"/>
    <w:rsid w:val="798412AA"/>
    <w:rsid w:val="7984574E"/>
    <w:rsid w:val="7984703D"/>
    <w:rsid w:val="79865022"/>
    <w:rsid w:val="79870D9A"/>
    <w:rsid w:val="79892D64"/>
    <w:rsid w:val="79894B12"/>
    <w:rsid w:val="798968C0"/>
    <w:rsid w:val="798B088A"/>
    <w:rsid w:val="798B6ADC"/>
    <w:rsid w:val="798C015E"/>
    <w:rsid w:val="798C63B0"/>
    <w:rsid w:val="798E037A"/>
    <w:rsid w:val="798E2128"/>
    <w:rsid w:val="798E2CBF"/>
    <w:rsid w:val="798E6F68"/>
    <w:rsid w:val="799040F2"/>
    <w:rsid w:val="79905EA0"/>
    <w:rsid w:val="79907C4E"/>
    <w:rsid w:val="799139C7"/>
    <w:rsid w:val="79921C19"/>
    <w:rsid w:val="79927E6B"/>
    <w:rsid w:val="7993773F"/>
    <w:rsid w:val="79946B31"/>
    <w:rsid w:val="79952B92"/>
    <w:rsid w:val="799534B7"/>
    <w:rsid w:val="79955265"/>
    <w:rsid w:val="79960FDD"/>
    <w:rsid w:val="79975481"/>
    <w:rsid w:val="79982FA7"/>
    <w:rsid w:val="79984D55"/>
    <w:rsid w:val="799A6D1F"/>
    <w:rsid w:val="799B65F3"/>
    <w:rsid w:val="799C2A97"/>
    <w:rsid w:val="799D05BD"/>
    <w:rsid w:val="799D1324"/>
    <w:rsid w:val="799D7BE3"/>
    <w:rsid w:val="799E680F"/>
    <w:rsid w:val="799F60E4"/>
    <w:rsid w:val="799F6815"/>
    <w:rsid w:val="799F7E92"/>
    <w:rsid w:val="79A02EE8"/>
    <w:rsid w:val="79A13C0A"/>
    <w:rsid w:val="79A33A55"/>
    <w:rsid w:val="79A4194C"/>
    <w:rsid w:val="79A436FA"/>
    <w:rsid w:val="79A67472"/>
    <w:rsid w:val="79A74F98"/>
    <w:rsid w:val="79A86437"/>
    <w:rsid w:val="79A951B4"/>
    <w:rsid w:val="79AB21E7"/>
    <w:rsid w:val="79AC0800"/>
    <w:rsid w:val="79AC25AE"/>
    <w:rsid w:val="79AC464A"/>
    <w:rsid w:val="79AC6248"/>
    <w:rsid w:val="79AD6A52"/>
    <w:rsid w:val="79AE27CB"/>
    <w:rsid w:val="79AE4579"/>
    <w:rsid w:val="79AE6327"/>
    <w:rsid w:val="79AF1FF8"/>
    <w:rsid w:val="79B0209F"/>
    <w:rsid w:val="79B06543"/>
    <w:rsid w:val="79B0779A"/>
    <w:rsid w:val="79B17BC5"/>
    <w:rsid w:val="79B55907"/>
    <w:rsid w:val="79B576B5"/>
    <w:rsid w:val="79B7167F"/>
    <w:rsid w:val="79B80F53"/>
    <w:rsid w:val="79B822F6"/>
    <w:rsid w:val="79B85C40"/>
    <w:rsid w:val="79B85F2C"/>
    <w:rsid w:val="79BA116F"/>
    <w:rsid w:val="79BA2F1D"/>
    <w:rsid w:val="79BA4CCB"/>
    <w:rsid w:val="79BB1C32"/>
    <w:rsid w:val="79BB48AD"/>
    <w:rsid w:val="79BC0A44"/>
    <w:rsid w:val="79BC316C"/>
    <w:rsid w:val="79BC4EE7"/>
    <w:rsid w:val="79BF0534"/>
    <w:rsid w:val="79BF1AED"/>
    <w:rsid w:val="79C046BE"/>
    <w:rsid w:val="79C124FE"/>
    <w:rsid w:val="79C142AC"/>
    <w:rsid w:val="79C16FDE"/>
    <w:rsid w:val="79C21DD2"/>
    <w:rsid w:val="79C3303F"/>
    <w:rsid w:val="79C36276"/>
    <w:rsid w:val="79C43D9C"/>
    <w:rsid w:val="79C618C2"/>
    <w:rsid w:val="79C619C0"/>
    <w:rsid w:val="79C66DEF"/>
    <w:rsid w:val="79C67B14"/>
    <w:rsid w:val="79C773E8"/>
    <w:rsid w:val="79C8388C"/>
    <w:rsid w:val="79C8563A"/>
    <w:rsid w:val="79C913B2"/>
    <w:rsid w:val="79C97604"/>
    <w:rsid w:val="79CB512B"/>
    <w:rsid w:val="79CC2C61"/>
    <w:rsid w:val="79CD0EA3"/>
    <w:rsid w:val="79CE4C1B"/>
    <w:rsid w:val="79CE69C9"/>
    <w:rsid w:val="79CE6D9C"/>
    <w:rsid w:val="79D02741"/>
    <w:rsid w:val="79D12015"/>
    <w:rsid w:val="79D20267"/>
    <w:rsid w:val="79D32B34"/>
    <w:rsid w:val="79D33FDF"/>
    <w:rsid w:val="79D35D8D"/>
    <w:rsid w:val="79D42231"/>
    <w:rsid w:val="79D447C4"/>
    <w:rsid w:val="79D52F39"/>
    <w:rsid w:val="79D55FA9"/>
    <w:rsid w:val="79D7762B"/>
    <w:rsid w:val="79D815F5"/>
    <w:rsid w:val="79DA14EC"/>
    <w:rsid w:val="79DA35C0"/>
    <w:rsid w:val="79DB2756"/>
    <w:rsid w:val="79DC10E6"/>
    <w:rsid w:val="79DC3BE6"/>
    <w:rsid w:val="79DC7338"/>
    <w:rsid w:val="79DD67B7"/>
    <w:rsid w:val="79DD6C0C"/>
    <w:rsid w:val="79DE4E5E"/>
    <w:rsid w:val="79DE6506"/>
    <w:rsid w:val="79DE7C47"/>
    <w:rsid w:val="79DF0BD6"/>
    <w:rsid w:val="79E104AA"/>
    <w:rsid w:val="79E1494E"/>
    <w:rsid w:val="79E24222"/>
    <w:rsid w:val="79E27145"/>
    <w:rsid w:val="79E41D48"/>
    <w:rsid w:val="79E53808"/>
    <w:rsid w:val="79E54F49"/>
    <w:rsid w:val="79E81839"/>
    <w:rsid w:val="79E85CDC"/>
    <w:rsid w:val="79E87A8A"/>
    <w:rsid w:val="79E93803"/>
    <w:rsid w:val="79E955B1"/>
    <w:rsid w:val="79E9735F"/>
    <w:rsid w:val="79EA1A55"/>
    <w:rsid w:val="79EA61EA"/>
    <w:rsid w:val="79EB1329"/>
    <w:rsid w:val="79EB757B"/>
    <w:rsid w:val="79ED4B6B"/>
    <w:rsid w:val="79ED6E4F"/>
    <w:rsid w:val="79EE0E19"/>
    <w:rsid w:val="79EE2BC7"/>
    <w:rsid w:val="79EE5FFB"/>
    <w:rsid w:val="79EF706B"/>
    <w:rsid w:val="79F006ED"/>
    <w:rsid w:val="79F04B91"/>
    <w:rsid w:val="79F0693F"/>
    <w:rsid w:val="79F134EC"/>
    <w:rsid w:val="79F16451"/>
    <w:rsid w:val="79F20909"/>
    <w:rsid w:val="79F226B7"/>
    <w:rsid w:val="79F301DD"/>
    <w:rsid w:val="79F309DD"/>
    <w:rsid w:val="79F3642F"/>
    <w:rsid w:val="79F41C32"/>
    <w:rsid w:val="79F44681"/>
    <w:rsid w:val="79F521A7"/>
    <w:rsid w:val="79F54A3E"/>
    <w:rsid w:val="79F6735E"/>
    <w:rsid w:val="79F857F4"/>
    <w:rsid w:val="79F93A46"/>
    <w:rsid w:val="79F9627A"/>
    <w:rsid w:val="79FA156C"/>
    <w:rsid w:val="79FA49EF"/>
    <w:rsid w:val="79FA5A10"/>
    <w:rsid w:val="79FA77BE"/>
    <w:rsid w:val="79FB716F"/>
    <w:rsid w:val="79FC1788"/>
    <w:rsid w:val="79FC3536"/>
    <w:rsid w:val="79FD2E0A"/>
    <w:rsid w:val="79FD493F"/>
    <w:rsid w:val="79FF3026"/>
    <w:rsid w:val="79FF6B82"/>
    <w:rsid w:val="7A010B4C"/>
    <w:rsid w:val="7A0128FA"/>
    <w:rsid w:val="7A014471"/>
    <w:rsid w:val="7A016D9E"/>
    <w:rsid w:val="7A025901"/>
    <w:rsid w:val="7A036672"/>
    <w:rsid w:val="7A04063C"/>
    <w:rsid w:val="7A04295E"/>
    <w:rsid w:val="7A044199"/>
    <w:rsid w:val="7A064282"/>
    <w:rsid w:val="7A066163"/>
    <w:rsid w:val="7A066E53"/>
    <w:rsid w:val="7A067F11"/>
    <w:rsid w:val="7A075712"/>
    <w:rsid w:val="7A08012D"/>
    <w:rsid w:val="7A081EDB"/>
    <w:rsid w:val="7A083C89"/>
    <w:rsid w:val="7A094344"/>
    <w:rsid w:val="7A097A01"/>
    <w:rsid w:val="7A0B19CB"/>
    <w:rsid w:val="7A0C6E22"/>
    <w:rsid w:val="7A0D5743"/>
    <w:rsid w:val="7A0E5017"/>
    <w:rsid w:val="7A0F6A75"/>
    <w:rsid w:val="7A106FE1"/>
    <w:rsid w:val="7A107F05"/>
    <w:rsid w:val="7A110F35"/>
    <w:rsid w:val="7A1203BE"/>
    <w:rsid w:val="7A122D59"/>
    <w:rsid w:val="7A124B07"/>
    <w:rsid w:val="7A1268B5"/>
    <w:rsid w:val="7A13262E"/>
    <w:rsid w:val="7A140880"/>
    <w:rsid w:val="7A150154"/>
    <w:rsid w:val="7A163D77"/>
    <w:rsid w:val="7A166948"/>
    <w:rsid w:val="7A170370"/>
    <w:rsid w:val="7A17211E"/>
    <w:rsid w:val="7A177DD8"/>
    <w:rsid w:val="7A18177B"/>
    <w:rsid w:val="7A187C44"/>
    <w:rsid w:val="7A1940E8"/>
    <w:rsid w:val="7A1C7734"/>
    <w:rsid w:val="7A1E16FE"/>
    <w:rsid w:val="7A1F0FD2"/>
    <w:rsid w:val="7A1F656A"/>
    <w:rsid w:val="7A212F9C"/>
    <w:rsid w:val="7A214D4A"/>
    <w:rsid w:val="7A224EEB"/>
    <w:rsid w:val="7A230AC3"/>
    <w:rsid w:val="7A232871"/>
    <w:rsid w:val="7A236D15"/>
    <w:rsid w:val="7A24483B"/>
    <w:rsid w:val="7A24780B"/>
    <w:rsid w:val="7A250C9B"/>
    <w:rsid w:val="7A252A8D"/>
    <w:rsid w:val="7A2605B3"/>
    <w:rsid w:val="7A266805"/>
    <w:rsid w:val="7A27752A"/>
    <w:rsid w:val="7A2860D9"/>
    <w:rsid w:val="7A29070F"/>
    <w:rsid w:val="7A293BFF"/>
    <w:rsid w:val="7A2A00A3"/>
    <w:rsid w:val="7A2B3E1B"/>
    <w:rsid w:val="7A2B7977"/>
    <w:rsid w:val="7A2C4364"/>
    <w:rsid w:val="7A2D36EF"/>
    <w:rsid w:val="7A2E04F3"/>
    <w:rsid w:val="7A2E1E80"/>
    <w:rsid w:val="7A2F491E"/>
    <w:rsid w:val="7A2F5B40"/>
    <w:rsid w:val="7A304F8E"/>
    <w:rsid w:val="7A3126BD"/>
    <w:rsid w:val="7A320D06"/>
    <w:rsid w:val="7A326F58"/>
    <w:rsid w:val="7A344A7E"/>
    <w:rsid w:val="7A347300"/>
    <w:rsid w:val="7A3525A4"/>
    <w:rsid w:val="7A356A48"/>
    <w:rsid w:val="7A3727C0"/>
    <w:rsid w:val="7A383EA6"/>
    <w:rsid w:val="7A3905A1"/>
    <w:rsid w:val="7A3A3172"/>
    <w:rsid w:val="7A3A5E0C"/>
    <w:rsid w:val="7A3A6269"/>
    <w:rsid w:val="7A3B22B0"/>
    <w:rsid w:val="7A3C0663"/>
    <w:rsid w:val="7A3C3932"/>
    <w:rsid w:val="7A3D6F22"/>
    <w:rsid w:val="7A3E3B4E"/>
    <w:rsid w:val="7A3E58FC"/>
    <w:rsid w:val="7A3F3423"/>
    <w:rsid w:val="7A3F4413"/>
    <w:rsid w:val="7A4058A3"/>
    <w:rsid w:val="7A410474"/>
    <w:rsid w:val="7A410F49"/>
    <w:rsid w:val="7A41363F"/>
    <w:rsid w:val="7A4153ED"/>
    <w:rsid w:val="7A41719B"/>
    <w:rsid w:val="7A434CC1"/>
    <w:rsid w:val="7A440A39"/>
    <w:rsid w:val="7A456C8B"/>
    <w:rsid w:val="7A462A03"/>
    <w:rsid w:val="7A4647B1"/>
    <w:rsid w:val="7A475776"/>
    <w:rsid w:val="7A480529"/>
    <w:rsid w:val="7A484035"/>
    <w:rsid w:val="7A486C06"/>
    <w:rsid w:val="7A49604F"/>
    <w:rsid w:val="7A4A24F3"/>
    <w:rsid w:val="7A4A2C67"/>
    <w:rsid w:val="7A4A42A1"/>
    <w:rsid w:val="7A4B0019"/>
    <w:rsid w:val="7A4B1DC7"/>
    <w:rsid w:val="7A4B626B"/>
    <w:rsid w:val="7A4C5587"/>
    <w:rsid w:val="7A4D1FE3"/>
    <w:rsid w:val="7A4D3D91"/>
    <w:rsid w:val="7A4D5B40"/>
    <w:rsid w:val="7A4F18B8"/>
    <w:rsid w:val="7A4F3F08"/>
    <w:rsid w:val="7A4F7B0A"/>
    <w:rsid w:val="7A5073DE"/>
    <w:rsid w:val="7A513882"/>
    <w:rsid w:val="7A523156"/>
    <w:rsid w:val="7A5275FA"/>
    <w:rsid w:val="7A543372"/>
    <w:rsid w:val="7A545120"/>
    <w:rsid w:val="7A546ECE"/>
    <w:rsid w:val="7A5507DB"/>
    <w:rsid w:val="7A5549F4"/>
    <w:rsid w:val="7A556639"/>
    <w:rsid w:val="7A56120A"/>
    <w:rsid w:val="7A57076C"/>
    <w:rsid w:val="7A592736"/>
    <w:rsid w:val="7A5944E4"/>
    <w:rsid w:val="7A5A025C"/>
    <w:rsid w:val="7A5A200A"/>
    <w:rsid w:val="7A5B3BEC"/>
    <w:rsid w:val="7A5B5C0C"/>
    <w:rsid w:val="7A5B64AE"/>
    <w:rsid w:val="7A5C2227"/>
    <w:rsid w:val="7A5C393B"/>
    <w:rsid w:val="7A5C3FD5"/>
    <w:rsid w:val="7A5C507C"/>
    <w:rsid w:val="7A5C650C"/>
    <w:rsid w:val="7A5E5F9F"/>
    <w:rsid w:val="7A5E7D4D"/>
    <w:rsid w:val="7A601D17"/>
    <w:rsid w:val="7A603AC5"/>
    <w:rsid w:val="7A6115EB"/>
    <w:rsid w:val="7A613399"/>
    <w:rsid w:val="7A61631D"/>
    <w:rsid w:val="7A61783D"/>
    <w:rsid w:val="7A630C3D"/>
    <w:rsid w:val="7A6335B5"/>
    <w:rsid w:val="7A63380E"/>
    <w:rsid w:val="7A635363"/>
    <w:rsid w:val="7A637111"/>
    <w:rsid w:val="7A6510DB"/>
    <w:rsid w:val="7A652E89"/>
    <w:rsid w:val="7A664E53"/>
    <w:rsid w:val="7A67218F"/>
    <w:rsid w:val="7A682979"/>
    <w:rsid w:val="7A684AAF"/>
    <w:rsid w:val="7A6A04A0"/>
    <w:rsid w:val="7A6A66F1"/>
    <w:rsid w:val="7A6B246A"/>
    <w:rsid w:val="7A6B4218"/>
    <w:rsid w:val="7A6B4B71"/>
    <w:rsid w:val="7A6C06BC"/>
    <w:rsid w:val="7A6D4434"/>
    <w:rsid w:val="7A6D48C0"/>
    <w:rsid w:val="7A6D61E2"/>
    <w:rsid w:val="7A6F1F5A"/>
    <w:rsid w:val="7A6F5AB6"/>
    <w:rsid w:val="7A70182E"/>
    <w:rsid w:val="7A703241"/>
    <w:rsid w:val="7A707A80"/>
    <w:rsid w:val="7A715CD2"/>
    <w:rsid w:val="7A7272A2"/>
    <w:rsid w:val="7A733303"/>
    <w:rsid w:val="7A7430CC"/>
    <w:rsid w:val="7A755C23"/>
    <w:rsid w:val="7A756E44"/>
    <w:rsid w:val="7A7632E8"/>
    <w:rsid w:val="7A770543"/>
    <w:rsid w:val="7A770E0E"/>
    <w:rsid w:val="7A794B87"/>
    <w:rsid w:val="7A795A34"/>
    <w:rsid w:val="7A796935"/>
    <w:rsid w:val="7A7A445B"/>
    <w:rsid w:val="7A7A6EC4"/>
    <w:rsid w:val="7A7B26AD"/>
    <w:rsid w:val="7A7B2E7E"/>
    <w:rsid w:val="7A7C01D3"/>
    <w:rsid w:val="7A7D43B5"/>
    <w:rsid w:val="7A7E03EF"/>
    <w:rsid w:val="7A7E0416"/>
    <w:rsid w:val="7A7E219D"/>
    <w:rsid w:val="7A805F15"/>
    <w:rsid w:val="7A811C8D"/>
    <w:rsid w:val="7A8157E9"/>
    <w:rsid w:val="7A820227"/>
    <w:rsid w:val="7A823A40"/>
    <w:rsid w:val="7A83701B"/>
    <w:rsid w:val="7A8377B3"/>
    <w:rsid w:val="7A841A0F"/>
    <w:rsid w:val="7A852679"/>
    <w:rsid w:val="7A85352B"/>
    <w:rsid w:val="7A8552D9"/>
    <w:rsid w:val="7A861051"/>
    <w:rsid w:val="7A862E00"/>
    <w:rsid w:val="7A8647B8"/>
    <w:rsid w:val="7A88301C"/>
    <w:rsid w:val="7A886B78"/>
    <w:rsid w:val="7A897628"/>
    <w:rsid w:val="7A8A0B42"/>
    <w:rsid w:val="7A8A28F0"/>
    <w:rsid w:val="7A8A69B9"/>
    <w:rsid w:val="7A8A6D94"/>
    <w:rsid w:val="7A8C2A1A"/>
    <w:rsid w:val="7A8C2B0C"/>
    <w:rsid w:val="7A8D0632"/>
    <w:rsid w:val="7A8D23E0"/>
    <w:rsid w:val="7A8D418E"/>
    <w:rsid w:val="7A8F43AA"/>
    <w:rsid w:val="7A8F4FCE"/>
    <w:rsid w:val="7A8F6158"/>
    <w:rsid w:val="7A903C7E"/>
    <w:rsid w:val="7A910122"/>
    <w:rsid w:val="7A911ED0"/>
    <w:rsid w:val="7A923E9A"/>
    <w:rsid w:val="7A925C48"/>
    <w:rsid w:val="7A9419C0"/>
    <w:rsid w:val="7A94263C"/>
    <w:rsid w:val="7A94376E"/>
    <w:rsid w:val="7A94551C"/>
    <w:rsid w:val="7A950C6E"/>
    <w:rsid w:val="7A951295"/>
    <w:rsid w:val="7A953ACC"/>
    <w:rsid w:val="7A965738"/>
    <w:rsid w:val="7A96669D"/>
    <w:rsid w:val="7A97500D"/>
    <w:rsid w:val="7A9814B1"/>
    <w:rsid w:val="7A995229"/>
    <w:rsid w:val="7A996FD7"/>
    <w:rsid w:val="7A9B68AB"/>
    <w:rsid w:val="7A9C0A44"/>
    <w:rsid w:val="7A9E283F"/>
    <w:rsid w:val="7A9E62BF"/>
    <w:rsid w:val="7A9E639B"/>
    <w:rsid w:val="7AA00365"/>
    <w:rsid w:val="7AA15E8B"/>
    <w:rsid w:val="7AA240DD"/>
    <w:rsid w:val="7AA27811"/>
    <w:rsid w:val="7AA31C03"/>
    <w:rsid w:val="7AA339B1"/>
    <w:rsid w:val="7AA5772A"/>
    <w:rsid w:val="7AA634A2"/>
    <w:rsid w:val="7AA64A51"/>
    <w:rsid w:val="7AA65250"/>
    <w:rsid w:val="7AA716F4"/>
    <w:rsid w:val="7AA80AB2"/>
    <w:rsid w:val="7AA83683"/>
    <w:rsid w:val="7AA8546C"/>
    <w:rsid w:val="7AA8721A"/>
    <w:rsid w:val="7AAA11E4"/>
    <w:rsid w:val="7AAA5FA3"/>
    <w:rsid w:val="7AAB101F"/>
    <w:rsid w:val="7AAB7433"/>
    <w:rsid w:val="7AAC2004"/>
    <w:rsid w:val="7AAC4F5C"/>
    <w:rsid w:val="7AAC6D0A"/>
    <w:rsid w:val="7AAD2A82"/>
    <w:rsid w:val="7AAF05A8"/>
    <w:rsid w:val="7AAF2356"/>
    <w:rsid w:val="7AAF2DEB"/>
    <w:rsid w:val="7AB039D9"/>
    <w:rsid w:val="7AB102CB"/>
    <w:rsid w:val="7AB132A5"/>
    <w:rsid w:val="7AB14320"/>
    <w:rsid w:val="7AB21E46"/>
    <w:rsid w:val="7AB30796"/>
    <w:rsid w:val="7AB43E11"/>
    <w:rsid w:val="7AB45BBF"/>
    <w:rsid w:val="7AB530B6"/>
    <w:rsid w:val="7AB61937"/>
    <w:rsid w:val="7AB636E5"/>
    <w:rsid w:val="7AB756AF"/>
    <w:rsid w:val="7AB7745D"/>
    <w:rsid w:val="7AB91427"/>
    <w:rsid w:val="7AB931D5"/>
    <w:rsid w:val="7ABB0CFB"/>
    <w:rsid w:val="7ABB6F4D"/>
    <w:rsid w:val="7ABC4A73"/>
    <w:rsid w:val="7ABD0F17"/>
    <w:rsid w:val="7ABD1848"/>
    <w:rsid w:val="7ABE07EB"/>
    <w:rsid w:val="7ABE4C8F"/>
    <w:rsid w:val="7ABE6A3D"/>
    <w:rsid w:val="7AC027B5"/>
    <w:rsid w:val="7AC04563"/>
    <w:rsid w:val="7AC06311"/>
    <w:rsid w:val="7AC1208A"/>
    <w:rsid w:val="7AC202DC"/>
    <w:rsid w:val="7AC2422A"/>
    <w:rsid w:val="7AC322A6"/>
    <w:rsid w:val="7AC51B7A"/>
    <w:rsid w:val="7AC52BAB"/>
    <w:rsid w:val="7AC53928"/>
    <w:rsid w:val="7AC5601E"/>
    <w:rsid w:val="7AC57DCC"/>
    <w:rsid w:val="7AC676A0"/>
    <w:rsid w:val="7AC73B44"/>
    <w:rsid w:val="7AC83418"/>
    <w:rsid w:val="7ACA3634"/>
    <w:rsid w:val="7ACA7190"/>
    <w:rsid w:val="7ACB4CB6"/>
    <w:rsid w:val="7ACC2F08"/>
    <w:rsid w:val="7ACC3A7A"/>
    <w:rsid w:val="7ACD6C80"/>
    <w:rsid w:val="7ACF29F8"/>
    <w:rsid w:val="7ACF47A6"/>
    <w:rsid w:val="7AD1114E"/>
    <w:rsid w:val="7AD1274C"/>
    <w:rsid w:val="7AD1506D"/>
    <w:rsid w:val="7AD16771"/>
    <w:rsid w:val="7AD24297"/>
    <w:rsid w:val="7AD26045"/>
    <w:rsid w:val="7AD27FAE"/>
    <w:rsid w:val="7AD324E9"/>
    <w:rsid w:val="7AD4000F"/>
    <w:rsid w:val="7AD50F5F"/>
    <w:rsid w:val="7AD61FD9"/>
    <w:rsid w:val="7AD718AD"/>
    <w:rsid w:val="7AD81021"/>
    <w:rsid w:val="7AD8355D"/>
    <w:rsid w:val="7AD87AFF"/>
    <w:rsid w:val="7AD924B1"/>
    <w:rsid w:val="7AD93877"/>
    <w:rsid w:val="7AD95625"/>
    <w:rsid w:val="7AD973D3"/>
    <w:rsid w:val="7ADB71B2"/>
    <w:rsid w:val="7ADC6EC3"/>
    <w:rsid w:val="7ADD2219"/>
    <w:rsid w:val="7ADD5115"/>
    <w:rsid w:val="7ADE2C3C"/>
    <w:rsid w:val="7ADF7103"/>
    <w:rsid w:val="7AE04C06"/>
    <w:rsid w:val="7AE06072"/>
    <w:rsid w:val="7AE2097E"/>
    <w:rsid w:val="7AE244DA"/>
    <w:rsid w:val="7AE30252"/>
    <w:rsid w:val="7AE3038F"/>
    <w:rsid w:val="7AE453A6"/>
    <w:rsid w:val="7AE53FCA"/>
    <w:rsid w:val="7AE55D78"/>
    <w:rsid w:val="7AE71AF0"/>
    <w:rsid w:val="7AE83ABA"/>
    <w:rsid w:val="7AE85868"/>
    <w:rsid w:val="7AEA338E"/>
    <w:rsid w:val="7AEA5A84"/>
    <w:rsid w:val="7AEA7832"/>
    <w:rsid w:val="7AEC35AA"/>
    <w:rsid w:val="7AEC5358"/>
    <w:rsid w:val="7AED10D1"/>
    <w:rsid w:val="7AED2E7F"/>
    <w:rsid w:val="7AEE0676"/>
    <w:rsid w:val="7AEF4E49"/>
    <w:rsid w:val="7AEF6BF7"/>
    <w:rsid w:val="7AF05B67"/>
    <w:rsid w:val="7AF072A8"/>
    <w:rsid w:val="7AF16E13"/>
    <w:rsid w:val="7AF33058"/>
    <w:rsid w:val="7AF406B1"/>
    <w:rsid w:val="7AF4245F"/>
    <w:rsid w:val="7AF4420D"/>
    <w:rsid w:val="7AF67F85"/>
    <w:rsid w:val="7AF75AAB"/>
    <w:rsid w:val="7AF83CFD"/>
    <w:rsid w:val="7AF91823"/>
    <w:rsid w:val="7AFB1A3F"/>
    <w:rsid w:val="7AFB37ED"/>
    <w:rsid w:val="7AFB559C"/>
    <w:rsid w:val="7AFD1314"/>
    <w:rsid w:val="7AFD57B8"/>
    <w:rsid w:val="7AFD7566"/>
    <w:rsid w:val="7AFE32DE"/>
    <w:rsid w:val="7B000E04"/>
    <w:rsid w:val="7B002BB2"/>
    <w:rsid w:val="7B022DCE"/>
    <w:rsid w:val="7B026A4C"/>
    <w:rsid w:val="7B0326A2"/>
    <w:rsid w:val="7B032B4D"/>
    <w:rsid w:val="7B034450"/>
    <w:rsid w:val="7B0408F4"/>
    <w:rsid w:val="7B043FDD"/>
    <w:rsid w:val="7B04546D"/>
    <w:rsid w:val="7B046B46"/>
    <w:rsid w:val="7B046BAE"/>
    <w:rsid w:val="7B065E73"/>
    <w:rsid w:val="7B0703E4"/>
    <w:rsid w:val="7B072192"/>
    <w:rsid w:val="7B073F40"/>
    <w:rsid w:val="7B0869BE"/>
    <w:rsid w:val="7B087CB8"/>
    <w:rsid w:val="7B09415C"/>
    <w:rsid w:val="7B097E4E"/>
    <w:rsid w:val="7B0A12DE"/>
    <w:rsid w:val="7B0A1C83"/>
    <w:rsid w:val="7B0A3A31"/>
    <w:rsid w:val="7B0B3EAF"/>
    <w:rsid w:val="7B0C1557"/>
    <w:rsid w:val="7B0C3BFE"/>
    <w:rsid w:val="7B0C4A40"/>
    <w:rsid w:val="7B0C77A9"/>
    <w:rsid w:val="7B0D52CF"/>
    <w:rsid w:val="7B0F1047"/>
    <w:rsid w:val="7B0F7299"/>
    <w:rsid w:val="7B113011"/>
    <w:rsid w:val="7B114DBF"/>
    <w:rsid w:val="7B152B01"/>
    <w:rsid w:val="7B157B32"/>
    <w:rsid w:val="7B172452"/>
    <w:rsid w:val="7B1838E2"/>
    <w:rsid w:val="7B18439F"/>
    <w:rsid w:val="7B18614D"/>
    <w:rsid w:val="7B187EFC"/>
    <w:rsid w:val="7B193C74"/>
    <w:rsid w:val="7B1B3E90"/>
    <w:rsid w:val="7B1B5C3E"/>
    <w:rsid w:val="7B1B79EC"/>
    <w:rsid w:val="7B1D19B6"/>
    <w:rsid w:val="7B1D3764"/>
    <w:rsid w:val="7B1D4B83"/>
    <w:rsid w:val="7B1D7C08"/>
    <w:rsid w:val="7B1E0BE4"/>
    <w:rsid w:val="7B1E74DC"/>
    <w:rsid w:val="7B1E7754"/>
    <w:rsid w:val="7B1F2074"/>
    <w:rsid w:val="7B201764"/>
    <w:rsid w:val="7B205002"/>
    <w:rsid w:val="7B2160D5"/>
    <w:rsid w:val="7B220D7A"/>
    <w:rsid w:val="7B222136"/>
    <w:rsid w:val="7B226FCC"/>
    <w:rsid w:val="7B227565"/>
    <w:rsid w:val="7B234AF2"/>
    <w:rsid w:val="7B242D44"/>
    <w:rsid w:val="7B25086A"/>
    <w:rsid w:val="7B252618"/>
    <w:rsid w:val="7B255EE6"/>
    <w:rsid w:val="7B267376"/>
    <w:rsid w:val="7B272834"/>
    <w:rsid w:val="7B2965AD"/>
    <w:rsid w:val="7B2A5E81"/>
    <w:rsid w:val="7B2A7C2F"/>
    <w:rsid w:val="7B2C0D33"/>
    <w:rsid w:val="7B2C1BF9"/>
    <w:rsid w:val="7B2C7E4B"/>
    <w:rsid w:val="7B2E3BC3"/>
    <w:rsid w:val="7B2E771F"/>
    <w:rsid w:val="7B2F068D"/>
    <w:rsid w:val="7B2F3497"/>
    <w:rsid w:val="7B2F5245"/>
    <w:rsid w:val="7B310FBD"/>
    <w:rsid w:val="7B315BCA"/>
    <w:rsid w:val="7B31720F"/>
    <w:rsid w:val="7B32675B"/>
    <w:rsid w:val="7B334D35"/>
    <w:rsid w:val="7B34197A"/>
    <w:rsid w:val="7B346CFF"/>
    <w:rsid w:val="7B354F51"/>
    <w:rsid w:val="7B362A78"/>
    <w:rsid w:val="7B3665D4"/>
    <w:rsid w:val="7B38059E"/>
    <w:rsid w:val="7B3A2568"/>
    <w:rsid w:val="7B3A4316"/>
    <w:rsid w:val="7B3A6C7C"/>
    <w:rsid w:val="7B3B1E3C"/>
    <w:rsid w:val="7B3D5BB4"/>
    <w:rsid w:val="7B3E36DA"/>
    <w:rsid w:val="7B3F192C"/>
    <w:rsid w:val="7B3F7B7E"/>
    <w:rsid w:val="7B4038F6"/>
    <w:rsid w:val="7B42141C"/>
    <w:rsid w:val="7B4231CA"/>
    <w:rsid w:val="7B424F78"/>
    <w:rsid w:val="7B42766E"/>
    <w:rsid w:val="7B430CF1"/>
    <w:rsid w:val="7B4428FF"/>
    <w:rsid w:val="7B445194"/>
    <w:rsid w:val="7B450F0D"/>
    <w:rsid w:val="7B452CBB"/>
    <w:rsid w:val="7B453D8F"/>
    <w:rsid w:val="7B454A69"/>
    <w:rsid w:val="7B456A20"/>
    <w:rsid w:val="7B46521F"/>
    <w:rsid w:val="7B466960"/>
    <w:rsid w:val="7B4707E1"/>
    <w:rsid w:val="7B477DF0"/>
    <w:rsid w:val="7B48416D"/>
    <w:rsid w:val="7B497A3C"/>
    <w:rsid w:val="7B4A02D1"/>
    <w:rsid w:val="7B4B6523"/>
    <w:rsid w:val="7B4C229B"/>
    <w:rsid w:val="7B4C4049"/>
    <w:rsid w:val="7B4D1A0C"/>
    <w:rsid w:val="7B4D3C62"/>
    <w:rsid w:val="7B4E1B6F"/>
    <w:rsid w:val="7B4E6013"/>
    <w:rsid w:val="7B4E7DC1"/>
    <w:rsid w:val="7B4F58E7"/>
    <w:rsid w:val="7B500EA2"/>
    <w:rsid w:val="7B503B39"/>
    <w:rsid w:val="7B51165F"/>
    <w:rsid w:val="7B513555"/>
    <w:rsid w:val="7B533629"/>
    <w:rsid w:val="7B537186"/>
    <w:rsid w:val="7B5423F4"/>
    <w:rsid w:val="7B542EFE"/>
    <w:rsid w:val="7B551150"/>
    <w:rsid w:val="7B5573A2"/>
    <w:rsid w:val="7B560A24"/>
    <w:rsid w:val="7B564D14"/>
    <w:rsid w:val="7B566C76"/>
    <w:rsid w:val="7B5829EE"/>
    <w:rsid w:val="7B586985"/>
    <w:rsid w:val="7B5950FA"/>
    <w:rsid w:val="7B5A6766"/>
    <w:rsid w:val="7B5B0730"/>
    <w:rsid w:val="7B5B428C"/>
    <w:rsid w:val="7B5B76F6"/>
    <w:rsid w:val="7B5C0B86"/>
    <w:rsid w:val="7B5D0004"/>
    <w:rsid w:val="7B5D2016"/>
    <w:rsid w:val="7B5E06A9"/>
    <w:rsid w:val="7B5E1F34"/>
    <w:rsid w:val="7B5F1FCE"/>
    <w:rsid w:val="7B5F3D7C"/>
    <w:rsid w:val="7B5F6E1D"/>
    <w:rsid w:val="7B6018A2"/>
    <w:rsid w:val="7B603710"/>
    <w:rsid w:val="7B605592"/>
    <w:rsid w:val="7B607AF4"/>
    <w:rsid w:val="7B630A59"/>
    <w:rsid w:val="7B641393"/>
    <w:rsid w:val="7B643141"/>
    <w:rsid w:val="7B647318"/>
    <w:rsid w:val="7B6475E5"/>
    <w:rsid w:val="7B664809"/>
    <w:rsid w:val="7B672C31"/>
    <w:rsid w:val="7B675C99"/>
    <w:rsid w:val="7B6773DA"/>
    <w:rsid w:val="7B6A2721"/>
    <w:rsid w:val="7B6A318A"/>
    <w:rsid w:val="7B6A44CF"/>
    <w:rsid w:val="7B6B0973"/>
    <w:rsid w:val="7B6B71EB"/>
    <w:rsid w:val="7B6C46EB"/>
    <w:rsid w:val="7B6C6499"/>
    <w:rsid w:val="7B6D77B5"/>
    <w:rsid w:val="7B6E3FBF"/>
    <w:rsid w:val="7B6F1AE6"/>
    <w:rsid w:val="7B705F89"/>
    <w:rsid w:val="7B707D38"/>
    <w:rsid w:val="7B711D02"/>
    <w:rsid w:val="7B71305D"/>
    <w:rsid w:val="7B715850"/>
    <w:rsid w:val="7B71585E"/>
    <w:rsid w:val="7B737828"/>
    <w:rsid w:val="7B7470FC"/>
    <w:rsid w:val="7B7517F2"/>
    <w:rsid w:val="7B7610C6"/>
    <w:rsid w:val="7B767318"/>
    <w:rsid w:val="7B783090"/>
    <w:rsid w:val="7B786C1E"/>
    <w:rsid w:val="7B7917EF"/>
    <w:rsid w:val="7B7A0BB6"/>
    <w:rsid w:val="7B7B492E"/>
    <w:rsid w:val="7B7D06A6"/>
    <w:rsid w:val="7B7D4202"/>
    <w:rsid w:val="7B7F441F"/>
    <w:rsid w:val="7B7F61CD"/>
    <w:rsid w:val="7B7F7F7B"/>
    <w:rsid w:val="7B825CBD"/>
    <w:rsid w:val="7B841A35"/>
    <w:rsid w:val="7B8437E3"/>
    <w:rsid w:val="7B845591"/>
    <w:rsid w:val="7B846902"/>
    <w:rsid w:val="7B851309"/>
    <w:rsid w:val="7B852963"/>
    <w:rsid w:val="7B86393A"/>
    <w:rsid w:val="7B8657AD"/>
    <w:rsid w:val="7B86755B"/>
    <w:rsid w:val="7B8732D3"/>
    <w:rsid w:val="7B875081"/>
    <w:rsid w:val="7B875283"/>
    <w:rsid w:val="7B8812E4"/>
    <w:rsid w:val="7B890DF9"/>
    <w:rsid w:val="7B892BA7"/>
    <w:rsid w:val="7B89704B"/>
    <w:rsid w:val="7B8A3C04"/>
    <w:rsid w:val="7B8A691F"/>
    <w:rsid w:val="7B8B0D6B"/>
    <w:rsid w:val="7B8B25F6"/>
    <w:rsid w:val="7B8B2DC3"/>
    <w:rsid w:val="7B8B4B71"/>
    <w:rsid w:val="7B8C2698"/>
    <w:rsid w:val="7B8E4662"/>
    <w:rsid w:val="7B8F0147"/>
    <w:rsid w:val="7B8F3F36"/>
    <w:rsid w:val="7B9003DA"/>
    <w:rsid w:val="7B902188"/>
    <w:rsid w:val="7B914152"/>
    <w:rsid w:val="7B915F00"/>
    <w:rsid w:val="7B917CAE"/>
    <w:rsid w:val="7B933826"/>
    <w:rsid w:val="7B933A26"/>
    <w:rsid w:val="7B937ECA"/>
    <w:rsid w:val="7B944CB6"/>
    <w:rsid w:val="7B9559F0"/>
    <w:rsid w:val="7B95779E"/>
    <w:rsid w:val="7B9638E8"/>
    <w:rsid w:val="7B9652C4"/>
    <w:rsid w:val="7B971768"/>
    <w:rsid w:val="7B98103C"/>
    <w:rsid w:val="7B98728E"/>
    <w:rsid w:val="7B9A3006"/>
    <w:rsid w:val="7B9A36F9"/>
    <w:rsid w:val="7B9A4DB4"/>
    <w:rsid w:val="7B9C6D7F"/>
    <w:rsid w:val="7B9D2AF7"/>
    <w:rsid w:val="7B9D48A5"/>
    <w:rsid w:val="7B9D6653"/>
    <w:rsid w:val="7B9E1515"/>
    <w:rsid w:val="7B9E207A"/>
    <w:rsid w:val="7B9F499A"/>
    <w:rsid w:val="7B9F686F"/>
    <w:rsid w:val="7BA03720"/>
    <w:rsid w:val="7BA07EF1"/>
    <w:rsid w:val="7BA15D4D"/>
    <w:rsid w:val="7BA2010D"/>
    <w:rsid w:val="7BA23C69"/>
    <w:rsid w:val="7BA43E85"/>
    <w:rsid w:val="7BA619AB"/>
    <w:rsid w:val="7BA63759"/>
    <w:rsid w:val="7BA7127F"/>
    <w:rsid w:val="7BA7486D"/>
    <w:rsid w:val="7BA9149B"/>
    <w:rsid w:val="7BA93249"/>
    <w:rsid w:val="7BA94FF8"/>
    <w:rsid w:val="7BAB0D70"/>
    <w:rsid w:val="7BAB2F3D"/>
    <w:rsid w:val="7BAC2D3A"/>
    <w:rsid w:val="7BAE0860"/>
    <w:rsid w:val="7BAE1B6F"/>
    <w:rsid w:val="7BAE260E"/>
    <w:rsid w:val="7BAF03A7"/>
    <w:rsid w:val="7BB0282A"/>
    <w:rsid w:val="7BB045D8"/>
    <w:rsid w:val="7BB0591F"/>
    <w:rsid w:val="7BB06386"/>
    <w:rsid w:val="7BB2023F"/>
    <w:rsid w:val="7BB21980"/>
    <w:rsid w:val="7BB3231A"/>
    <w:rsid w:val="7BB340C8"/>
    <w:rsid w:val="7BB35E76"/>
    <w:rsid w:val="7BB37C24"/>
    <w:rsid w:val="7BB442A0"/>
    <w:rsid w:val="7BB51BEE"/>
    <w:rsid w:val="7BB5335F"/>
    <w:rsid w:val="7BB5399C"/>
    <w:rsid w:val="7BB55730"/>
    <w:rsid w:val="7BB57E40"/>
    <w:rsid w:val="7BB63F4D"/>
    <w:rsid w:val="7BB72C21"/>
    <w:rsid w:val="7BB73BB8"/>
    <w:rsid w:val="7BB75966"/>
    <w:rsid w:val="7BB816DF"/>
    <w:rsid w:val="7BB87930"/>
    <w:rsid w:val="7BB93E9E"/>
    <w:rsid w:val="7BBC11CF"/>
    <w:rsid w:val="7BBC2F7D"/>
    <w:rsid w:val="7BBD0AA3"/>
    <w:rsid w:val="7BBD6CF5"/>
    <w:rsid w:val="7BBF0CBF"/>
    <w:rsid w:val="7BBF481B"/>
    <w:rsid w:val="7BC02341"/>
    <w:rsid w:val="7BC10593"/>
    <w:rsid w:val="7BC21475"/>
    <w:rsid w:val="7BC2255D"/>
    <w:rsid w:val="7BC27D34"/>
    <w:rsid w:val="7BC40083"/>
    <w:rsid w:val="7BC43D95"/>
    <w:rsid w:val="7BC462D5"/>
    <w:rsid w:val="7BC55225"/>
    <w:rsid w:val="7BC57DF6"/>
    <w:rsid w:val="7BC63DFB"/>
    <w:rsid w:val="7BC736D0"/>
    <w:rsid w:val="7BC77B74"/>
    <w:rsid w:val="7BC95036"/>
    <w:rsid w:val="7BC9569A"/>
    <w:rsid w:val="7BC97448"/>
    <w:rsid w:val="7BCB1412"/>
    <w:rsid w:val="7BCB31C0"/>
    <w:rsid w:val="7BCB7956"/>
    <w:rsid w:val="7BCD518A"/>
    <w:rsid w:val="7BCE2CB0"/>
    <w:rsid w:val="7BCE4A5E"/>
    <w:rsid w:val="7BCE7A18"/>
    <w:rsid w:val="7BD007D6"/>
    <w:rsid w:val="7BD04C7A"/>
    <w:rsid w:val="7BD06A28"/>
    <w:rsid w:val="7BD302C6"/>
    <w:rsid w:val="7BD36518"/>
    <w:rsid w:val="7BD52290"/>
    <w:rsid w:val="7BD55DED"/>
    <w:rsid w:val="7BD61B65"/>
    <w:rsid w:val="7BD76009"/>
    <w:rsid w:val="7BD77DB7"/>
    <w:rsid w:val="7BD83B2F"/>
    <w:rsid w:val="7BD858DD"/>
    <w:rsid w:val="7BDA1655"/>
    <w:rsid w:val="7BDA5FBB"/>
    <w:rsid w:val="7BDC0473"/>
    <w:rsid w:val="7BDC717B"/>
    <w:rsid w:val="7BDD1145"/>
    <w:rsid w:val="7BDE7397"/>
    <w:rsid w:val="7BDE77D6"/>
    <w:rsid w:val="7BDF0A19"/>
    <w:rsid w:val="7BDF310F"/>
    <w:rsid w:val="7BDF4EBD"/>
    <w:rsid w:val="7BDF6C6B"/>
    <w:rsid w:val="7BE06B38"/>
    <w:rsid w:val="7BE129E3"/>
    <w:rsid w:val="7BE20509"/>
    <w:rsid w:val="7BE23A22"/>
    <w:rsid w:val="7BE2675B"/>
    <w:rsid w:val="7BE349AD"/>
    <w:rsid w:val="7BE40725"/>
    <w:rsid w:val="7BE424D4"/>
    <w:rsid w:val="7BE75B20"/>
    <w:rsid w:val="7BE81FC4"/>
    <w:rsid w:val="7BE94620"/>
    <w:rsid w:val="7BE95D3C"/>
    <w:rsid w:val="7BEB03D0"/>
    <w:rsid w:val="7BEB3862"/>
    <w:rsid w:val="7BEB5610"/>
    <w:rsid w:val="7BEC2FA1"/>
    <w:rsid w:val="7BEC3136"/>
    <w:rsid w:val="7BED265D"/>
    <w:rsid w:val="7BED75DA"/>
    <w:rsid w:val="7BEE3352"/>
    <w:rsid w:val="7BEE5100"/>
    <w:rsid w:val="7BEE6EAE"/>
    <w:rsid w:val="7BF00E78"/>
    <w:rsid w:val="7BF070CA"/>
    <w:rsid w:val="7BF22E42"/>
    <w:rsid w:val="7BF2699E"/>
    <w:rsid w:val="7BF32717"/>
    <w:rsid w:val="7BF344C5"/>
    <w:rsid w:val="7BF52BC3"/>
    <w:rsid w:val="7BF55794"/>
    <w:rsid w:val="7BF5648F"/>
    <w:rsid w:val="7BF70459"/>
    <w:rsid w:val="7BF73FB5"/>
    <w:rsid w:val="7BF85F7F"/>
    <w:rsid w:val="7BF8624F"/>
    <w:rsid w:val="7BFA3AA5"/>
    <w:rsid w:val="7BFA3E64"/>
    <w:rsid w:val="7BFA5853"/>
    <w:rsid w:val="7BFC1355"/>
    <w:rsid w:val="7BFC15CB"/>
    <w:rsid w:val="7BFC5A6F"/>
    <w:rsid w:val="7BFD3595"/>
    <w:rsid w:val="7BFD5343"/>
    <w:rsid w:val="7BFE17E7"/>
    <w:rsid w:val="7BFF1417"/>
    <w:rsid w:val="7BFF730D"/>
    <w:rsid w:val="7C0028A7"/>
    <w:rsid w:val="7C0077B7"/>
    <w:rsid w:val="7C011166"/>
    <w:rsid w:val="7C013085"/>
    <w:rsid w:val="7C016BE2"/>
    <w:rsid w:val="7C030BAC"/>
    <w:rsid w:val="7C036DFE"/>
    <w:rsid w:val="7C042B76"/>
    <w:rsid w:val="7C044924"/>
    <w:rsid w:val="7C0466D2"/>
    <w:rsid w:val="7C047AE7"/>
    <w:rsid w:val="7C0526B8"/>
    <w:rsid w:val="7C06069C"/>
    <w:rsid w:val="7C0641F8"/>
    <w:rsid w:val="7C084414"/>
    <w:rsid w:val="7C0861C2"/>
    <w:rsid w:val="7C0862EA"/>
    <w:rsid w:val="7C09018C"/>
    <w:rsid w:val="7C091F3A"/>
    <w:rsid w:val="7C093CE8"/>
    <w:rsid w:val="7C0A3959"/>
    <w:rsid w:val="7C0B79BA"/>
    <w:rsid w:val="7C0B7A60"/>
    <w:rsid w:val="7C0D1A2A"/>
    <w:rsid w:val="7C0D37D8"/>
    <w:rsid w:val="7C0E12FE"/>
    <w:rsid w:val="7C0E376A"/>
    <w:rsid w:val="7C0F2262"/>
    <w:rsid w:val="7C10151B"/>
    <w:rsid w:val="7C10239C"/>
    <w:rsid w:val="7C102E50"/>
    <w:rsid w:val="7C1032C9"/>
    <w:rsid w:val="7C105077"/>
    <w:rsid w:val="7C122B9D"/>
    <w:rsid w:val="7C127041"/>
    <w:rsid w:val="7C134B67"/>
    <w:rsid w:val="7C140D1D"/>
    <w:rsid w:val="7C1456D0"/>
    <w:rsid w:val="7C1521AD"/>
    <w:rsid w:val="7C15268D"/>
    <w:rsid w:val="7C156B31"/>
    <w:rsid w:val="7C1728A9"/>
    <w:rsid w:val="7C17320C"/>
    <w:rsid w:val="7C176405"/>
    <w:rsid w:val="7C183F2B"/>
    <w:rsid w:val="7C1A4147"/>
    <w:rsid w:val="7C1A5EF5"/>
    <w:rsid w:val="7C1A601F"/>
    <w:rsid w:val="7C1C1C6D"/>
    <w:rsid w:val="7C1C3A1B"/>
    <w:rsid w:val="7C1D1542"/>
    <w:rsid w:val="7C1D7794"/>
    <w:rsid w:val="7C1E59E5"/>
    <w:rsid w:val="7C1F175E"/>
    <w:rsid w:val="7C1F350C"/>
    <w:rsid w:val="7C1F46EF"/>
    <w:rsid w:val="7C2072C0"/>
    <w:rsid w:val="7C2154D6"/>
    <w:rsid w:val="7C217284"/>
    <w:rsid w:val="7C224DAA"/>
    <w:rsid w:val="7C232FFC"/>
    <w:rsid w:val="7C240B22"/>
    <w:rsid w:val="7C2428D0"/>
    <w:rsid w:val="7C2470D1"/>
    <w:rsid w:val="7C262AEC"/>
    <w:rsid w:val="7C26489A"/>
    <w:rsid w:val="7C266648"/>
    <w:rsid w:val="7C28575B"/>
    <w:rsid w:val="7C286EE2"/>
    <w:rsid w:val="7C29438A"/>
    <w:rsid w:val="7C296138"/>
    <w:rsid w:val="7C2B0102"/>
    <w:rsid w:val="7C2C1D49"/>
    <w:rsid w:val="7C2D18C4"/>
    <w:rsid w:val="7C2D3E7B"/>
    <w:rsid w:val="7C2D5C29"/>
    <w:rsid w:val="7C2D79D7"/>
    <w:rsid w:val="7C2E19A1"/>
    <w:rsid w:val="7C2E374F"/>
    <w:rsid w:val="7C2F41E4"/>
    <w:rsid w:val="7C2F5925"/>
    <w:rsid w:val="7C2F7BF3"/>
    <w:rsid w:val="7C30396B"/>
    <w:rsid w:val="7C305719"/>
    <w:rsid w:val="7C3074C7"/>
    <w:rsid w:val="7C3116D5"/>
    <w:rsid w:val="7C321491"/>
    <w:rsid w:val="7C330D65"/>
    <w:rsid w:val="7C33189E"/>
    <w:rsid w:val="7C333FF5"/>
    <w:rsid w:val="7C336FB7"/>
    <w:rsid w:val="7C34060A"/>
    <w:rsid w:val="7C350F81"/>
    <w:rsid w:val="7C352D2F"/>
    <w:rsid w:val="7C363671"/>
    <w:rsid w:val="7C370855"/>
    <w:rsid w:val="7C372603"/>
    <w:rsid w:val="7C374CF9"/>
    <w:rsid w:val="7C376AA7"/>
    <w:rsid w:val="7C3869D7"/>
    <w:rsid w:val="7C39281F"/>
    <w:rsid w:val="7C3945CD"/>
    <w:rsid w:val="7C3A20F4"/>
    <w:rsid w:val="7C3B5358"/>
    <w:rsid w:val="7C3C2310"/>
    <w:rsid w:val="7C3C5E6C"/>
    <w:rsid w:val="7C3E7E36"/>
    <w:rsid w:val="7C3F770A"/>
    <w:rsid w:val="7C413482"/>
    <w:rsid w:val="7C43544C"/>
    <w:rsid w:val="7C4371FA"/>
    <w:rsid w:val="7C4411C4"/>
    <w:rsid w:val="7C442F72"/>
    <w:rsid w:val="7C444D20"/>
    <w:rsid w:val="7C460A98"/>
    <w:rsid w:val="7C466CEA"/>
    <w:rsid w:val="7C4738FB"/>
    <w:rsid w:val="7C480CB4"/>
    <w:rsid w:val="7C484810"/>
    <w:rsid w:val="7C490589"/>
    <w:rsid w:val="7C49795C"/>
    <w:rsid w:val="7C4A2AB7"/>
    <w:rsid w:val="7C4A4A2C"/>
    <w:rsid w:val="7C4A67DB"/>
    <w:rsid w:val="7C4B4301"/>
    <w:rsid w:val="7C4C370C"/>
    <w:rsid w:val="7C4C68E9"/>
    <w:rsid w:val="7C4D0EAE"/>
    <w:rsid w:val="7C4D1E27"/>
    <w:rsid w:val="7C4D62CB"/>
    <w:rsid w:val="7C4D776D"/>
    <w:rsid w:val="7C4F3DF1"/>
    <w:rsid w:val="7C5036C5"/>
    <w:rsid w:val="7C52214F"/>
    <w:rsid w:val="7C5232BC"/>
    <w:rsid w:val="7C5238E1"/>
    <w:rsid w:val="7C52568F"/>
    <w:rsid w:val="7C52757E"/>
    <w:rsid w:val="7C531684"/>
    <w:rsid w:val="7C5331B5"/>
    <w:rsid w:val="7C5335DF"/>
    <w:rsid w:val="7C537633"/>
    <w:rsid w:val="7C541407"/>
    <w:rsid w:val="7C547659"/>
    <w:rsid w:val="7C5533D1"/>
    <w:rsid w:val="7C570EF7"/>
    <w:rsid w:val="7C597451"/>
    <w:rsid w:val="7C5B09E8"/>
    <w:rsid w:val="7C5C02BC"/>
    <w:rsid w:val="7C5C4760"/>
    <w:rsid w:val="7C5C650E"/>
    <w:rsid w:val="7C5E4034"/>
    <w:rsid w:val="7C5E5DE2"/>
    <w:rsid w:val="7C5F1B82"/>
    <w:rsid w:val="7C5F32C3"/>
    <w:rsid w:val="7C5F7DAC"/>
    <w:rsid w:val="7C611D76"/>
    <w:rsid w:val="7C613B24"/>
    <w:rsid w:val="7C616853"/>
    <w:rsid w:val="7C63164A"/>
    <w:rsid w:val="7C6333F8"/>
    <w:rsid w:val="7C633D33"/>
    <w:rsid w:val="7C63789C"/>
    <w:rsid w:val="7C653614"/>
    <w:rsid w:val="7C66738C"/>
    <w:rsid w:val="7C677F80"/>
    <w:rsid w:val="7C683105"/>
    <w:rsid w:val="7C684EB3"/>
    <w:rsid w:val="7C686C61"/>
    <w:rsid w:val="7C6929D9"/>
    <w:rsid w:val="7C6B49A3"/>
    <w:rsid w:val="7C6B6751"/>
    <w:rsid w:val="7C6C2CF6"/>
    <w:rsid w:val="7C6D071B"/>
    <w:rsid w:val="7C6F6241"/>
    <w:rsid w:val="7C6F7FEF"/>
    <w:rsid w:val="7C705B15"/>
    <w:rsid w:val="7C72188D"/>
    <w:rsid w:val="7C725D31"/>
    <w:rsid w:val="7C727FF8"/>
    <w:rsid w:val="7C741AA9"/>
    <w:rsid w:val="7C743857"/>
    <w:rsid w:val="7C75137E"/>
    <w:rsid w:val="7C7575D0"/>
    <w:rsid w:val="7C761078"/>
    <w:rsid w:val="7C76154A"/>
    <w:rsid w:val="7C765821"/>
    <w:rsid w:val="7C766979"/>
    <w:rsid w:val="7C773348"/>
    <w:rsid w:val="7C7750F6"/>
    <w:rsid w:val="7C776EA4"/>
    <w:rsid w:val="7C783E6A"/>
    <w:rsid w:val="7C7A4BE6"/>
    <w:rsid w:val="7C7A678A"/>
    <w:rsid w:val="7C7A6994"/>
    <w:rsid w:val="7C7A7ECB"/>
    <w:rsid w:val="7C7B5CFE"/>
    <w:rsid w:val="7C7C095E"/>
    <w:rsid w:val="7C7C270C"/>
    <w:rsid w:val="7C7C3C7B"/>
    <w:rsid w:val="7C7C44BA"/>
    <w:rsid w:val="7C7E46D6"/>
    <w:rsid w:val="7C7F3FAA"/>
    <w:rsid w:val="7C8021FC"/>
    <w:rsid w:val="7C8051CC"/>
    <w:rsid w:val="7C813A8B"/>
    <w:rsid w:val="7C81665C"/>
    <w:rsid w:val="7C817D22"/>
    <w:rsid w:val="7C831CEC"/>
    <w:rsid w:val="7C85389C"/>
    <w:rsid w:val="7C854FDD"/>
    <w:rsid w:val="7C857813"/>
    <w:rsid w:val="7C8820DB"/>
    <w:rsid w:val="7C885555"/>
    <w:rsid w:val="7C887303"/>
    <w:rsid w:val="7C896BD7"/>
    <w:rsid w:val="7C8A307B"/>
    <w:rsid w:val="7C8B0BA1"/>
    <w:rsid w:val="7C8B6DF3"/>
    <w:rsid w:val="7C8C44A5"/>
    <w:rsid w:val="7C8D2B6B"/>
    <w:rsid w:val="7C8D66C7"/>
    <w:rsid w:val="7C8F0691"/>
    <w:rsid w:val="7C8F3808"/>
    <w:rsid w:val="7C8F5C81"/>
    <w:rsid w:val="7C9061B7"/>
    <w:rsid w:val="7C913580"/>
    <w:rsid w:val="7C914409"/>
    <w:rsid w:val="7C923CDE"/>
    <w:rsid w:val="7C927426"/>
    <w:rsid w:val="7C930A71"/>
    <w:rsid w:val="7C933D50"/>
    <w:rsid w:val="7C943EFA"/>
    <w:rsid w:val="7C945CA8"/>
    <w:rsid w:val="7C947A56"/>
    <w:rsid w:val="7C9537CE"/>
    <w:rsid w:val="7C961A20"/>
    <w:rsid w:val="7C9673F2"/>
    <w:rsid w:val="7C9712F4"/>
    <w:rsid w:val="7C975798"/>
    <w:rsid w:val="7C991510"/>
    <w:rsid w:val="7C9932BE"/>
    <w:rsid w:val="7C9948E3"/>
    <w:rsid w:val="7C99506C"/>
    <w:rsid w:val="7C9B1DD4"/>
    <w:rsid w:val="7C9B5288"/>
    <w:rsid w:val="7C9B7203"/>
    <w:rsid w:val="7C9C2DAE"/>
    <w:rsid w:val="7C9C4B5C"/>
    <w:rsid w:val="7C9C690A"/>
    <w:rsid w:val="7C9E2682"/>
    <w:rsid w:val="7C9F63FA"/>
    <w:rsid w:val="7C9F7014"/>
    <w:rsid w:val="7CA12173"/>
    <w:rsid w:val="7CA13F21"/>
    <w:rsid w:val="7CA26617"/>
    <w:rsid w:val="7CA270D6"/>
    <w:rsid w:val="7CA3413D"/>
    <w:rsid w:val="7CA37C99"/>
    <w:rsid w:val="7CA51C63"/>
    <w:rsid w:val="7CA53A11"/>
    <w:rsid w:val="7CA57EB5"/>
    <w:rsid w:val="7CA659DB"/>
    <w:rsid w:val="7CA70377"/>
    <w:rsid w:val="7CA73C2D"/>
    <w:rsid w:val="7CA81753"/>
    <w:rsid w:val="7CA92C97"/>
    <w:rsid w:val="7CAA1027"/>
    <w:rsid w:val="7CAA54CB"/>
    <w:rsid w:val="7CAA7279"/>
    <w:rsid w:val="7CAB4D9F"/>
    <w:rsid w:val="7CAB6CF8"/>
    <w:rsid w:val="7CAD0B17"/>
    <w:rsid w:val="7CAD6D69"/>
    <w:rsid w:val="7CAE5679"/>
    <w:rsid w:val="7CAF2AE1"/>
    <w:rsid w:val="7CAF663E"/>
    <w:rsid w:val="7CB00608"/>
    <w:rsid w:val="7CB023B6"/>
    <w:rsid w:val="7CB225D2"/>
    <w:rsid w:val="7CB24380"/>
    <w:rsid w:val="7CB2548A"/>
    <w:rsid w:val="7CB3005B"/>
    <w:rsid w:val="7CB3691A"/>
    <w:rsid w:val="7CB414EB"/>
    <w:rsid w:val="7CB43C54"/>
    <w:rsid w:val="7CB4634A"/>
    <w:rsid w:val="7CB579CC"/>
    <w:rsid w:val="7CB63E0B"/>
    <w:rsid w:val="7CB669DC"/>
    <w:rsid w:val="7CB71996"/>
    <w:rsid w:val="7CB73744"/>
    <w:rsid w:val="7CB9570E"/>
    <w:rsid w:val="7CBB1486"/>
    <w:rsid w:val="7CBB76D8"/>
    <w:rsid w:val="7CBC0D5A"/>
    <w:rsid w:val="7CBC6FAC"/>
    <w:rsid w:val="7CBE2D25"/>
    <w:rsid w:val="7CBE4AD3"/>
    <w:rsid w:val="7CBF7B20"/>
    <w:rsid w:val="7CC0265F"/>
    <w:rsid w:val="7CC04CEF"/>
    <w:rsid w:val="7CC06A9D"/>
    <w:rsid w:val="7CC13AEF"/>
    <w:rsid w:val="7CC145C3"/>
    <w:rsid w:val="7CC16371"/>
    <w:rsid w:val="7CC3658D"/>
    <w:rsid w:val="7CC4789F"/>
    <w:rsid w:val="7CC52305"/>
    <w:rsid w:val="7CC55E61"/>
    <w:rsid w:val="7CC77961"/>
    <w:rsid w:val="7CC77E2B"/>
    <w:rsid w:val="7CC83BA3"/>
    <w:rsid w:val="7CC85951"/>
    <w:rsid w:val="7CC86220"/>
    <w:rsid w:val="7CCA16C9"/>
    <w:rsid w:val="7CCA3711"/>
    <w:rsid w:val="7CCA791B"/>
    <w:rsid w:val="7CCB62E2"/>
    <w:rsid w:val="7CCB71F0"/>
    <w:rsid w:val="7CCC0C02"/>
    <w:rsid w:val="7CCC3693"/>
    <w:rsid w:val="7CCD11BA"/>
    <w:rsid w:val="7CCD2F68"/>
    <w:rsid w:val="7CCD4D16"/>
    <w:rsid w:val="7CCD740C"/>
    <w:rsid w:val="7CCF0A8E"/>
    <w:rsid w:val="7CCF36F7"/>
    <w:rsid w:val="7CCF4F32"/>
    <w:rsid w:val="7CCF6CE0"/>
    <w:rsid w:val="7CD04806"/>
    <w:rsid w:val="7CD07583"/>
    <w:rsid w:val="7CD10CAA"/>
    <w:rsid w:val="7CD14670"/>
    <w:rsid w:val="7CD2057E"/>
    <w:rsid w:val="7CD24A22"/>
    <w:rsid w:val="7CD267D0"/>
    <w:rsid w:val="7CD33333"/>
    <w:rsid w:val="7CD35F04"/>
    <w:rsid w:val="7CD42548"/>
    <w:rsid w:val="7CD47394"/>
    <w:rsid w:val="7CD578B9"/>
    <w:rsid w:val="7CD57FDE"/>
    <w:rsid w:val="7CD61CB4"/>
    <w:rsid w:val="7CD73DE6"/>
    <w:rsid w:val="7CD75B94"/>
    <w:rsid w:val="7CD82038"/>
    <w:rsid w:val="7CD9190C"/>
    <w:rsid w:val="7CD95DB0"/>
    <w:rsid w:val="7CDC06F7"/>
    <w:rsid w:val="7CDD57CF"/>
    <w:rsid w:val="7CDD6FB6"/>
    <w:rsid w:val="7CDD764F"/>
    <w:rsid w:val="7CE00EED"/>
    <w:rsid w:val="7CE02C9B"/>
    <w:rsid w:val="7CE04A49"/>
    <w:rsid w:val="7CE107C1"/>
    <w:rsid w:val="7CE16A13"/>
    <w:rsid w:val="7CE309DD"/>
    <w:rsid w:val="7CE3278B"/>
    <w:rsid w:val="7CE45EC7"/>
    <w:rsid w:val="7CE502B1"/>
    <w:rsid w:val="7CE54755"/>
    <w:rsid w:val="7CE64029"/>
    <w:rsid w:val="7CE72263"/>
    <w:rsid w:val="7CE7227B"/>
    <w:rsid w:val="7CE75821"/>
    <w:rsid w:val="7CEA1D6C"/>
    <w:rsid w:val="7CEB38F0"/>
    <w:rsid w:val="7CEC1640"/>
    <w:rsid w:val="7CEC7892"/>
    <w:rsid w:val="7CED167C"/>
    <w:rsid w:val="7CED53B8"/>
    <w:rsid w:val="7CED6AAB"/>
    <w:rsid w:val="7CEE7F3B"/>
    <w:rsid w:val="7CEF1130"/>
    <w:rsid w:val="7CEF2EDE"/>
    <w:rsid w:val="7CEF3F9C"/>
    <w:rsid w:val="7CEF496E"/>
    <w:rsid w:val="7CEF597A"/>
    <w:rsid w:val="7CEF7382"/>
    <w:rsid w:val="7CF14EA8"/>
    <w:rsid w:val="7CF168BC"/>
    <w:rsid w:val="7CF16C56"/>
    <w:rsid w:val="7CF20C20"/>
    <w:rsid w:val="7CF229CE"/>
    <w:rsid w:val="7CF254B8"/>
    <w:rsid w:val="7CF404F4"/>
    <w:rsid w:val="7CF46746"/>
    <w:rsid w:val="7CF60710"/>
    <w:rsid w:val="7CF6129E"/>
    <w:rsid w:val="7CF6426C"/>
    <w:rsid w:val="7CF76237"/>
    <w:rsid w:val="7CF77FE5"/>
    <w:rsid w:val="7CF91FAF"/>
    <w:rsid w:val="7CF95B0B"/>
    <w:rsid w:val="7CFA0864"/>
    <w:rsid w:val="7CFB5D27"/>
    <w:rsid w:val="7CFC5110"/>
    <w:rsid w:val="7CFC55FB"/>
    <w:rsid w:val="7CFE1373"/>
    <w:rsid w:val="7CFE4B12"/>
    <w:rsid w:val="7D0050EB"/>
    <w:rsid w:val="7D007610"/>
    <w:rsid w:val="7D012C11"/>
    <w:rsid w:val="7D0270B5"/>
    <w:rsid w:val="7D036989"/>
    <w:rsid w:val="7D044D32"/>
    <w:rsid w:val="7D060228"/>
    <w:rsid w:val="7D0746CC"/>
    <w:rsid w:val="7D0821F2"/>
    <w:rsid w:val="7D0A41BC"/>
    <w:rsid w:val="7D0A7D18"/>
    <w:rsid w:val="7D0D4954"/>
    <w:rsid w:val="7D0E5A5A"/>
    <w:rsid w:val="7D0F3580"/>
    <w:rsid w:val="7D0F3586"/>
    <w:rsid w:val="7D115EA6"/>
    <w:rsid w:val="7D1172F8"/>
    <w:rsid w:val="7D124E1E"/>
    <w:rsid w:val="7D126BCC"/>
    <w:rsid w:val="7D140B97"/>
    <w:rsid w:val="7D141C56"/>
    <w:rsid w:val="7D142945"/>
    <w:rsid w:val="7D162B61"/>
    <w:rsid w:val="7D1633C4"/>
    <w:rsid w:val="7D16490F"/>
    <w:rsid w:val="7D1666BD"/>
    <w:rsid w:val="7D173782"/>
    <w:rsid w:val="7D184638"/>
    <w:rsid w:val="7D1868D9"/>
    <w:rsid w:val="7D1961AD"/>
    <w:rsid w:val="7D19714E"/>
    <w:rsid w:val="7D197F5B"/>
    <w:rsid w:val="7D1B0177"/>
    <w:rsid w:val="7D1B1F25"/>
    <w:rsid w:val="7D1D3EEF"/>
    <w:rsid w:val="7D1D5C9D"/>
    <w:rsid w:val="7D1D701A"/>
    <w:rsid w:val="7D1E37C3"/>
    <w:rsid w:val="7D1F7C67"/>
    <w:rsid w:val="7D20450B"/>
    <w:rsid w:val="7D20578D"/>
    <w:rsid w:val="7D20753B"/>
    <w:rsid w:val="7D221505"/>
    <w:rsid w:val="7D2232B3"/>
    <w:rsid w:val="7D225061"/>
    <w:rsid w:val="7D230DDA"/>
    <w:rsid w:val="7D23702C"/>
    <w:rsid w:val="7D24431C"/>
    <w:rsid w:val="7D250FF6"/>
    <w:rsid w:val="7D252DA4"/>
    <w:rsid w:val="7D256900"/>
    <w:rsid w:val="7D2708CA"/>
    <w:rsid w:val="7D272678"/>
    <w:rsid w:val="7D276B1C"/>
    <w:rsid w:val="7D2955BD"/>
    <w:rsid w:val="7D2A2168"/>
    <w:rsid w:val="7D2A660C"/>
    <w:rsid w:val="7D2B161E"/>
    <w:rsid w:val="7D2C2AAE"/>
    <w:rsid w:val="7D2C4132"/>
    <w:rsid w:val="7D2D1C58"/>
    <w:rsid w:val="7D2D3A06"/>
    <w:rsid w:val="7D2F142F"/>
    <w:rsid w:val="7D2F777E"/>
    <w:rsid w:val="7D3028BF"/>
    <w:rsid w:val="7D3134F6"/>
    <w:rsid w:val="7D315490"/>
    <w:rsid w:val="7D32101D"/>
    <w:rsid w:val="7D3354C1"/>
    <w:rsid w:val="7D33726F"/>
    <w:rsid w:val="7D3426D0"/>
    <w:rsid w:val="7D364FB1"/>
    <w:rsid w:val="7D366731"/>
    <w:rsid w:val="7D372792"/>
    <w:rsid w:val="7D374932"/>
    <w:rsid w:val="7D376633"/>
    <w:rsid w:val="7D380D29"/>
    <w:rsid w:val="7D3923AB"/>
    <w:rsid w:val="7D39684F"/>
    <w:rsid w:val="7D3A6705"/>
    <w:rsid w:val="7D3B2348"/>
    <w:rsid w:val="7D3B25C7"/>
    <w:rsid w:val="7D3B5470"/>
    <w:rsid w:val="7D3D04D8"/>
    <w:rsid w:val="7D3D7EE1"/>
    <w:rsid w:val="7D3E2F48"/>
    <w:rsid w:val="7D3E5C13"/>
    <w:rsid w:val="7D3F20B7"/>
    <w:rsid w:val="7D4023B4"/>
    <w:rsid w:val="7D40373A"/>
    <w:rsid w:val="7D407BDD"/>
    <w:rsid w:val="7D407E31"/>
    <w:rsid w:val="7D423956"/>
    <w:rsid w:val="7D425312"/>
    <w:rsid w:val="7D425704"/>
    <w:rsid w:val="7D4476CE"/>
    <w:rsid w:val="7D450D50"/>
    <w:rsid w:val="7D453655"/>
    <w:rsid w:val="7D4551F4"/>
    <w:rsid w:val="7D456FA2"/>
    <w:rsid w:val="7D466226"/>
    <w:rsid w:val="7D472D1A"/>
    <w:rsid w:val="7D480840"/>
    <w:rsid w:val="7D491FD6"/>
    <w:rsid w:val="7D494CE4"/>
    <w:rsid w:val="7D496A92"/>
    <w:rsid w:val="7D4A45B8"/>
    <w:rsid w:val="7D4C0330"/>
    <w:rsid w:val="7D4C0957"/>
    <w:rsid w:val="7D4C6582"/>
    <w:rsid w:val="7D4E22FA"/>
    <w:rsid w:val="7D4F1BCF"/>
    <w:rsid w:val="7D4F72D8"/>
    <w:rsid w:val="7D511DEB"/>
    <w:rsid w:val="7D513B99"/>
    <w:rsid w:val="7D5176F5"/>
    <w:rsid w:val="7D52346D"/>
    <w:rsid w:val="7D545437"/>
    <w:rsid w:val="7D5611AF"/>
    <w:rsid w:val="7D562F5D"/>
    <w:rsid w:val="7D5645DA"/>
    <w:rsid w:val="7D567401"/>
    <w:rsid w:val="7D5771AB"/>
    <w:rsid w:val="7D58063B"/>
    <w:rsid w:val="7D581ACB"/>
    <w:rsid w:val="7D584F27"/>
    <w:rsid w:val="7D58634B"/>
    <w:rsid w:val="7D586CD5"/>
    <w:rsid w:val="7D5947FB"/>
    <w:rsid w:val="7D5A0C9F"/>
    <w:rsid w:val="7D5B4A17"/>
    <w:rsid w:val="7D5B67C5"/>
    <w:rsid w:val="7D5D078F"/>
    <w:rsid w:val="7D5D42EC"/>
    <w:rsid w:val="7D5E0064"/>
    <w:rsid w:val="7D5E1E12"/>
    <w:rsid w:val="7D5F0CF4"/>
    <w:rsid w:val="7D5F62B6"/>
    <w:rsid w:val="7D60202E"/>
    <w:rsid w:val="7D603DDC"/>
    <w:rsid w:val="7D612E2E"/>
    <w:rsid w:val="7D621902"/>
    <w:rsid w:val="7D622B7D"/>
    <w:rsid w:val="7D625DA6"/>
    <w:rsid w:val="7D63574E"/>
    <w:rsid w:val="7D637428"/>
    <w:rsid w:val="7D6438CC"/>
    <w:rsid w:val="7D65005C"/>
    <w:rsid w:val="7D6514FE"/>
    <w:rsid w:val="7D653D60"/>
    <w:rsid w:val="7D670130"/>
    <w:rsid w:val="7D6733BC"/>
    <w:rsid w:val="7D67516A"/>
    <w:rsid w:val="7D690EE2"/>
    <w:rsid w:val="7D692A50"/>
    <w:rsid w:val="7D697134"/>
    <w:rsid w:val="7D697E7F"/>
    <w:rsid w:val="7D6A3EE0"/>
    <w:rsid w:val="7D6A4E96"/>
    <w:rsid w:val="7D6B2EAC"/>
    <w:rsid w:val="7D6C09D3"/>
    <w:rsid w:val="7D6C2781"/>
    <w:rsid w:val="7D6C6800"/>
    <w:rsid w:val="7D6E02A7"/>
    <w:rsid w:val="7D6F401F"/>
    <w:rsid w:val="7D6F5181"/>
    <w:rsid w:val="7D711B45"/>
    <w:rsid w:val="7D717D97"/>
    <w:rsid w:val="7D731D61"/>
    <w:rsid w:val="7D733B0F"/>
    <w:rsid w:val="7D741635"/>
    <w:rsid w:val="7D750FF3"/>
    <w:rsid w:val="7D755AD9"/>
    <w:rsid w:val="7D7653AD"/>
    <w:rsid w:val="7D781125"/>
    <w:rsid w:val="7D796C4C"/>
    <w:rsid w:val="7D797974"/>
    <w:rsid w:val="7D7A0E04"/>
    <w:rsid w:val="7D7A30EF"/>
    <w:rsid w:val="7D7B29C4"/>
    <w:rsid w:val="7D7B6E68"/>
    <w:rsid w:val="7D7D04EA"/>
    <w:rsid w:val="7D7D2BE0"/>
    <w:rsid w:val="7D7D498E"/>
    <w:rsid w:val="7D7D673C"/>
    <w:rsid w:val="7D7E4262"/>
    <w:rsid w:val="7D7F0706"/>
    <w:rsid w:val="7D807847"/>
    <w:rsid w:val="7D847ACA"/>
    <w:rsid w:val="7D853842"/>
    <w:rsid w:val="7D871368"/>
    <w:rsid w:val="7D873408"/>
    <w:rsid w:val="7D891584"/>
    <w:rsid w:val="7D893333"/>
    <w:rsid w:val="7D8A2C07"/>
    <w:rsid w:val="7D8B70AB"/>
    <w:rsid w:val="7D8C2E23"/>
    <w:rsid w:val="7D8C5F00"/>
    <w:rsid w:val="7D8C697F"/>
    <w:rsid w:val="7D8E070A"/>
    <w:rsid w:val="7D8E6B9B"/>
    <w:rsid w:val="7D8F021D"/>
    <w:rsid w:val="7D8F476B"/>
    <w:rsid w:val="7D902913"/>
    <w:rsid w:val="7D9046C1"/>
    <w:rsid w:val="7D905BFB"/>
    <w:rsid w:val="7D906F42"/>
    <w:rsid w:val="7D913F95"/>
    <w:rsid w:val="7D91708B"/>
    <w:rsid w:val="7D92689C"/>
    <w:rsid w:val="7D9341B1"/>
    <w:rsid w:val="7D935F5F"/>
    <w:rsid w:val="7D943A85"/>
    <w:rsid w:val="7D94714D"/>
    <w:rsid w:val="7D9561F5"/>
    <w:rsid w:val="7D957F29"/>
    <w:rsid w:val="7D9615AC"/>
    <w:rsid w:val="7D965A4F"/>
    <w:rsid w:val="7D972EFD"/>
    <w:rsid w:val="7D974F61"/>
    <w:rsid w:val="7D976DE3"/>
    <w:rsid w:val="7D9817C8"/>
    <w:rsid w:val="7D983576"/>
    <w:rsid w:val="7D99109C"/>
    <w:rsid w:val="7D9A5540"/>
    <w:rsid w:val="7D9B3066"/>
    <w:rsid w:val="7D9B444F"/>
    <w:rsid w:val="7D9B4E14"/>
    <w:rsid w:val="7D9C12B8"/>
    <w:rsid w:val="7D9D0B8C"/>
    <w:rsid w:val="7D9E01FF"/>
    <w:rsid w:val="7D9F168F"/>
    <w:rsid w:val="7D9F2B56"/>
    <w:rsid w:val="7D9F4904"/>
    <w:rsid w:val="7D9F66B2"/>
    <w:rsid w:val="7DA0067C"/>
    <w:rsid w:val="7DA168CE"/>
    <w:rsid w:val="7DA20010"/>
    <w:rsid w:val="7DA344B8"/>
    <w:rsid w:val="7DA4016C"/>
    <w:rsid w:val="7DA41F1A"/>
    <w:rsid w:val="7DA43CC8"/>
    <w:rsid w:val="7DA500D2"/>
    <w:rsid w:val="7DA57A41"/>
    <w:rsid w:val="7DA63EE4"/>
    <w:rsid w:val="7DA737B9"/>
    <w:rsid w:val="7DA755C3"/>
    <w:rsid w:val="7DA77C5D"/>
    <w:rsid w:val="7DA921EA"/>
    <w:rsid w:val="7DAB14FB"/>
    <w:rsid w:val="7DAC0DCF"/>
    <w:rsid w:val="7DAE0FEB"/>
    <w:rsid w:val="7DAE4B47"/>
    <w:rsid w:val="7DAE7CF4"/>
    <w:rsid w:val="7DAF266D"/>
    <w:rsid w:val="7DB008BF"/>
    <w:rsid w:val="7DB051E5"/>
    <w:rsid w:val="7DB06B11"/>
    <w:rsid w:val="7DB12889"/>
    <w:rsid w:val="7DB14637"/>
    <w:rsid w:val="7DB163E5"/>
    <w:rsid w:val="7DB16675"/>
    <w:rsid w:val="7DB303AF"/>
    <w:rsid w:val="7DB36601"/>
    <w:rsid w:val="7DB52379"/>
    <w:rsid w:val="7DB61C4E"/>
    <w:rsid w:val="7DB83C18"/>
    <w:rsid w:val="7DB87774"/>
    <w:rsid w:val="7DBA7990"/>
    <w:rsid w:val="7DBB54B6"/>
    <w:rsid w:val="7DBB7264"/>
    <w:rsid w:val="7DBC3708"/>
    <w:rsid w:val="7DBC3788"/>
    <w:rsid w:val="7DBD122E"/>
    <w:rsid w:val="7DBD2FDC"/>
    <w:rsid w:val="7DBD4D8A"/>
    <w:rsid w:val="7DBF4FA6"/>
    <w:rsid w:val="7DBF6D54"/>
    <w:rsid w:val="7DC03599"/>
    <w:rsid w:val="7DC0487A"/>
    <w:rsid w:val="7DC10D1E"/>
    <w:rsid w:val="7DC12ACC"/>
    <w:rsid w:val="7DC205F3"/>
    <w:rsid w:val="7DC223A1"/>
    <w:rsid w:val="7DC26844"/>
    <w:rsid w:val="7DC268B8"/>
    <w:rsid w:val="7DC30A8A"/>
    <w:rsid w:val="7DC3365B"/>
    <w:rsid w:val="7DC44AEB"/>
    <w:rsid w:val="7DC60B4C"/>
    <w:rsid w:val="7DC66809"/>
    <w:rsid w:val="7DC73E5B"/>
    <w:rsid w:val="7DC75C09"/>
    <w:rsid w:val="7DC8346C"/>
    <w:rsid w:val="7DC97BD3"/>
    <w:rsid w:val="7DCA74A7"/>
    <w:rsid w:val="7DCB56F9"/>
    <w:rsid w:val="7DCC1471"/>
    <w:rsid w:val="7DCE6F97"/>
    <w:rsid w:val="7DCF4ABD"/>
    <w:rsid w:val="7DD00F61"/>
    <w:rsid w:val="7DD02D0F"/>
    <w:rsid w:val="7DD16A88"/>
    <w:rsid w:val="7DD24CD9"/>
    <w:rsid w:val="7DD30A52"/>
    <w:rsid w:val="7DD32800"/>
    <w:rsid w:val="7DD50326"/>
    <w:rsid w:val="7DD520D4"/>
    <w:rsid w:val="7DD547CA"/>
    <w:rsid w:val="7DD6409E"/>
    <w:rsid w:val="7DD722F0"/>
    <w:rsid w:val="7DD82F61"/>
    <w:rsid w:val="7DD86068"/>
    <w:rsid w:val="7DD95881"/>
    <w:rsid w:val="7DDB4DC4"/>
    <w:rsid w:val="7DDD4202"/>
    <w:rsid w:val="7DDD542C"/>
    <w:rsid w:val="7DDE0263"/>
    <w:rsid w:val="7DDF2F52"/>
    <w:rsid w:val="7DDF3C9E"/>
    <w:rsid w:val="7DDF73F6"/>
    <w:rsid w:val="7DE06CCB"/>
    <w:rsid w:val="7DE1316F"/>
    <w:rsid w:val="7DE14013"/>
    <w:rsid w:val="7DE20C95"/>
    <w:rsid w:val="7DE26BE4"/>
    <w:rsid w:val="7DE44A0D"/>
    <w:rsid w:val="7DE467BB"/>
    <w:rsid w:val="7DE53484"/>
    <w:rsid w:val="7DE70964"/>
    <w:rsid w:val="7DE71E07"/>
    <w:rsid w:val="7DE74669"/>
    <w:rsid w:val="7DE762AB"/>
    <w:rsid w:val="7DE77E85"/>
    <w:rsid w:val="7DE81315"/>
    <w:rsid w:val="7DE81FDD"/>
    <w:rsid w:val="7DE92023"/>
    <w:rsid w:val="7DE93DD1"/>
    <w:rsid w:val="7DEA643C"/>
    <w:rsid w:val="7DEB08B5"/>
    <w:rsid w:val="7DEB13D7"/>
    <w:rsid w:val="7DEB18F7"/>
    <w:rsid w:val="7DEB5D9B"/>
    <w:rsid w:val="7DEB7B49"/>
    <w:rsid w:val="7DEC38C1"/>
    <w:rsid w:val="7DED1B13"/>
    <w:rsid w:val="7DED25B6"/>
    <w:rsid w:val="7DEE13E8"/>
    <w:rsid w:val="7DEE3196"/>
    <w:rsid w:val="7DEE5187"/>
    <w:rsid w:val="7DEF50F8"/>
    <w:rsid w:val="7DF00BFA"/>
    <w:rsid w:val="7DF05160"/>
    <w:rsid w:val="7DF10ED8"/>
    <w:rsid w:val="7DF11FE2"/>
    <w:rsid w:val="7DF32EA2"/>
    <w:rsid w:val="7DF369FE"/>
    <w:rsid w:val="7DF478B8"/>
    <w:rsid w:val="7DF509C8"/>
    <w:rsid w:val="7DF53919"/>
    <w:rsid w:val="7DF6029C"/>
    <w:rsid w:val="7DF764EE"/>
    <w:rsid w:val="7DF804B8"/>
    <w:rsid w:val="7DF82266"/>
    <w:rsid w:val="7DF94E6A"/>
    <w:rsid w:val="7DFA62FA"/>
    <w:rsid w:val="7DFB58B2"/>
    <w:rsid w:val="7DFC3B04"/>
    <w:rsid w:val="7DFD5ACF"/>
    <w:rsid w:val="7DFD787D"/>
    <w:rsid w:val="7DFF0B5C"/>
    <w:rsid w:val="7DFF1847"/>
    <w:rsid w:val="7DFF53A3"/>
    <w:rsid w:val="7DFF759B"/>
    <w:rsid w:val="7E0155BF"/>
    <w:rsid w:val="7E01736D"/>
    <w:rsid w:val="7E0230E5"/>
    <w:rsid w:val="7E024A8C"/>
    <w:rsid w:val="7E024E93"/>
    <w:rsid w:val="7E030AED"/>
    <w:rsid w:val="7E040C0B"/>
    <w:rsid w:val="7E0429B9"/>
    <w:rsid w:val="7E046E5D"/>
    <w:rsid w:val="7E05083C"/>
    <w:rsid w:val="7E062BD5"/>
    <w:rsid w:val="7E074257"/>
    <w:rsid w:val="7E07746E"/>
    <w:rsid w:val="7E0806FB"/>
    <w:rsid w:val="7E0808FE"/>
    <w:rsid w:val="7E094473"/>
    <w:rsid w:val="7E096221"/>
    <w:rsid w:val="7E097FCF"/>
    <w:rsid w:val="7E0B01EB"/>
    <w:rsid w:val="7E0B1F99"/>
    <w:rsid w:val="7E0B3D48"/>
    <w:rsid w:val="7E0D1B9F"/>
    <w:rsid w:val="7E0D5D12"/>
    <w:rsid w:val="7E0E1A8A"/>
    <w:rsid w:val="7E0E5C00"/>
    <w:rsid w:val="7E1075B0"/>
    <w:rsid w:val="7E1150D6"/>
    <w:rsid w:val="7E122E40"/>
    <w:rsid w:val="7E130E4E"/>
    <w:rsid w:val="7E132BFC"/>
    <w:rsid w:val="7E1352F2"/>
    <w:rsid w:val="7E1365B7"/>
    <w:rsid w:val="7E150C08"/>
    <w:rsid w:val="7E17093E"/>
    <w:rsid w:val="7E176B90"/>
    <w:rsid w:val="7E1846B6"/>
    <w:rsid w:val="7E186464"/>
    <w:rsid w:val="7E1870F5"/>
    <w:rsid w:val="7E1A042F"/>
    <w:rsid w:val="7E1A21DD"/>
    <w:rsid w:val="7E1C0204"/>
    <w:rsid w:val="7E1C5F55"/>
    <w:rsid w:val="7E1C6AC3"/>
    <w:rsid w:val="7E1D3A7B"/>
    <w:rsid w:val="7E1F3C97"/>
    <w:rsid w:val="7E1F5A45"/>
    <w:rsid w:val="7E1F77F3"/>
    <w:rsid w:val="7E21356B"/>
    <w:rsid w:val="7E221091"/>
    <w:rsid w:val="7E222935"/>
    <w:rsid w:val="7E224076"/>
    <w:rsid w:val="7E2272E3"/>
    <w:rsid w:val="7E235506"/>
    <w:rsid w:val="7E235535"/>
    <w:rsid w:val="7E24305B"/>
    <w:rsid w:val="7E244E09"/>
    <w:rsid w:val="7E265025"/>
    <w:rsid w:val="7E2766A8"/>
    <w:rsid w:val="7E282B4B"/>
    <w:rsid w:val="7E290672"/>
    <w:rsid w:val="7E292420"/>
    <w:rsid w:val="7E297C37"/>
    <w:rsid w:val="7E2B263C"/>
    <w:rsid w:val="7E2C3CBE"/>
    <w:rsid w:val="7E2D0162"/>
    <w:rsid w:val="7E2D63B4"/>
    <w:rsid w:val="7E2E2619"/>
    <w:rsid w:val="7E2E5C88"/>
    <w:rsid w:val="7E2E7A36"/>
    <w:rsid w:val="7E2F667A"/>
    <w:rsid w:val="7E301A00"/>
    <w:rsid w:val="7E307B0A"/>
    <w:rsid w:val="7E310E70"/>
    <w:rsid w:val="7E325778"/>
    <w:rsid w:val="7E3314F0"/>
    <w:rsid w:val="7E33329E"/>
    <w:rsid w:val="7E350DC4"/>
    <w:rsid w:val="7E372D8F"/>
    <w:rsid w:val="7E386B07"/>
    <w:rsid w:val="7E3A0BBC"/>
    <w:rsid w:val="7E3A287F"/>
    <w:rsid w:val="7E3A63DB"/>
    <w:rsid w:val="7E3C03A5"/>
    <w:rsid w:val="7E3D5ECB"/>
    <w:rsid w:val="7E3E4021"/>
    <w:rsid w:val="7E3F39F1"/>
    <w:rsid w:val="7E3F7E95"/>
    <w:rsid w:val="7E3F7F0D"/>
    <w:rsid w:val="7E402D12"/>
    <w:rsid w:val="7E41734E"/>
    <w:rsid w:val="7E417769"/>
    <w:rsid w:val="7E4436FD"/>
    <w:rsid w:val="7E44533E"/>
    <w:rsid w:val="7E447259"/>
    <w:rsid w:val="7E455CCF"/>
    <w:rsid w:val="7E45714A"/>
    <w:rsid w:val="7E461224"/>
    <w:rsid w:val="7E464D80"/>
    <w:rsid w:val="7E4746A1"/>
    <w:rsid w:val="7E484F9C"/>
    <w:rsid w:val="7E486D4A"/>
    <w:rsid w:val="7E487111"/>
    <w:rsid w:val="7E492AC2"/>
    <w:rsid w:val="7E494870"/>
    <w:rsid w:val="7E4B1B41"/>
    <w:rsid w:val="7E4B2FD1"/>
    <w:rsid w:val="7E4B4A8C"/>
    <w:rsid w:val="7E4C610E"/>
    <w:rsid w:val="7E4F5A11"/>
    <w:rsid w:val="7E4F632A"/>
    <w:rsid w:val="7E505BFE"/>
    <w:rsid w:val="7E516E43"/>
    <w:rsid w:val="7E521976"/>
    <w:rsid w:val="7E525E1A"/>
    <w:rsid w:val="7E5356EF"/>
    <w:rsid w:val="7E53749D"/>
    <w:rsid w:val="7E543940"/>
    <w:rsid w:val="7E553215"/>
    <w:rsid w:val="7E561825"/>
    <w:rsid w:val="7E590F57"/>
    <w:rsid w:val="7E596D16"/>
    <w:rsid w:val="7E5A4CCF"/>
    <w:rsid w:val="7E5C0A47"/>
    <w:rsid w:val="7E5C3984"/>
    <w:rsid w:val="7E5C45A3"/>
    <w:rsid w:val="7E5D6B27"/>
    <w:rsid w:val="7E5E47BF"/>
    <w:rsid w:val="7E5E656D"/>
    <w:rsid w:val="7E5F4018"/>
    <w:rsid w:val="7E5F5E41"/>
    <w:rsid w:val="7E60325B"/>
    <w:rsid w:val="7E611BB9"/>
    <w:rsid w:val="7E616938"/>
    <w:rsid w:val="7E631DD5"/>
    <w:rsid w:val="7E6478FC"/>
    <w:rsid w:val="7E655B4E"/>
    <w:rsid w:val="7E665422"/>
    <w:rsid w:val="7E6873EC"/>
    <w:rsid w:val="7E696CC0"/>
    <w:rsid w:val="7E6A57E5"/>
    <w:rsid w:val="7E6B25BB"/>
    <w:rsid w:val="7E6B6EDC"/>
    <w:rsid w:val="7E6B7FD9"/>
    <w:rsid w:val="7E6C3A4B"/>
    <w:rsid w:val="7E6D4A02"/>
    <w:rsid w:val="7E6E42D6"/>
    <w:rsid w:val="7E6F0F3C"/>
    <w:rsid w:val="7E7044F2"/>
    <w:rsid w:val="7E722019"/>
    <w:rsid w:val="7E7318ED"/>
    <w:rsid w:val="7E74105F"/>
    <w:rsid w:val="7E745D91"/>
    <w:rsid w:val="7E747B3F"/>
    <w:rsid w:val="7E7538B7"/>
    <w:rsid w:val="7E754DAE"/>
    <w:rsid w:val="7E7713DD"/>
    <w:rsid w:val="7E77762F"/>
    <w:rsid w:val="7E7933A7"/>
    <w:rsid w:val="7E7A0C20"/>
    <w:rsid w:val="7E7A711F"/>
    <w:rsid w:val="7E7C4C45"/>
    <w:rsid w:val="7E7C69F3"/>
    <w:rsid w:val="7E7D49D0"/>
    <w:rsid w:val="7E7E276B"/>
    <w:rsid w:val="7E7E6C0F"/>
    <w:rsid w:val="7E7F0292"/>
    <w:rsid w:val="7E7F4735"/>
    <w:rsid w:val="7E7F64E4"/>
    <w:rsid w:val="7E8104AE"/>
    <w:rsid w:val="7E81225C"/>
    <w:rsid w:val="7E8147E1"/>
    <w:rsid w:val="7E830842"/>
    <w:rsid w:val="7E835FD4"/>
    <w:rsid w:val="7E851D4C"/>
    <w:rsid w:val="7E861620"/>
    <w:rsid w:val="7E88183C"/>
    <w:rsid w:val="7E883224"/>
    <w:rsid w:val="7E8835EA"/>
    <w:rsid w:val="7E885398"/>
    <w:rsid w:val="7E8A5499"/>
    <w:rsid w:val="7E8A7362"/>
    <w:rsid w:val="7E8B30DA"/>
    <w:rsid w:val="7E8B6C36"/>
    <w:rsid w:val="7E8D3E86"/>
    <w:rsid w:val="7E8D5B9C"/>
    <w:rsid w:val="7E8D6E52"/>
    <w:rsid w:val="7E8F2BCB"/>
    <w:rsid w:val="7E902E46"/>
    <w:rsid w:val="7E906943"/>
    <w:rsid w:val="7E9216D4"/>
    <w:rsid w:val="7E923C17"/>
    <w:rsid w:val="7E925766"/>
    <w:rsid w:val="7E926217"/>
    <w:rsid w:val="7E927FC5"/>
    <w:rsid w:val="7E933D3D"/>
    <w:rsid w:val="7E936BF6"/>
    <w:rsid w:val="7E941F8F"/>
    <w:rsid w:val="7E952C57"/>
    <w:rsid w:val="7E953F59"/>
    <w:rsid w:val="7E955D07"/>
    <w:rsid w:val="7E963B8E"/>
    <w:rsid w:val="7E9700A4"/>
    <w:rsid w:val="7E970148"/>
    <w:rsid w:val="7E971A7F"/>
    <w:rsid w:val="7E9755DB"/>
    <w:rsid w:val="7E977CD1"/>
    <w:rsid w:val="7E992A68"/>
    <w:rsid w:val="7E9975A5"/>
    <w:rsid w:val="7E9A331D"/>
    <w:rsid w:val="7E9A50CB"/>
    <w:rsid w:val="7E9B7FF5"/>
    <w:rsid w:val="7E9C52E7"/>
    <w:rsid w:val="7E9C7095"/>
    <w:rsid w:val="7E9E3C4A"/>
    <w:rsid w:val="7E9E696A"/>
    <w:rsid w:val="7E9F33BF"/>
    <w:rsid w:val="7EA07D6A"/>
    <w:rsid w:val="7EA111FA"/>
    <w:rsid w:val="7EA128FE"/>
    <w:rsid w:val="7EA30424"/>
    <w:rsid w:val="7EA321D2"/>
    <w:rsid w:val="7EA36676"/>
    <w:rsid w:val="7EA412BC"/>
    <w:rsid w:val="7EA45F4A"/>
    <w:rsid w:val="7EA5419C"/>
    <w:rsid w:val="7EA61CC2"/>
    <w:rsid w:val="7EA63A70"/>
    <w:rsid w:val="7EA67F14"/>
    <w:rsid w:val="7EA77C3D"/>
    <w:rsid w:val="7EAA17B2"/>
    <w:rsid w:val="7EAA3560"/>
    <w:rsid w:val="7EAA7A04"/>
    <w:rsid w:val="7EAB1087"/>
    <w:rsid w:val="7EAB72D9"/>
    <w:rsid w:val="7EAD3051"/>
    <w:rsid w:val="7EAF501B"/>
    <w:rsid w:val="7EAF6DC9"/>
    <w:rsid w:val="7EB048EF"/>
    <w:rsid w:val="7EB0669D"/>
    <w:rsid w:val="7EB10CEF"/>
    <w:rsid w:val="7EB10D93"/>
    <w:rsid w:val="7EB20667"/>
    <w:rsid w:val="7EB22415"/>
    <w:rsid w:val="7EB268B9"/>
    <w:rsid w:val="7EB40DB1"/>
    <w:rsid w:val="7EB42631"/>
    <w:rsid w:val="7EB4439D"/>
    <w:rsid w:val="7EB4618D"/>
    <w:rsid w:val="7EB52241"/>
    <w:rsid w:val="7EB663A9"/>
    <w:rsid w:val="7EB73ECF"/>
    <w:rsid w:val="7EB77A2B"/>
    <w:rsid w:val="7EB919F5"/>
    <w:rsid w:val="7EB937A4"/>
    <w:rsid w:val="7EBA34E2"/>
    <w:rsid w:val="7EBA60B3"/>
    <w:rsid w:val="7EBA751C"/>
    <w:rsid w:val="7EBB4972"/>
    <w:rsid w:val="7EBC09D3"/>
    <w:rsid w:val="7EBD1E63"/>
    <w:rsid w:val="7EBE0DBA"/>
    <w:rsid w:val="7EBE525E"/>
    <w:rsid w:val="7EBF4B32"/>
    <w:rsid w:val="7EC00FD6"/>
    <w:rsid w:val="7EC02D84"/>
    <w:rsid w:val="7EC107E4"/>
    <w:rsid w:val="7EC14D4E"/>
    <w:rsid w:val="7EC16AFC"/>
    <w:rsid w:val="7EC21404"/>
    <w:rsid w:val="7EC34622"/>
    <w:rsid w:val="7EC35CF6"/>
    <w:rsid w:val="7EC47165"/>
    <w:rsid w:val="7EC5039A"/>
    <w:rsid w:val="7EC637CE"/>
    <w:rsid w:val="7EC64112"/>
    <w:rsid w:val="7EC65EC0"/>
    <w:rsid w:val="7EC860DC"/>
    <w:rsid w:val="7EC90406"/>
    <w:rsid w:val="7EC955A1"/>
    <w:rsid w:val="7ECA59B1"/>
    <w:rsid w:val="7ECB34D7"/>
    <w:rsid w:val="7ECB4467"/>
    <w:rsid w:val="7ECB618F"/>
    <w:rsid w:val="7ECB6786"/>
    <w:rsid w:val="7ECB7038"/>
    <w:rsid w:val="7ECC04C8"/>
    <w:rsid w:val="7ECC58F7"/>
    <w:rsid w:val="7ECF1219"/>
    <w:rsid w:val="7ECF59B9"/>
    <w:rsid w:val="7ECF746B"/>
    <w:rsid w:val="7ED00AED"/>
    <w:rsid w:val="7ED06D3F"/>
    <w:rsid w:val="7ED22AB7"/>
    <w:rsid w:val="7ED405DD"/>
    <w:rsid w:val="7ED44A81"/>
    <w:rsid w:val="7ED52CBB"/>
    <w:rsid w:val="7ED530E6"/>
    <w:rsid w:val="7ED56104"/>
    <w:rsid w:val="7ED607F9"/>
    <w:rsid w:val="7ED6157A"/>
    <w:rsid w:val="7ED700CE"/>
    <w:rsid w:val="7ED71E7C"/>
    <w:rsid w:val="7ED847C1"/>
    <w:rsid w:val="7ED92098"/>
    <w:rsid w:val="7EDA196C"/>
    <w:rsid w:val="7EDB5E10"/>
    <w:rsid w:val="7EDC56E4"/>
    <w:rsid w:val="7EDC7492"/>
    <w:rsid w:val="7EDE320A"/>
    <w:rsid w:val="7EDE7E45"/>
    <w:rsid w:val="7EDF3D6D"/>
    <w:rsid w:val="7EE10F4C"/>
    <w:rsid w:val="7EE12CFA"/>
    <w:rsid w:val="7EE1668D"/>
    <w:rsid w:val="7EE4674F"/>
    <w:rsid w:val="7EE60311"/>
    <w:rsid w:val="7EE8052D"/>
    <w:rsid w:val="7EE822DB"/>
    <w:rsid w:val="7EE86560"/>
    <w:rsid w:val="7EE87D77"/>
    <w:rsid w:val="7EEA08E1"/>
    <w:rsid w:val="7EEA0E80"/>
    <w:rsid w:val="7EEA3A51"/>
    <w:rsid w:val="7EEA7E01"/>
    <w:rsid w:val="7EEC3FEF"/>
    <w:rsid w:val="7EEC7CF4"/>
    <w:rsid w:val="7EED0F42"/>
    <w:rsid w:val="7EED169F"/>
    <w:rsid w:val="7EEE0ED9"/>
    <w:rsid w:val="7EEF18BB"/>
    <w:rsid w:val="7EEF5417"/>
    <w:rsid w:val="7EEF71C5"/>
    <w:rsid w:val="7EF02F3D"/>
    <w:rsid w:val="7EF173E1"/>
    <w:rsid w:val="7EF221E3"/>
    <w:rsid w:val="7EF23159"/>
    <w:rsid w:val="7EF26CB5"/>
    <w:rsid w:val="7EF344DD"/>
    <w:rsid w:val="7EF40C80"/>
    <w:rsid w:val="7EF42A2E"/>
    <w:rsid w:val="7EF649F8"/>
    <w:rsid w:val="7EF667A6"/>
    <w:rsid w:val="7EF70770"/>
    <w:rsid w:val="7EF742CC"/>
    <w:rsid w:val="7EFB0260"/>
    <w:rsid w:val="7EFB3DBC"/>
    <w:rsid w:val="7EFB5DEF"/>
    <w:rsid w:val="7EFC18E2"/>
    <w:rsid w:val="7EFC5D86"/>
    <w:rsid w:val="7EFE565A"/>
    <w:rsid w:val="7EFF1C16"/>
    <w:rsid w:val="7F007624"/>
    <w:rsid w:val="7F0215EE"/>
    <w:rsid w:val="7F030EC3"/>
    <w:rsid w:val="7F032C71"/>
    <w:rsid w:val="7F037115"/>
    <w:rsid w:val="7F050659"/>
    <w:rsid w:val="7F052E8D"/>
    <w:rsid w:val="7F055A88"/>
    <w:rsid w:val="7F0569E9"/>
    <w:rsid w:val="7F060D40"/>
    <w:rsid w:val="7F061AE9"/>
    <w:rsid w:val="7F072F79"/>
    <w:rsid w:val="7F076C05"/>
    <w:rsid w:val="7F077B28"/>
    <w:rsid w:val="7F080287"/>
    <w:rsid w:val="7F08297D"/>
    <w:rsid w:val="7F084409"/>
    <w:rsid w:val="7F0864D9"/>
    <w:rsid w:val="7F0A3FFF"/>
    <w:rsid w:val="7F0C2D8A"/>
    <w:rsid w:val="7F0C421B"/>
    <w:rsid w:val="7F0C5FC9"/>
    <w:rsid w:val="7F0D1D41"/>
    <w:rsid w:val="7F0D421A"/>
    <w:rsid w:val="7F0D56AA"/>
    <w:rsid w:val="7F0F1615"/>
    <w:rsid w:val="7F0F5AB9"/>
    <w:rsid w:val="7F102B9B"/>
    <w:rsid w:val="7F1042DC"/>
    <w:rsid w:val="7F111831"/>
    <w:rsid w:val="7F1135E0"/>
    <w:rsid w:val="7F121106"/>
    <w:rsid w:val="7F1255AA"/>
    <w:rsid w:val="7F13151C"/>
    <w:rsid w:val="7F141322"/>
    <w:rsid w:val="7F1430D0"/>
    <w:rsid w:val="7F15557D"/>
    <w:rsid w:val="7F160BF6"/>
    <w:rsid w:val="7F17496E"/>
    <w:rsid w:val="7F17671C"/>
    <w:rsid w:val="7F182BC0"/>
    <w:rsid w:val="7F192494"/>
    <w:rsid w:val="7F1A681E"/>
    <w:rsid w:val="7F1A7F5F"/>
    <w:rsid w:val="7F1B26B0"/>
    <w:rsid w:val="7F1B620C"/>
    <w:rsid w:val="7F1B7CAE"/>
    <w:rsid w:val="7F1B7FBA"/>
    <w:rsid w:val="7F1E3F4E"/>
    <w:rsid w:val="7F1E7D70"/>
    <w:rsid w:val="7F201A75"/>
    <w:rsid w:val="7F207CC7"/>
    <w:rsid w:val="7F216FC3"/>
    <w:rsid w:val="7F21759B"/>
    <w:rsid w:val="7F2257ED"/>
    <w:rsid w:val="7F233313"/>
    <w:rsid w:val="7F2350C1"/>
    <w:rsid w:val="7F250E39"/>
    <w:rsid w:val="7F2552DD"/>
    <w:rsid w:val="7F264BB1"/>
    <w:rsid w:val="7F266502"/>
    <w:rsid w:val="7F270E22"/>
    <w:rsid w:val="7F272563"/>
    <w:rsid w:val="7F272E03"/>
    <w:rsid w:val="7F2822B2"/>
    <w:rsid w:val="7F286B7B"/>
    <w:rsid w:val="7F2A28F3"/>
    <w:rsid w:val="7F2A644F"/>
    <w:rsid w:val="7F2D4C94"/>
    <w:rsid w:val="7F2D7CEE"/>
    <w:rsid w:val="7F2F1CB8"/>
    <w:rsid w:val="7F2F3A66"/>
    <w:rsid w:val="7F2F7F0A"/>
    <w:rsid w:val="7F315A30"/>
    <w:rsid w:val="7F3217A8"/>
    <w:rsid w:val="7F324AA5"/>
    <w:rsid w:val="7F335F35"/>
    <w:rsid w:val="7F3379FA"/>
    <w:rsid w:val="7F343772"/>
    <w:rsid w:val="7F3472CE"/>
    <w:rsid w:val="7F361298"/>
    <w:rsid w:val="7F363046"/>
    <w:rsid w:val="7F3648B6"/>
    <w:rsid w:val="7F367487"/>
    <w:rsid w:val="7F370B6C"/>
    <w:rsid w:val="7F376DBE"/>
    <w:rsid w:val="7F3834E8"/>
    <w:rsid w:val="7F385010"/>
    <w:rsid w:val="7F390D88"/>
    <w:rsid w:val="7F392B36"/>
    <w:rsid w:val="7F3B1E69"/>
    <w:rsid w:val="7F3B68AE"/>
    <w:rsid w:val="7F3D2627"/>
    <w:rsid w:val="7F3D4789"/>
    <w:rsid w:val="7F3E1EFB"/>
    <w:rsid w:val="7F3E5C19"/>
    <w:rsid w:val="7F3E639F"/>
    <w:rsid w:val="7F400539"/>
    <w:rsid w:val="7F402117"/>
    <w:rsid w:val="7F405C73"/>
    <w:rsid w:val="7F413799"/>
    <w:rsid w:val="7F4219EB"/>
    <w:rsid w:val="7F42459A"/>
    <w:rsid w:val="7F466F7C"/>
    <w:rsid w:val="7F471666"/>
    <w:rsid w:val="7F475253"/>
    <w:rsid w:val="7F47583B"/>
    <w:rsid w:val="7F477001"/>
    <w:rsid w:val="7F48189C"/>
    <w:rsid w:val="7F484B27"/>
    <w:rsid w:val="7F492D2C"/>
    <w:rsid w:val="7F49446D"/>
    <w:rsid w:val="7F4A41BC"/>
    <w:rsid w:val="7F4A4D43"/>
    <w:rsid w:val="7F4E1AFF"/>
    <w:rsid w:val="7F4E338A"/>
    <w:rsid w:val="7F4E7686"/>
    <w:rsid w:val="7F4F5EB6"/>
    <w:rsid w:val="7F50002E"/>
    <w:rsid w:val="7F511C2E"/>
    <w:rsid w:val="7F517E80"/>
    <w:rsid w:val="7F5300F0"/>
    <w:rsid w:val="7F533BF8"/>
    <w:rsid w:val="7F54171E"/>
    <w:rsid w:val="7F5434CC"/>
    <w:rsid w:val="7F552A10"/>
    <w:rsid w:val="7F566A71"/>
    <w:rsid w:val="7F567244"/>
    <w:rsid w:val="7F572FBC"/>
    <w:rsid w:val="7F587460"/>
    <w:rsid w:val="7F590AE3"/>
    <w:rsid w:val="7F5931D8"/>
    <w:rsid w:val="7F596D35"/>
    <w:rsid w:val="7F5A3CB1"/>
    <w:rsid w:val="7F5A53F2"/>
    <w:rsid w:val="7F5B0CFF"/>
    <w:rsid w:val="7F5B485B"/>
    <w:rsid w:val="7F5B5141"/>
    <w:rsid w:val="7F5B6882"/>
    <w:rsid w:val="7F5C05D3"/>
    <w:rsid w:val="7F5D4A77"/>
    <w:rsid w:val="7F5D6825"/>
    <w:rsid w:val="7F5E259D"/>
    <w:rsid w:val="7F5F07EF"/>
    <w:rsid w:val="7F5F6693"/>
    <w:rsid w:val="7F6000C3"/>
    <w:rsid w:val="7F601682"/>
    <w:rsid w:val="7F604567"/>
    <w:rsid w:val="7F606315"/>
    <w:rsid w:val="7F625BE9"/>
    <w:rsid w:val="7F631961"/>
    <w:rsid w:val="7F6360D9"/>
    <w:rsid w:val="7F645E05"/>
    <w:rsid w:val="7F650DC4"/>
    <w:rsid w:val="7F6543F0"/>
    <w:rsid w:val="7F65648D"/>
    <w:rsid w:val="7F663995"/>
    <w:rsid w:val="7F673200"/>
    <w:rsid w:val="7F674E25"/>
    <w:rsid w:val="7F6776A3"/>
    <w:rsid w:val="7F69341C"/>
    <w:rsid w:val="7F6A2CF0"/>
    <w:rsid w:val="7F6A7194"/>
    <w:rsid w:val="7F6D27E0"/>
    <w:rsid w:val="7F6E2A76"/>
    <w:rsid w:val="7F6E6D71"/>
    <w:rsid w:val="7F6F47AA"/>
    <w:rsid w:val="7F6F4A47"/>
    <w:rsid w:val="7F6F6558"/>
    <w:rsid w:val="7F710522"/>
    <w:rsid w:val="7F710AA7"/>
    <w:rsid w:val="7F721BA4"/>
    <w:rsid w:val="7F721F37"/>
    <w:rsid w:val="7F724B08"/>
    <w:rsid w:val="7F726325"/>
    <w:rsid w:val="7F737DF6"/>
    <w:rsid w:val="7F741DC0"/>
    <w:rsid w:val="7F743B6E"/>
    <w:rsid w:val="7F74591C"/>
    <w:rsid w:val="7F761695"/>
    <w:rsid w:val="7F761D48"/>
    <w:rsid w:val="7F765B38"/>
    <w:rsid w:val="7F7678E7"/>
    <w:rsid w:val="7F7818B1"/>
    <w:rsid w:val="7F78540D"/>
    <w:rsid w:val="7F792868"/>
    <w:rsid w:val="7F7973D7"/>
    <w:rsid w:val="7F7A37F5"/>
    <w:rsid w:val="7F7D704A"/>
    <w:rsid w:val="7F7E679B"/>
    <w:rsid w:val="7F7F2C3F"/>
    <w:rsid w:val="7F7F5C7C"/>
    <w:rsid w:val="7F800765"/>
    <w:rsid w:val="7F802513"/>
    <w:rsid w:val="7F8042C1"/>
    <w:rsid w:val="7F820039"/>
    <w:rsid w:val="7F822EBC"/>
    <w:rsid w:val="7F8244DD"/>
    <w:rsid w:val="7F82628B"/>
    <w:rsid w:val="7F833DB1"/>
    <w:rsid w:val="7F840255"/>
    <w:rsid w:val="7F842003"/>
    <w:rsid w:val="7F853FCE"/>
    <w:rsid w:val="7F8738A2"/>
    <w:rsid w:val="7F8813C8"/>
    <w:rsid w:val="7F8901BE"/>
    <w:rsid w:val="7F89761A"/>
    <w:rsid w:val="7F8A15E4"/>
    <w:rsid w:val="7F8C2C66"/>
    <w:rsid w:val="7F8D69DE"/>
    <w:rsid w:val="7F8E4C30"/>
    <w:rsid w:val="7F8F2756"/>
    <w:rsid w:val="7F8F6BFA"/>
    <w:rsid w:val="7F903CEC"/>
    <w:rsid w:val="7F912972"/>
    <w:rsid w:val="7F914720"/>
    <w:rsid w:val="7F923FF5"/>
    <w:rsid w:val="7F930498"/>
    <w:rsid w:val="7F932247"/>
    <w:rsid w:val="7F933E41"/>
    <w:rsid w:val="7F945FBF"/>
    <w:rsid w:val="7F947D6D"/>
    <w:rsid w:val="7F954211"/>
    <w:rsid w:val="7F961D37"/>
    <w:rsid w:val="7F963AE5"/>
    <w:rsid w:val="7F985AAF"/>
    <w:rsid w:val="7F9935D5"/>
    <w:rsid w:val="7F9A1827"/>
    <w:rsid w:val="7F9A2B41"/>
    <w:rsid w:val="7F9B559F"/>
    <w:rsid w:val="7F9B734D"/>
    <w:rsid w:val="7F9D249B"/>
    <w:rsid w:val="7F9F23E4"/>
    <w:rsid w:val="7F9F6E3D"/>
    <w:rsid w:val="7FA04963"/>
    <w:rsid w:val="7FA06711"/>
    <w:rsid w:val="7FA11082"/>
    <w:rsid w:val="7FA2248A"/>
    <w:rsid w:val="7FA30658"/>
    <w:rsid w:val="7FA31D45"/>
    <w:rsid w:val="7FA44454"/>
    <w:rsid w:val="7FA60E27"/>
    <w:rsid w:val="7FA653A3"/>
    <w:rsid w:val="7FA676E6"/>
    <w:rsid w:val="7FA73F44"/>
    <w:rsid w:val="7FA75CF2"/>
    <w:rsid w:val="7FA77AA0"/>
    <w:rsid w:val="7FA91A6A"/>
    <w:rsid w:val="7FA94BD7"/>
    <w:rsid w:val="7FA97CBC"/>
    <w:rsid w:val="7FAC3558"/>
    <w:rsid w:val="7FAC50B6"/>
    <w:rsid w:val="7FAE7080"/>
    <w:rsid w:val="7FB0104A"/>
    <w:rsid w:val="7FB126CD"/>
    <w:rsid w:val="7FB14DC3"/>
    <w:rsid w:val="7FB15F3A"/>
    <w:rsid w:val="7FB16B71"/>
    <w:rsid w:val="7FB273CA"/>
    <w:rsid w:val="7FB34697"/>
    <w:rsid w:val="7FB55D4B"/>
    <w:rsid w:val="7FB9729D"/>
    <w:rsid w:val="7FBA5A25"/>
    <w:rsid w:val="7FBB179D"/>
    <w:rsid w:val="7FBB79EF"/>
    <w:rsid w:val="7FBD3767"/>
    <w:rsid w:val="7FBD5515"/>
    <w:rsid w:val="7FBE4DEA"/>
    <w:rsid w:val="7FBE596D"/>
    <w:rsid w:val="7FBF128D"/>
    <w:rsid w:val="7FBF303C"/>
    <w:rsid w:val="7FBF4F75"/>
    <w:rsid w:val="7FC02E5E"/>
    <w:rsid w:val="7FC20D7E"/>
    <w:rsid w:val="7FC248DA"/>
    <w:rsid w:val="7FC26EBF"/>
    <w:rsid w:val="7FC27C35"/>
    <w:rsid w:val="7FC40652"/>
    <w:rsid w:val="7FC543CA"/>
    <w:rsid w:val="7FC56178"/>
    <w:rsid w:val="7FC70142"/>
    <w:rsid w:val="7FC70D8A"/>
    <w:rsid w:val="7FC841C1"/>
    <w:rsid w:val="7FC93EBA"/>
    <w:rsid w:val="7FC95651"/>
    <w:rsid w:val="7FCA0222"/>
    <w:rsid w:val="7FCA19E0"/>
    <w:rsid w:val="7FCB5E84"/>
    <w:rsid w:val="7FCB7450"/>
    <w:rsid w:val="7FCB7C32"/>
    <w:rsid w:val="7FCC5758"/>
    <w:rsid w:val="7FCD3FD2"/>
    <w:rsid w:val="7FCF551E"/>
    <w:rsid w:val="7FCF6FF7"/>
    <w:rsid w:val="7FD10FC1"/>
    <w:rsid w:val="7FD12D6F"/>
    <w:rsid w:val="7FD312D4"/>
    <w:rsid w:val="7FD34D39"/>
    <w:rsid w:val="7FD50AB1"/>
    <w:rsid w:val="7FD5285F"/>
    <w:rsid w:val="7FD60385"/>
    <w:rsid w:val="7FD64829"/>
    <w:rsid w:val="7FD72826"/>
    <w:rsid w:val="7FD77C55"/>
    <w:rsid w:val="7FD810E5"/>
    <w:rsid w:val="7FD8234F"/>
    <w:rsid w:val="7FD840FD"/>
    <w:rsid w:val="7FD85EAB"/>
    <w:rsid w:val="7FD91C23"/>
    <w:rsid w:val="7FD92575"/>
    <w:rsid w:val="7FD94AE3"/>
    <w:rsid w:val="7FD95146"/>
    <w:rsid w:val="7FDA60C7"/>
    <w:rsid w:val="7FDB3BED"/>
    <w:rsid w:val="7FDB599C"/>
    <w:rsid w:val="7FDD34C2"/>
    <w:rsid w:val="7FDD5BB8"/>
    <w:rsid w:val="7FDE63E7"/>
    <w:rsid w:val="7FE01204"/>
    <w:rsid w:val="7FE02FB2"/>
    <w:rsid w:val="7FE17456"/>
    <w:rsid w:val="7FE231CE"/>
    <w:rsid w:val="7FE30DC9"/>
    <w:rsid w:val="7FE44850"/>
    <w:rsid w:val="7FE505C8"/>
    <w:rsid w:val="7FE64B79"/>
    <w:rsid w:val="7FE662BA"/>
    <w:rsid w:val="7FE707E4"/>
    <w:rsid w:val="7FE72592"/>
    <w:rsid w:val="7FE74340"/>
    <w:rsid w:val="7FE80BDA"/>
    <w:rsid w:val="7FE837AB"/>
    <w:rsid w:val="7FE9630A"/>
    <w:rsid w:val="7FEA5BDF"/>
    <w:rsid w:val="7FEB2083"/>
    <w:rsid w:val="7FEB755B"/>
    <w:rsid w:val="7FEC09EB"/>
    <w:rsid w:val="7FEC1957"/>
    <w:rsid w:val="7FEE1B73"/>
    <w:rsid w:val="7FEE3921"/>
    <w:rsid w:val="7FEE56CF"/>
    <w:rsid w:val="7FF01447"/>
    <w:rsid w:val="7FF01F3D"/>
    <w:rsid w:val="7FF151BF"/>
    <w:rsid w:val="7FF511E2"/>
    <w:rsid w:val="7FF52F01"/>
    <w:rsid w:val="7FF56A5D"/>
    <w:rsid w:val="7FF62FD9"/>
    <w:rsid w:val="7FF76C79"/>
    <w:rsid w:val="7FF806CF"/>
    <w:rsid w:val="7FF83F1A"/>
    <w:rsid w:val="7FF8479F"/>
    <w:rsid w:val="7FF8654D"/>
    <w:rsid w:val="7FFA0518"/>
    <w:rsid w:val="7FFA22C6"/>
    <w:rsid w:val="7FFA6E75"/>
    <w:rsid w:val="7FFB590F"/>
    <w:rsid w:val="7FFB603E"/>
    <w:rsid w:val="7FFC4290"/>
    <w:rsid w:val="7FFD0651"/>
    <w:rsid w:val="7FFD1DB6"/>
    <w:rsid w:val="7FFD3B64"/>
    <w:rsid w:val="7FFD5912"/>
    <w:rsid w:val="7FFE59D1"/>
    <w:rsid w:val="7FFF6E61"/>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spacing w:line="560" w:lineRule="exact"/>
      <w:ind w:firstLine="643" w:firstLineChars="200"/>
      <w:outlineLvl w:val="1"/>
    </w:pPr>
    <w:rPr>
      <w:rFonts w:ascii="楷体" w:hAnsi="楷体" w:eastAsia="楷体" w:cs="楷体"/>
      <w:b/>
      <w:bCs/>
      <w:sz w:val="32"/>
      <w:szCs w:val="32"/>
    </w:rPr>
  </w:style>
  <w:style w:type="paragraph" w:styleId="4">
    <w:name w:val="heading 3"/>
    <w:basedOn w:val="1"/>
    <w:next w:val="1"/>
    <w:unhideWhenUsed/>
    <w:qFormat/>
    <w:uiPriority w:val="9"/>
    <w:pPr>
      <w:spacing w:line="560" w:lineRule="exact"/>
      <w:ind w:firstLine="640" w:firstLineChars="200"/>
      <w:outlineLvl w:val="2"/>
    </w:pPr>
    <w:rPr>
      <w:rFonts w:ascii="仿宋_GB2312" w:hAnsi="仿宋_GB2312" w:eastAsia="仿宋_GB2312" w:cs="仿宋_GB2312"/>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tabs>
        <w:tab w:val="left" w:pos="0"/>
      </w:tabs>
    </w:pPr>
    <w:rPr>
      <w:rFonts w:ascii="宋体" w:hAnsi="宋体" w:eastAsia="仿宋_GB2312"/>
      <w:color w:val="000000"/>
      <w:sz w:val="24"/>
    </w:rPr>
  </w:style>
  <w:style w:type="paragraph" w:styleId="5">
    <w:name w:val="index 8"/>
    <w:basedOn w:val="1"/>
    <w:next w:val="1"/>
    <w:qFormat/>
    <w:uiPriority w:val="99"/>
    <w:pPr>
      <w:ind w:left="1400" w:leftChars="1400"/>
    </w:pPr>
  </w:style>
  <w:style w:type="paragraph" w:styleId="6">
    <w:name w:val="Normal Indent"/>
    <w:basedOn w:val="1"/>
    <w:unhideWhenUsed/>
    <w:qFormat/>
    <w:uiPriority w:val="99"/>
    <w:pPr>
      <w:ind w:firstLine="880" w:firstLineChars="200"/>
    </w:pPr>
  </w:style>
  <w:style w:type="paragraph" w:styleId="7">
    <w:name w:val="annotation text"/>
    <w:basedOn w:val="1"/>
    <w:link w:val="37"/>
    <w:qFormat/>
    <w:uiPriority w:val="0"/>
    <w:pPr>
      <w:jc w:val="left"/>
    </w:pPr>
  </w:style>
  <w:style w:type="paragraph" w:styleId="8">
    <w:name w:val="Body Text Indent"/>
    <w:basedOn w:val="1"/>
    <w:next w:val="2"/>
    <w:qFormat/>
    <w:uiPriority w:val="99"/>
    <w:pPr>
      <w:ind w:left="640" w:leftChars="200"/>
    </w:pPr>
  </w:style>
  <w:style w:type="paragraph" w:styleId="9">
    <w:name w:val="Balloon Text"/>
    <w:basedOn w:val="1"/>
    <w:link w:val="34"/>
    <w:qFormat/>
    <w:uiPriority w:val="0"/>
    <w:rPr>
      <w:sz w:val="18"/>
      <w:szCs w:val="18"/>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next w:val="1"/>
    <w:unhideWhenUsed/>
    <w:qFormat/>
    <w:uiPriority w:val="39"/>
    <w:pPr>
      <w:tabs>
        <w:tab w:val="right" w:leader="dot" w:pos="8296"/>
      </w:tabs>
      <w:spacing w:line="460" w:lineRule="exact"/>
    </w:pPr>
    <w:rPr>
      <w:rFonts w:ascii="Times New Roman" w:hAnsi="Times New Roman" w:eastAsia="宋体" w:cs="Times New Roman"/>
      <w:b/>
      <w:lang w:val="en-US" w:eastAsia="zh-CN" w:bidi="ar-SA"/>
    </w:rPr>
  </w:style>
  <w:style w:type="paragraph" w:styleId="13">
    <w:name w:val="toc 2"/>
    <w:basedOn w:val="1"/>
    <w:next w:val="1"/>
    <w:qFormat/>
    <w:uiPriority w:val="0"/>
    <w:pPr>
      <w:ind w:left="420" w:leftChars="200"/>
    </w:p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annotation subject"/>
    <w:basedOn w:val="7"/>
    <w:next w:val="7"/>
    <w:link w:val="38"/>
    <w:qFormat/>
    <w:uiPriority w:val="0"/>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styleId="20">
    <w:name w:val="annotation reference"/>
    <w:basedOn w:val="18"/>
    <w:qFormat/>
    <w:uiPriority w:val="0"/>
    <w:rPr>
      <w:sz w:val="21"/>
      <w:szCs w:val="21"/>
    </w:rPr>
  </w:style>
  <w:style w:type="paragraph" w:customStyle="1" w:styleId="21">
    <w:name w:val="正文缩进1"/>
    <w:basedOn w:val="1"/>
    <w:qFormat/>
    <w:uiPriority w:val="0"/>
    <w:pPr>
      <w:ind w:firstLine="720" w:firstLineChars="200"/>
    </w:pPr>
    <w:rPr>
      <w:rFonts w:eastAsia="楷体_GB2312"/>
    </w:rPr>
  </w:style>
  <w:style w:type="paragraph" w:customStyle="1" w:styleId="22">
    <w:name w:val="咸阳正文样式1"/>
    <w:basedOn w:val="1"/>
    <w:qFormat/>
    <w:uiPriority w:val="0"/>
    <w:pPr>
      <w:spacing w:line="560" w:lineRule="exact"/>
      <w:ind w:firstLine="640" w:firstLineChars="200"/>
    </w:pPr>
    <w:rPr>
      <w:rFonts w:ascii="仿宋_GB2312" w:hAnsi="仿宋_GB2312" w:eastAsia="仿宋_GB2312" w:cs="仿宋_GB2312"/>
      <w:sz w:val="32"/>
      <w:szCs w:val="32"/>
    </w:rPr>
  </w:style>
  <w:style w:type="paragraph" w:customStyle="1" w:styleId="23">
    <w:name w:val="闻政正文"/>
    <w:basedOn w:val="1"/>
    <w:qFormat/>
    <w:uiPriority w:val="3"/>
    <w:pPr>
      <w:spacing w:line="560" w:lineRule="exact"/>
      <w:ind w:firstLine="200" w:firstLineChars="200"/>
    </w:pPr>
    <w:rPr>
      <w:rFonts w:ascii="仿宋" w:hAnsi="Times New Roman" w:eastAsia="仿宋" w:cs="Times New Roman"/>
      <w:kern w:val="0"/>
      <w:sz w:val="28"/>
      <w:szCs w:val="28"/>
    </w:rPr>
  </w:style>
  <w:style w:type="paragraph" w:customStyle="1" w:styleId="24">
    <w:name w:val="正文本文"/>
    <w:basedOn w:val="1"/>
    <w:qFormat/>
    <w:uiPriority w:val="0"/>
    <w:pPr>
      <w:adjustRightInd w:val="0"/>
      <w:snapToGrid w:val="0"/>
      <w:spacing w:line="360" w:lineRule="auto"/>
      <w:ind w:firstLine="640" w:firstLineChars="200"/>
    </w:pPr>
    <w:rPr>
      <w:rFonts w:hint="eastAsia" w:ascii="Times New Roman" w:hAnsi="Times New Roman" w:eastAsia="仿宋_GB2312" w:cs="Times New Roman"/>
      <w:sz w:val="32"/>
      <w:szCs w:val="32"/>
    </w:rPr>
  </w:style>
  <w:style w:type="character" w:customStyle="1" w:styleId="25">
    <w:name w:val="font21"/>
    <w:basedOn w:val="18"/>
    <w:qFormat/>
    <w:uiPriority w:val="0"/>
    <w:rPr>
      <w:rFonts w:hint="default" w:ascii="仿宋_GB2312" w:eastAsia="仿宋_GB2312" w:cs="仿宋_GB2312"/>
      <w:color w:val="000000"/>
      <w:sz w:val="24"/>
      <w:szCs w:val="24"/>
      <w:u w:val="none"/>
    </w:rPr>
  </w:style>
  <w:style w:type="character" w:customStyle="1" w:styleId="26">
    <w:name w:val="font31"/>
    <w:basedOn w:val="18"/>
    <w:qFormat/>
    <w:uiPriority w:val="0"/>
    <w:rPr>
      <w:rFonts w:hint="default" w:ascii="Times New Roman" w:hAnsi="Times New Roman" w:cs="Times New Roman"/>
      <w:color w:val="000000"/>
      <w:sz w:val="24"/>
      <w:szCs w:val="24"/>
      <w:u w:val="none"/>
    </w:rPr>
  </w:style>
  <w:style w:type="character" w:customStyle="1" w:styleId="27">
    <w:name w:val="font41"/>
    <w:basedOn w:val="18"/>
    <w:qFormat/>
    <w:uiPriority w:val="0"/>
    <w:rPr>
      <w:rFonts w:hint="default" w:ascii="Times New Roman" w:hAnsi="Times New Roman" w:cs="Times New Roman"/>
      <w:color w:val="000000"/>
      <w:sz w:val="24"/>
      <w:szCs w:val="24"/>
      <w:u w:val="none"/>
    </w:rPr>
  </w:style>
  <w:style w:type="paragraph" w:customStyle="1" w:styleId="28">
    <w:name w:val="样式1"/>
    <w:basedOn w:val="1"/>
    <w:qFormat/>
    <w:uiPriority w:val="0"/>
    <w:pPr>
      <w:numPr>
        <w:ilvl w:val="0"/>
        <w:numId w:val="1"/>
      </w:numPr>
      <w:spacing w:line="360" w:lineRule="auto"/>
      <w:ind w:firstLine="0"/>
      <w:jc w:val="left"/>
    </w:pPr>
    <w:rPr>
      <w:rFonts w:ascii="仿宋_GB2312" w:hAnsi="仿宋_GB2312" w:eastAsia="仿宋_GB2312" w:cs="仿宋_GB2312"/>
      <w:b/>
      <w:bCs/>
      <w:sz w:val="30"/>
      <w:szCs w:val="30"/>
    </w:rPr>
  </w:style>
  <w:style w:type="paragraph" w:customStyle="1" w:styleId="29">
    <w:name w:val="瑞琪样式"/>
    <w:basedOn w:val="1"/>
    <w:qFormat/>
    <w:uiPriority w:val="0"/>
    <w:pPr>
      <w:widowControl/>
      <w:spacing w:line="540" w:lineRule="exact"/>
      <w:ind w:firstLine="200" w:firstLineChars="200"/>
      <w:jc w:val="left"/>
    </w:pPr>
    <w:rPr>
      <w:rFonts w:ascii="宋体" w:hAnsi="宋体" w:eastAsia="宋体" w:cs="宋体"/>
      <w:kern w:val="0"/>
      <w:sz w:val="30"/>
      <w:lang w:val="zh-CN" w:bidi="zh-CN"/>
    </w:rPr>
  </w:style>
  <w:style w:type="paragraph" w:customStyle="1" w:styleId="30">
    <w:name w:val="样式2"/>
    <w:basedOn w:val="1"/>
    <w:qFormat/>
    <w:uiPriority w:val="0"/>
    <w:pPr>
      <w:spacing w:line="360" w:lineRule="auto"/>
    </w:pPr>
    <w:rPr>
      <w:rFonts w:hAnsi="仿宋_GB2312" w:cs="仿宋_GB2312"/>
      <w:b/>
      <w:bCs/>
      <w:sz w:val="28"/>
      <w:szCs w:val="28"/>
    </w:rPr>
  </w:style>
  <w:style w:type="paragraph" w:customStyle="1" w:styleId="31">
    <w:name w:val="闻政附件标题"/>
    <w:basedOn w:val="23"/>
    <w:qFormat/>
    <w:uiPriority w:val="6"/>
    <w:pPr>
      <w:spacing w:before="120" w:after="60" w:line="240" w:lineRule="auto"/>
      <w:ind w:left="283" w:firstLine="0" w:firstLineChars="0"/>
      <w:outlineLvl w:val="0"/>
    </w:pPr>
    <w:rPr>
      <w:rFonts w:eastAsia="黑体"/>
      <w:b/>
      <w:sz w:val="32"/>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4">
    <w:name w:val="批注框文本 Char"/>
    <w:basedOn w:val="18"/>
    <w:link w:val="9"/>
    <w:qFormat/>
    <w:uiPriority w:val="0"/>
    <w:rPr>
      <w:rFonts w:asciiTheme="minorHAnsi" w:hAnsiTheme="minorHAnsi" w:eastAsiaTheme="minorEastAsia" w:cstheme="minorBidi"/>
      <w:kern w:val="2"/>
      <w:sz w:val="18"/>
      <w:szCs w:val="18"/>
    </w:rPr>
  </w:style>
  <w:style w:type="character" w:customStyle="1" w:styleId="35">
    <w:name w:val="font11"/>
    <w:basedOn w:val="18"/>
    <w:qFormat/>
    <w:uiPriority w:val="0"/>
    <w:rPr>
      <w:rFonts w:hint="eastAsia" w:ascii="宋体" w:hAnsi="宋体" w:eastAsia="宋体" w:cs="宋体"/>
      <w:color w:val="000000"/>
      <w:sz w:val="22"/>
      <w:szCs w:val="22"/>
      <w:u w:val="none"/>
    </w:rPr>
  </w:style>
  <w:style w:type="character" w:customStyle="1" w:styleId="36">
    <w:name w:val="font61"/>
    <w:basedOn w:val="18"/>
    <w:qFormat/>
    <w:uiPriority w:val="0"/>
    <w:rPr>
      <w:rFonts w:ascii="Calibri" w:hAnsi="Calibri" w:cs="Calibri"/>
      <w:color w:val="000000"/>
      <w:sz w:val="22"/>
      <w:szCs w:val="22"/>
      <w:u w:val="none"/>
    </w:rPr>
  </w:style>
  <w:style w:type="character" w:customStyle="1" w:styleId="37">
    <w:name w:val="批注文字 Char"/>
    <w:basedOn w:val="18"/>
    <w:link w:val="7"/>
    <w:qFormat/>
    <w:uiPriority w:val="0"/>
    <w:rPr>
      <w:rFonts w:asciiTheme="minorHAnsi" w:hAnsiTheme="minorHAnsi" w:eastAsiaTheme="minorEastAsia" w:cstheme="minorBidi"/>
      <w:kern w:val="2"/>
      <w:sz w:val="21"/>
      <w:szCs w:val="24"/>
    </w:rPr>
  </w:style>
  <w:style w:type="character" w:customStyle="1" w:styleId="38">
    <w:name w:val="批注主题 Char"/>
    <w:basedOn w:val="37"/>
    <w:link w:val="15"/>
    <w:qFormat/>
    <w:uiPriority w:val="0"/>
    <w:rPr>
      <w:rFonts w:asciiTheme="minorHAnsi" w:hAnsiTheme="minorHAnsi" w:eastAsiaTheme="minorEastAsia" w:cstheme="minorBidi"/>
      <w:b/>
      <w:bCs/>
      <w:kern w:val="2"/>
      <w:sz w:val="21"/>
      <w:szCs w:val="24"/>
    </w:rPr>
  </w:style>
  <w:style w:type="paragraph" w:customStyle="1" w:styleId="39">
    <w:name w:val="通用标题二"/>
    <w:qFormat/>
    <w:uiPriority w:val="0"/>
    <w:pPr>
      <w:widowControl w:val="0"/>
      <w:spacing w:line="560" w:lineRule="exact"/>
      <w:ind w:firstLine="643" w:firstLineChars="200"/>
      <w:jc w:val="both"/>
      <w:outlineLvl w:val="0"/>
    </w:pPr>
    <w:rPr>
      <w:rFonts w:ascii="楷体" w:hAnsi="楷体" w:eastAsia="楷体" w:cs="楷体"/>
      <w:b/>
      <w:bCs/>
      <w:kern w:val="2"/>
      <w:sz w:val="32"/>
      <w:szCs w:val="32"/>
      <w:lang w:val="en-US" w:eastAsia="zh-CN" w:bidi="ar-SA"/>
    </w:rPr>
  </w:style>
  <w:style w:type="paragraph" w:customStyle="1" w:styleId="40">
    <w:name w:val="通用标题三"/>
    <w:qFormat/>
    <w:uiPriority w:val="0"/>
    <w:pPr>
      <w:widowControl w:val="0"/>
      <w:spacing w:line="560" w:lineRule="exact"/>
      <w:ind w:firstLine="200" w:firstLineChars="200"/>
      <w:jc w:val="both"/>
    </w:pPr>
    <w:rPr>
      <w:rFonts w:ascii="仿宋_GB2312" w:hAnsi="仿宋_GB2312" w:eastAsia="仿宋_GB2312" w:cs="仿宋_GB2312"/>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37108</Words>
  <Characters>41462</Characters>
  <Lines>335</Lines>
  <Paragraphs>94</Paragraphs>
  <TotalTime>10</TotalTime>
  <ScaleCrop>false</ScaleCrop>
  <LinksUpToDate>false</LinksUpToDate>
  <CharactersWithSpaces>42540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2023-06-26T04:06:00Z</dcterms:created>
  <dc:creator>ThinkBook</dc:creator>
  <cp:lastModifiedBy>exquisite</cp:lastModifiedBy>
  <cp:lastPrinted>2023-12-01T07:31:00Z</cp:lastPrinted>
  <dcterms:modified xsi:type="dcterms:W3CDTF">2023-12-20T01:57:16Z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B634743E7B9949148C0058BCFD67A8F3_12</vt:lpwstr>
  </property>
</Properties>
</file>