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111" w:name="_GoBack"/>
      <w:bookmarkEnd w:id="111"/>
    </w:p>
    <w:p>
      <w:pPr>
        <w:jc w:val="center"/>
        <w:rPr>
          <w:rFonts w:ascii="楷体" w:hAnsi="楷体" w:eastAsia="楷体" w:cs="楷体"/>
          <w:b/>
          <w:bCs/>
          <w:spacing w:val="85"/>
          <w:sz w:val="36"/>
          <w:szCs w:val="36"/>
        </w:rPr>
      </w:pPr>
      <w:r>
        <w:rPr>
          <w:rFonts w:hint="eastAsia" w:ascii="楷体" w:hAnsi="楷体" w:eastAsia="楷体" w:cs="楷体"/>
          <w:b/>
          <w:bCs/>
          <w:spacing w:val="85"/>
          <w:sz w:val="36"/>
          <w:szCs w:val="36"/>
        </w:rPr>
        <w:t>2022年西乡县林业局</w:t>
      </w:r>
    </w:p>
    <w:p>
      <w:pPr>
        <w:jc w:val="center"/>
        <w:rPr>
          <w:rFonts w:ascii="楷体" w:hAnsi="楷体" w:eastAsia="楷体" w:cs="楷体"/>
          <w:b/>
          <w:bCs/>
          <w:spacing w:val="85"/>
          <w:sz w:val="36"/>
          <w:szCs w:val="36"/>
        </w:rPr>
      </w:pPr>
      <w:r>
        <w:rPr>
          <w:rFonts w:hint="eastAsia" w:ascii="楷体" w:hAnsi="楷体" w:eastAsia="楷体" w:cs="楷体"/>
          <w:b/>
          <w:bCs/>
          <w:spacing w:val="85"/>
          <w:sz w:val="36"/>
          <w:szCs w:val="36"/>
        </w:rPr>
        <w:t>部门整体支出</w:t>
      </w:r>
    </w:p>
    <w:p>
      <w:pPr>
        <w:pStyle w:val="9"/>
        <w:ind w:firstLine="560"/>
      </w:pPr>
    </w:p>
    <w:p>
      <w:pPr>
        <w:pStyle w:val="9"/>
      </w:pPr>
    </w:p>
    <w:p>
      <w:pPr>
        <w:jc w:val="center"/>
        <w:rPr>
          <w:rFonts w:ascii="黑体" w:hAnsi="黑体" w:eastAsia="黑体" w:cs="黑体"/>
          <w:b/>
          <w:bCs/>
          <w:spacing w:val="113"/>
          <w:sz w:val="72"/>
          <w:szCs w:val="72"/>
        </w:rPr>
      </w:pPr>
      <w:r>
        <w:rPr>
          <w:rFonts w:hint="eastAsia" w:ascii="黑体" w:hAnsi="黑体" w:eastAsia="黑体" w:cs="黑体"/>
          <w:b/>
          <w:bCs/>
          <w:spacing w:val="113"/>
          <w:sz w:val="72"/>
          <w:szCs w:val="72"/>
        </w:rPr>
        <w:t>绩效评价报告</w:t>
      </w: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spacing w:line="560" w:lineRule="exact"/>
        <w:jc w:val="center"/>
        <w:rPr>
          <w:rFonts w:hint="default" w:ascii="楷体" w:hAnsi="楷体" w:eastAsia="楷体" w:cs="楷体"/>
          <w:b/>
          <w:bCs/>
          <w:sz w:val="44"/>
          <w:szCs w:val="44"/>
          <w:lang w:val="en-US" w:eastAsia="zh-CN"/>
        </w:rPr>
      </w:pPr>
      <w:r>
        <w:rPr>
          <w:rFonts w:hint="eastAsia" w:ascii="楷体" w:hAnsi="楷体" w:eastAsia="楷体" w:cs="楷体"/>
          <w:b/>
          <w:bCs/>
          <w:sz w:val="44"/>
          <w:szCs w:val="44"/>
          <w:lang w:val="en-US" w:eastAsia="zh-CN"/>
        </w:rPr>
        <w:t>西乡县财政局</w:t>
      </w:r>
    </w:p>
    <w:p>
      <w:pPr>
        <w:spacing w:line="560" w:lineRule="exact"/>
        <w:jc w:val="center"/>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202</w:t>
      </w:r>
      <w:r>
        <w:rPr>
          <w:rFonts w:ascii="仿宋_GB2312" w:hAnsi="仿宋_GB2312" w:eastAsia="仿宋_GB2312" w:cs="仿宋_GB2312"/>
          <w:b/>
          <w:bCs/>
          <w:sz w:val="32"/>
          <w:szCs w:val="32"/>
        </w:rPr>
        <w:t>3</w:t>
      </w:r>
      <w:r>
        <w:rPr>
          <w:rFonts w:hint="eastAsia" w:ascii="仿宋_GB2312" w:hAnsi="仿宋_GB2312" w:eastAsia="仿宋_GB2312" w:cs="仿宋_GB2312"/>
          <w:b/>
          <w:bCs/>
          <w:sz w:val="32"/>
          <w:szCs w:val="32"/>
        </w:rPr>
        <w:t>年</w:t>
      </w: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月</w:t>
      </w:r>
    </w:p>
    <w:p>
      <w:pPr>
        <w:widowControl/>
        <w:jc w:val="left"/>
        <w:rPr>
          <w:rFonts w:ascii="仿宋_GB2312" w:hAnsi="仿宋_GB2312" w:eastAsia="仿宋_GB2312" w:cs="仿宋_GB2312"/>
          <w:b/>
          <w:bCs/>
          <w:sz w:val="32"/>
          <w:szCs w:val="32"/>
        </w:rPr>
      </w:pPr>
      <w:r>
        <w:rPr>
          <w:rFonts w:ascii="仿宋_GB2312" w:hAnsi="仿宋_GB2312" w:eastAsia="仿宋_GB2312" w:cs="仿宋_GB2312"/>
          <w:b/>
          <w:bCs/>
          <w:sz w:val="32"/>
          <w:szCs w:val="32"/>
        </w:rPr>
        <w:br w:type="page"/>
      </w:r>
    </w:p>
    <w:p>
      <w:pPr>
        <w:spacing w:line="560" w:lineRule="exact"/>
        <w:jc w:val="center"/>
        <w:rPr>
          <w:rFonts w:ascii="仿宋_GB2312" w:hAnsi="仿宋_GB2312" w:eastAsia="仿宋_GB2312" w:cs="仿宋_GB2312"/>
          <w:b/>
          <w:bCs/>
          <w:sz w:val="32"/>
          <w:szCs w:val="32"/>
        </w:rPr>
      </w:pPr>
    </w:p>
    <w:p>
      <w:pPr>
        <w:widowControl/>
        <w:jc w:val="left"/>
        <w:rPr>
          <w:rFonts w:ascii="仿宋_GB2312" w:hAnsi="仿宋_GB2312" w:eastAsia="仿宋_GB2312" w:cs="仿宋_GB2312"/>
          <w:b/>
          <w:bCs/>
          <w:sz w:val="32"/>
          <w:szCs w:val="32"/>
        </w:rPr>
      </w:pPr>
      <w:r>
        <w:rPr>
          <w:rFonts w:ascii="仿宋_GB2312" w:hAnsi="仿宋_GB2312" w:eastAsia="仿宋_GB2312" w:cs="仿宋_GB2312"/>
          <w:b/>
          <w:bCs/>
          <w:sz w:val="32"/>
          <w:szCs w:val="32"/>
        </w:rPr>
        <w:br w:type="page"/>
      </w:r>
    </w:p>
    <w:p>
      <w:pPr>
        <w:spacing w:line="560" w:lineRule="exact"/>
        <w:jc w:val="center"/>
        <w:rPr>
          <w:rFonts w:ascii="仿宋_GB2312" w:hAnsi="仿宋_GB2312" w:eastAsia="仿宋_GB2312" w:cs="仿宋_GB2312"/>
          <w:b/>
          <w:bCs/>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417" w:left="1588" w:header="851" w:footer="992" w:gutter="0"/>
          <w:cols w:space="425" w:num="1"/>
          <w:docGrid w:type="lines" w:linePitch="312" w:charSpace="0"/>
        </w:sectPr>
      </w:pPr>
    </w:p>
    <w:p>
      <w:pPr>
        <w:jc w:val="center"/>
        <w:rPr>
          <w:rFonts w:ascii="仿宋_GB2312" w:hAnsi="仿宋_GB2312" w:eastAsia="仿宋_GB2312" w:cs="仿宋_GB2312"/>
          <w:b/>
          <w:bCs/>
          <w:sz w:val="32"/>
          <w:szCs w:val="32"/>
        </w:rPr>
      </w:pPr>
    </w:p>
    <w:p>
      <w:pPr>
        <w:spacing w:line="560" w:lineRule="exact"/>
        <w:jc w:val="center"/>
        <w:rPr>
          <w:rFonts w:ascii="方正小标宋_GBK" w:hAnsi="方正小标宋_GBK" w:eastAsia="方正小标宋_GBK" w:cs="方正小标宋_GBK"/>
          <w:bCs/>
          <w:sz w:val="32"/>
          <w:szCs w:val="32"/>
        </w:rPr>
      </w:pPr>
      <w:r>
        <w:rPr>
          <w:rFonts w:hint="eastAsia" w:ascii="黑体" w:hAnsi="黑体" w:eastAsia="黑体" w:cs="黑体"/>
          <w:bCs/>
          <w:sz w:val="32"/>
          <w:szCs w:val="32"/>
        </w:rPr>
        <w:t>2022年西乡县林业局部门整体支出绩效评价情况表</w:t>
      </w:r>
    </w:p>
    <w:tbl>
      <w:tblPr>
        <w:tblStyle w:val="19"/>
        <w:tblW w:w="5166"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4"/>
        <w:gridCol w:w="3301"/>
        <w:gridCol w:w="1565"/>
        <w:gridCol w:w="2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right"/>
        </w:trPr>
        <w:tc>
          <w:tcPr>
            <w:tcW w:w="1060"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项目名称</w:t>
            </w:r>
          </w:p>
        </w:tc>
        <w:tc>
          <w:tcPr>
            <w:tcW w:w="1763"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2022年西乡县林业局</w:t>
            </w:r>
          </w:p>
          <w:p>
            <w:pPr>
              <w:jc w:val="center"/>
              <w:rPr>
                <w:rFonts w:ascii="仿宋_GB2312" w:hAnsi="仿宋_GB2312" w:eastAsia="仿宋_GB2312" w:cs="仿宋_GB2312"/>
                <w:szCs w:val="21"/>
              </w:rPr>
            </w:pPr>
            <w:r>
              <w:rPr>
                <w:rFonts w:hint="eastAsia" w:ascii="仿宋_GB2312" w:hAnsi="仿宋_GB2312" w:eastAsia="仿宋_GB2312" w:cs="仿宋_GB2312"/>
                <w:szCs w:val="21"/>
              </w:rPr>
              <w:t>部门整体支出</w:t>
            </w:r>
          </w:p>
        </w:tc>
        <w:tc>
          <w:tcPr>
            <w:tcW w:w="836"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评价资金规模</w:t>
            </w:r>
          </w:p>
        </w:tc>
        <w:tc>
          <w:tcPr>
            <w:tcW w:w="1341" w:type="pct"/>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4127.13万元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right"/>
        </w:trPr>
        <w:tc>
          <w:tcPr>
            <w:tcW w:w="1060"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县财政局主管业务股室</w:t>
            </w:r>
          </w:p>
        </w:tc>
        <w:tc>
          <w:tcPr>
            <w:tcW w:w="1763" w:type="pct"/>
            <w:vAlign w:val="center"/>
          </w:tcPr>
          <w:p>
            <w:pPr>
              <w:tabs>
                <w:tab w:val="left" w:pos="1403"/>
              </w:tabs>
              <w:jc w:val="center"/>
              <w:rPr>
                <w:rFonts w:ascii="仿宋_GB2312" w:hAnsi="仿宋_GB2312" w:eastAsia="仿宋_GB2312" w:cs="仿宋_GB2312"/>
                <w:szCs w:val="21"/>
              </w:rPr>
            </w:pPr>
            <w:r>
              <w:rPr>
                <w:rFonts w:ascii="仿宋_GB2312" w:hAnsi="仿宋_GB2312" w:eastAsia="仿宋_GB2312" w:cs="仿宋_GB2312"/>
                <w:szCs w:val="21"/>
              </w:rPr>
              <w:t>农业农村股</w:t>
            </w:r>
          </w:p>
        </w:tc>
        <w:tc>
          <w:tcPr>
            <w:tcW w:w="836" w:type="pct"/>
            <w:vAlign w:val="center"/>
          </w:tcPr>
          <w:p>
            <w:pPr>
              <w:tabs>
                <w:tab w:val="left" w:pos="1403"/>
              </w:tabs>
              <w:jc w:val="center"/>
              <w:rPr>
                <w:rFonts w:ascii="仿宋_GB2312" w:hAnsi="仿宋_GB2312" w:eastAsia="仿宋_GB2312" w:cs="仿宋_GB2312"/>
                <w:szCs w:val="21"/>
              </w:rPr>
            </w:pPr>
            <w:r>
              <w:rPr>
                <w:rFonts w:hint="eastAsia" w:ascii="仿宋_GB2312" w:hAnsi="仿宋_GB2312" w:eastAsia="仿宋_GB2312" w:cs="仿宋_GB2312"/>
                <w:szCs w:val="21"/>
              </w:rPr>
              <w:t>年度实际支出</w:t>
            </w:r>
          </w:p>
        </w:tc>
        <w:tc>
          <w:tcPr>
            <w:tcW w:w="1341" w:type="pct"/>
            <w:vAlign w:val="center"/>
          </w:tcPr>
          <w:p>
            <w:pPr>
              <w:tabs>
                <w:tab w:val="left" w:pos="1403"/>
              </w:tabs>
              <w:jc w:val="center"/>
              <w:rPr>
                <w:rFonts w:ascii="仿宋_GB2312" w:hAnsi="仿宋_GB2312" w:eastAsia="仿宋_GB2312" w:cs="仿宋_GB2312"/>
                <w:szCs w:val="21"/>
              </w:rPr>
            </w:pPr>
            <w:r>
              <w:rPr>
                <w:rFonts w:ascii="仿宋_GB2312" w:hAnsi="仿宋_GB2312" w:eastAsia="仿宋_GB2312" w:cs="仿宋_GB2312"/>
                <w:szCs w:val="21"/>
              </w:rPr>
              <w:t>4127.13万元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right"/>
        </w:trPr>
        <w:tc>
          <w:tcPr>
            <w:tcW w:w="1060"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评价单位</w:t>
            </w:r>
          </w:p>
        </w:tc>
        <w:tc>
          <w:tcPr>
            <w:tcW w:w="1763" w:type="pct"/>
            <w:vAlign w:val="center"/>
          </w:tcPr>
          <w:p>
            <w:pPr>
              <w:tabs>
                <w:tab w:val="left" w:pos="1403"/>
              </w:tabs>
              <w:jc w:val="center"/>
              <w:rPr>
                <w:rFonts w:ascii="仿宋_GB2312" w:hAnsi="仿宋_GB2312" w:eastAsia="仿宋_GB2312" w:cs="仿宋_GB2312"/>
                <w:szCs w:val="21"/>
              </w:rPr>
            </w:pPr>
            <w:r>
              <w:rPr>
                <w:rFonts w:ascii="仿宋_GB2312" w:hAnsi="仿宋_GB2312" w:eastAsia="仿宋_GB2312" w:cs="仿宋_GB2312"/>
                <w:szCs w:val="21"/>
              </w:rPr>
              <w:t>西乡县林业局</w:t>
            </w:r>
          </w:p>
        </w:tc>
        <w:tc>
          <w:tcPr>
            <w:tcW w:w="836" w:type="pct"/>
            <w:vAlign w:val="center"/>
          </w:tcPr>
          <w:p>
            <w:pPr>
              <w:tabs>
                <w:tab w:val="left" w:pos="1403"/>
              </w:tabs>
              <w:jc w:val="center"/>
              <w:rPr>
                <w:rFonts w:ascii="仿宋_GB2312" w:hAnsi="仿宋_GB2312" w:eastAsia="仿宋_GB2312" w:cs="仿宋_GB2312"/>
                <w:szCs w:val="21"/>
              </w:rPr>
            </w:pPr>
            <w:r>
              <w:rPr>
                <w:rFonts w:hint="eastAsia" w:ascii="仿宋_GB2312" w:hAnsi="仿宋_GB2312" w:eastAsia="仿宋_GB2312" w:cs="仿宋_GB2312"/>
                <w:szCs w:val="21"/>
              </w:rPr>
              <w:t>预算执行率</w:t>
            </w:r>
          </w:p>
        </w:tc>
        <w:tc>
          <w:tcPr>
            <w:tcW w:w="1341" w:type="pct"/>
            <w:vAlign w:val="center"/>
          </w:tcPr>
          <w:p>
            <w:pPr>
              <w:tabs>
                <w:tab w:val="left" w:pos="1403"/>
              </w:tabs>
              <w:jc w:val="center"/>
              <w:rPr>
                <w:rFonts w:ascii="仿宋_GB2312" w:hAnsi="仿宋_GB2312" w:eastAsia="仿宋_GB2312" w:cs="仿宋_GB2312"/>
                <w:szCs w:val="21"/>
              </w:rPr>
            </w:pPr>
            <w:r>
              <w:rPr>
                <w:rFonts w:hint="eastAsia" w:ascii="仿宋_GB2312" w:hAnsi="仿宋_GB2312" w:eastAsia="仿宋_GB2312" w:cs="仿宋_GB2312"/>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right"/>
        </w:trPr>
        <w:tc>
          <w:tcPr>
            <w:tcW w:w="1060"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评价分数</w:t>
            </w:r>
          </w:p>
        </w:tc>
        <w:tc>
          <w:tcPr>
            <w:tcW w:w="1763"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85.16</w:t>
            </w:r>
          </w:p>
        </w:tc>
        <w:tc>
          <w:tcPr>
            <w:tcW w:w="836" w:type="pc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评价等级</w:t>
            </w:r>
          </w:p>
        </w:tc>
        <w:tc>
          <w:tcPr>
            <w:tcW w:w="1341" w:type="pct"/>
            <w:vAlign w:val="center"/>
          </w:tcPr>
          <w:p>
            <w:pPr>
              <w:jc w:val="center"/>
              <w:rPr>
                <w:rFonts w:ascii="仿宋_GB2312" w:hAnsi="仿宋_GB2312" w:eastAsia="仿宋_GB2312" w:cs="仿宋_GB2312"/>
                <w:szCs w:val="21"/>
              </w:rPr>
            </w:pPr>
            <w:r>
              <w:rPr>
                <w:rFonts w:ascii="仿宋_GB2312" w:hAnsi="仿宋_GB2312" w:eastAsia="仿宋_GB2312" w:cs="仿宋_GB2312"/>
                <w:szCs w:val="21"/>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2" w:hRule="atLeast"/>
          <w:jc w:val="right"/>
        </w:trPr>
        <w:tc>
          <w:tcPr>
            <w:tcW w:w="4999" w:type="pct"/>
            <w:gridSpan w:val="4"/>
            <w:vAlign w:val="center"/>
          </w:tcPr>
          <w:p>
            <w:pPr>
              <w:jc w:val="left"/>
              <w:rPr>
                <w:rFonts w:ascii="仿宋_GB2312" w:hAnsi="仿宋_GB2312" w:eastAsia="仿宋_GB2312" w:cs="仿宋_GB2312"/>
                <w:b/>
                <w:bCs/>
                <w:szCs w:val="21"/>
              </w:rPr>
            </w:pPr>
            <w:r>
              <w:rPr>
                <w:rFonts w:hint="eastAsia" w:ascii="仿宋_GB2312" w:hAnsi="仿宋_GB2312" w:eastAsia="仿宋_GB2312" w:cs="仿宋_GB2312"/>
                <w:b/>
                <w:bCs/>
                <w:szCs w:val="21"/>
              </w:rPr>
              <w:t xml:space="preserve">综合评价结论：       </w:t>
            </w:r>
          </w:p>
          <w:p>
            <w:pPr>
              <w:jc w:val="left"/>
              <w:rPr>
                <w:rFonts w:ascii="仿宋_GB2312" w:hAnsi="仿宋_GB2312" w:eastAsia="仿宋_GB2312" w:cs="仿宋_GB2312"/>
                <w:szCs w:val="21"/>
              </w:rPr>
            </w:pPr>
            <w:r>
              <w:rPr>
                <w:rFonts w:hint="eastAsia" w:ascii="Times New Roman" w:hAnsi="Times New Roman" w:eastAsia="宋体" w:cs="Times New Roman"/>
                <w:szCs w:val="21"/>
              </w:rPr>
              <w:t xml:space="preserve"> </w:t>
            </w:r>
            <w:r>
              <w:rPr>
                <w:rFonts w:hint="eastAsia" w:ascii="仿宋_GB2312" w:hAnsi="仿宋_GB2312" w:eastAsia="仿宋_GB2312" w:cs="仿宋_GB2312"/>
                <w:szCs w:val="21"/>
              </w:rPr>
              <w:t xml:space="preserve">  评价组通过数据采集、数据分析、问卷调查、实地调研等方式获得的数据和资料，对 2022 年西乡县林业局部门整体支出情况进行客观公正的评价，总体上看2022年西乡县林业局部门整体支出基本支出、项目支出及公用经费支出执行情况良好，资产管理较为规范，部门履职完成情况较好，履职效益明显。但在预算绩效管理和项目管理中存在一定问题，具体表现在绩效目标不够合理，细化分解的绩效指标不够明确，未组织、指导和监督所属单位开展绩效评价和绩效监控工作，部分项目未严格按作业设计及合同要求执行等情况。经综合分析，2022年西乡县林业局部门整体支出的绩效评价得分为85.16分，综合评级为“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jc w:val="right"/>
        </w:trPr>
        <w:tc>
          <w:tcPr>
            <w:tcW w:w="4999" w:type="pct"/>
            <w:gridSpan w:val="4"/>
            <w:vAlign w:val="center"/>
          </w:tcPr>
          <w:p>
            <w:pPr>
              <w:jc w:val="left"/>
              <w:rPr>
                <w:rFonts w:ascii="仿宋_GB2312" w:hAnsi="仿宋_GB2312" w:eastAsia="仿宋_GB2312" w:cs="仿宋_GB2312"/>
                <w:szCs w:val="21"/>
              </w:rPr>
            </w:pPr>
            <w:r>
              <w:rPr>
                <w:rFonts w:hint="eastAsia" w:ascii="仿宋_GB2312" w:hAnsi="仿宋_GB2312" w:eastAsia="仿宋_GB2312" w:cs="仿宋_GB2312"/>
                <w:b/>
                <w:bCs/>
                <w:szCs w:val="21"/>
              </w:rPr>
              <w:t>存在主要问题</w:t>
            </w:r>
            <w:r>
              <w:rPr>
                <w:rFonts w:hint="eastAsia" w:ascii="仿宋_GB2312" w:hAnsi="仿宋_GB2312" w:eastAsia="仿宋_GB2312" w:cs="仿宋_GB2312"/>
                <w:szCs w:val="21"/>
              </w:rPr>
              <w:t>：</w:t>
            </w:r>
          </w:p>
          <w:p>
            <w:pPr>
              <w:tabs>
                <w:tab w:val="left" w:pos="1403"/>
              </w:tabs>
              <w:ind w:firstLine="420" w:firstLineChars="200"/>
              <w:jc w:val="left"/>
              <w:rPr>
                <w:rFonts w:ascii="仿宋_GB2312" w:hAnsi="仿宋_GB2312" w:eastAsia="仿宋_GB2312" w:cs="仿宋_GB2312"/>
                <w:kern w:val="0"/>
                <w:szCs w:val="21"/>
              </w:rPr>
            </w:pPr>
            <w:bookmarkStart w:id="0" w:name="_Toc110806062"/>
            <w:bookmarkStart w:id="1" w:name="_Toc12783"/>
            <w:bookmarkStart w:id="2" w:name="_Toc4234"/>
            <w:bookmarkStart w:id="3" w:name="_Toc108532880"/>
            <w:bookmarkStart w:id="4" w:name="_Toc108532318"/>
            <w:bookmarkStart w:id="5" w:name="_Toc108531892"/>
            <w:bookmarkStart w:id="6" w:name="_Toc108532409"/>
            <w:bookmarkStart w:id="7" w:name="_Toc108536593"/>
            <w:r>
              <w:rPr>
                <w:rFonts w:hint="eastAsia" w:ascii="仿宋_GB2312" w:hAnsi="仿宋_GB2312" w:eastAsia="仿宋_GB2312" w:cs="仿宋_GB2312"/>
                <w:kern w:val="0"/>
                <w:szCs w:val="21"/>
              </w:rPr>
              <w:t>（一）绩效目标编制不够合理，未开展部门绩效监控及绩效评价：根据西乡县林业局提供的2022年度绩效目标表，已制定的绩效目标已分解未具体的绩效指标，但分解后的绩效指标不够清晰、可衡量。</w:t>
            </w:r>
            <w:bookmarkEnd w:id="0"/>
            <w:bookmarkEnd w:id="1"/>
            <w:bookmarkEnd w:id="2"/>
            <w:bookmarkEnd w:id="3"/>
            <w:bookmarkEnd w:id="4"/>
            <w:bookmarkEnd w:id="5"/>
            <w:bookmarkEnd w:id="6"/>
            <w:bookmarkEnd w:id="7"/>
            <w:r>
              <w:rPr>
                <w:rFonts w:hint="eastAsia" w:ascii="仿宋_GB2312" w:hAnsi="仿宋_GB2312" w:eastAsia="仿宋_GB2312" w:cs="仿宋_GB2312"/>
                <w:kern w:val="0"/>
                <w:szCs w:val="21"/>
              </w:rPr>
              <w:t>2022年西乡县林业局未组织、指导和监督所属单位开展绩效评价和绩效监控工作。</w:t>
            </w:r>
          </w:p>
          <w:p>
            <w:pPr>
              <w:tabs>
                <w:tab w:val="left" w:pos="1403"/>
              </w:tabs>
              <w:ind w:firstLine="420" w:firstLineChars="200"/>
              <w:jc w:val="left"/>
              <w:rPr>
                <w:rFonts w:ascii="仿宋_GB2312" w:hAnsi="仿宋_GB2312" w:eastAsia="仿宋_GB2312" w:cs="仿宋_GB2312"/>
                <w:kern w:val="0"/>
                <w:szCs w:val="21"/>
              </w:rPr>
            </w:pPr>
            <w:r>
              <w:rPr>
                <w:rFonts w:hint="eastAsia" w:ascii="仿宋_GB2312" w:hAnsi="仿宋_GB2312" w:eastAsia="仿宋_GB2312" w:cs="仿宋_GB2312"/>
                <w:kern w:val="0"/>
                <w:szCs w:val="21"/>
              </w:rPr>
              <w:t>（二）部分项目未按作业要求及合同约定执行</w:t>
            </w:r>
            <w:bookmarkStart w:id="8" w:name="_Toc110806064"/>
            <w:bookmarkStart w:id="9" w:name="_Toc108531894"/>
            <w:bookmarkStart w:id="10" w:name="_Toc108532411"/>
            <w:bookmarkStart w:id="11" w:name="_Toc108532320"/>
            <w:bookmarkStart w:id="12" w:name="_Toc108536595"/>
            <w:bookmarkStart w:id="13" w:name="_Toc25946"/>
            <w:bookmarkStart w:id="14" w:name="_Toc108532882"/>
            <w:bookmarkStart w:id="15" w:name="_Toc23851"/>
            <w:r>
              <w:rPr>
                <w:rFonts w:hint="eastAsia" w:ascii="仿宋_GB2312" w:hAnsi="仿宋_GB2312" w:eastAsia="仿宋_GB2312" w:cs="仿宋_GB2312"/>
                <w:kern w:val="0"/>
                <w:szCs w:val="21"/>
              </w:rPr>
              <w:t>:松材线虫病疫木除治未按照作业要求设置带有编号的警示标牌;大巴山生态修复项目时发现某小班作业区域种植的侧柏未按作业设计栽植要求作业，栽植过密;</w:t>
            </w:r>
            <w:r>
              <w:rPr>
                <w:rFonts w:hint="eastAsia" w:ascii="Times New Roman" w:hAnsi="Times New Roman" w:eastAsia="宋体" w:cs="Times New Roman"/>
              </w:rPr>
              <w:t xml:space="preserve"> </w:t>
            </w:r>
            <w:r>
              <w:rPr>
                <w:rFonts w:hint="eastAsia" w:ascii="仿宋_GB2312" w:hAnsi="仿宋_GB2312" w:eastAsia="仿宋_GB2312" w:cs="仿宋_GB2312"/>
                <w:kern w:val="0"/>
                <w:szCs w:val="21"/>
              </w:rPr>
              <w:t>植被恢复提升工程项目未按合同约定完工。</w:t>
            </w:r>
          </w:p>
          <w:bookmarkEnd w:id="8"/>
          <w:bookmarkEnd w:id="9"/>
          <w:bookmarkEnd w:id="10"/>
          <w:bookmarkEnd w:id="11"/>
          <w:bookmarkEnd w:id="12"/>
          <w:bookmarkEnd w:id="13"/>
          <w:bookmarkEnd w:id="14"/>
          <w:bookmarkEnd w:id="15"/>
          <w:p>
            <w:pPr>
              <w:ind w:firstLine="420" w:firstLineChars="200"/>
              <w:jc w:val="left"/>
              <w:rPr>
                <w:rFonts w:ascii="仿宋_GB2312" w:hAnsi="仿宋_GB2312" w:eastAsia="宋体"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jc w:val="right"/>
        </w:trPr>
        <w:tc>
          <w:tcPr>
            <w:tcW w:w="4999" w:type="pct"/>
            <w:gridSpan w:val="4"/>
            <w:vAlign w:val="center"/>
          </w:tcPr>
          <w:p>
            <w:pPr>
              <w:jc w:val="left"/>
              <w:rPr>
                <w:rFonts w:ascii="仿宋_GB2312" w:hAnsi="仿宋_GB2312" w:eastAsia="仿宋_GB2312" w:cs="仿宋_GB2312"/>
                <w:szCs w:val="21"/>
              </w:rPr>
            </w:pPr>
            <w:r>
              <w:rPr>
                <w:rFonts w:hint="eastAsia" w:ascii="仿宋_GB2312" w:hAnsi="仿宋_GB2312" w:eastAsia="仿宋_GB2312" w:cs="仿宋_GB2312"/>
                <w:b/>
                <w:bCs/>
                <w:szCs w:val="21"/>
              </w:rPr>
              <w:t>意见建议</w:t>
            </w:r>
            <w:r>
              <w:rPr>
                <w:rFonts w:hint="eastAsia" w:ascii="仿宋_GB2312" w:hAnsi="仿宋_GB2312" w:eastAsia="仿宋_GB2312" w:cs="仿宋_GB2312"/>
                <w:szCs w:val="21"/>
              </w:rPr>
              <w:t>：</w:t>
            </w:r>
          </w:p>
          <w:p>
            <w:pPr>
              <w:ind w:firstLine="400" w:firstLineChars="200"/>
              <w:jc w:val="left"/>
              <w:rPr>
                <w:rFonts w:ascii="仿宋_GB2312" w:hAnsi="Times New Roman" w:eastAsia="仿宋_GB2312" w:cs="Times New Roman"/>
                <w:color w:val="000000"/>
                <w:sz w:val="20"/>
                <w:szCs w:val="20"/>
              </w:rPr>
            </w:pPr>
            <w:r>
              <w:rPr>
                <w:rFonts w:hint="eastAsia" w:ascii="仿宋_GB2312" w:hAnsi="Times New Roman" w:eastAsia="仿宋_GB2312" w:cs="Times New Roman"/>
                <w:color w:val="000000"/>
                <w:sz w:val="20"/>
                <w:szCs w:val="20"/>
              </w:rPr>
              <w:t>（一）增强绩效管理理念，落实本部门及所属单位绩效管理工作：建议被评价单位增强预算绩效管理理念；建议西乡县林业局按照文件的要求组织本部门所属单位按照“全面覆盖、突出重点、权责对等、约束有力、结果应用、及时纠偏”的原则，开展绩效监控和绩效评价。</w:t>
            </w:r>
          </w:p>
          <w:p>
            <w:pPr>
              <w:ind w:firstLine="400" w:firstLineChars="200"/>
              <w:jc w:val="left"/>
              <w:rPr>
                <w:rFonts w:ascii="仿宋_GB2312" w:hAnsi="Times New Roman" w:eastAsia="仿宋_GB2312" w:cs="Times New Roman"/>
                <w:color w:val="000000"/>
                <w:sz w:val="20"/>
                <w:szCs w:val="20"/>
              </w:rPr>
            </w:pPr>
            <w:r>
              <w:rPr>
                <w:rFonts w:hint="eastAsia" w:ascii="仿宋_GB2312" w:hAnsi="Times New Roman" w:eastAsia="仿宋_GB2312" w:cs="Times New Roman"/>
                <w:color w:val="000000"/>
                <w:sz w:val="20"/>
                <w:szCs w:val="20"/>
              </w:rPr>
              <w:t xml:space="preserve"> （二）加强项目监管，提升项目管理水平：建议被评价单位根据有关法律、法规及规范性文件，进一步加强项目监管工作，确保项目能按照作业要求及合同执行。项目实施过程中，项目管理单位要加强日常巡查监管，发现问题及时纠正。</w:t>
            </w:r>
          </w:p>
          <w:p>
            <w:pPr>
              <w:ind w:firstLine="420" w:firstLineChars="200"/>
              <w:jc w:val="left"/>
              <w:rPr>
                <w:rFonts w:ascii="仿宋_GB2312" w:hAnsi="仿宋_GB2312" w:eastAsia="仿宋_GB2312" w:cs="仿宋_GB2312"/>
                <w:szCs w:val="21"/>
              </w:rPr>
            </w:pPr>
          </w:p>
        </w:tc>
      </w:tr>
    </w:tbl>
    <w:p>
      <w:pPr>
        <w:rPr>
          <w:rFonts w:ascii="仿宋_GB2312" w:hAnsi="仿宋_GB2312" w:eastAsia="仿宋_GB2312" w:cs="仿宋_GB2312"/>
          <w:b/>
          <w:bCs/>
          <w:sz w:val="32"/>
          <w:szCs w:val="32"/>
        </w:rPr>
      </w:pPr>
    </w:p>
    <w:p>
      <w:pPr>
        <w:widowControl/>
        <w:jc w:val="left"/>
        <w:rPr>
          <w:rFonts w:ascii="仿宋_GB2312" w:hAnsi="仿宋_GB2312" w:eastAsia="仿宋_GB2312" w:cs="仿宋_GB2312"/>
          <w:b/>
          <w:bCs/>
          <w:sz w:val="32"/>
          <w:szCs w:val="32"/>
        </w:rPr>
      </w:pPr>
      <w:r>
        <w:rPr>
          <w:rFonts w:ascii="仿宋_GB2312" w:hAnsi="仿宋_GB2312" w:eastAsia="仿宋_GB2312" w:cs="仿宋_GB2312"/>
          <w:b/>
          <w:bCs/>
          <w:sz w:val="32"/>
          <w:szCs w:val="32"/>
        </w:rPr>
        <w:br w:type="page"/>
      </w:r>
    </w:p>
    <w:p>
      <w:pPr>
        <w:rPr>
          <w:rFonts w:ascii="仿宋_GB2312" w:hAnsi="仿宋_GB2312" w:eastAsia="仿宋_GB2312" w:cs="仿宋_GB2312"/>
          <w:b/>
          <w:bCs/>
          <w:sz w:val="32"/>
          <w:szCs w:val="32"/>
        </w:rPr>
      </w:pPr>
    </w:p>
    <w:p>
      <w:pPr>
        <w:widowControl/>
        <w:jc w:val="left"/>
        <w:rPr>
          <w:rFonts w:ascii="仿宋_GB2312" w:hAnsi="仿宋_GB2312" w:eastAsia="仿宋_GB2312" w:cs="仿宋_GB2312"/>
          <w:b/>
          <w:bCs/>
          <w:sz w:val="32"/>
          <w:szCs w:val="32"/>
        </w:rPr>
      </w:pPr>
      <w:r>
        <w:rPr>
          <w:rFonts w:ascii="仿宋_GB2312" w:hAnsi="仿宋_GB2312" w:eastAsia="仿宋_GB2312" w:cs="仿宋_GB2312"/>
          <w:b/>
          <w:bCs/>
          <w:sz w:val="32"/>
          <w:szCs w:val="32"/>
        </w:rPr>
        <w:br w:type="page"/>
      </w:r>
    </w:p>
    <w:p>
      <w:pPr>
        <w:rPr>
          <w:rFonts w:ascii="仿宋_GB2312" w:hAnsi="仿宋_GB2312" w:eastAsia="仿宋_GB2312" w:cs="仿宋_GB2312"/>
          <w:b/>
          <w:bCs/>
          <w:sz w:val="32"/>
          <w:szCs w:val="32"/>
        </w:rPr>
        <w:sectPr>
          <w:headerReference r:id="rId9" w:type="default"/>
          <w:pgSz w:w="11906" w:h="16838"/>
          <w:pgMar w:top="2098" w:right="1474" w:bottom="1985" w:left="1588" w:header="851" w:footer="992" w:gutter="0"/>
          <w:pgNumType w:start="1"/>
          <w:cols w:space="425" w:num="1"/>
          <w:docGrid w:type="lines" w:linePitch="312" w:charSpace="0"/>
        </w:sectPr>
      </w:pPr>
    </w:p>
    <w:p>
      <w:pPr>
        <w:pStyle w:val="15"/>
        <w:spacing w:line="560" w:lineRule="exact"/>
        <w:ind w:left="0" w:leftChars="0"/>
        <w:jc w:val="center"/>
        <w:rPr>
          <w:rFonts w:asciiTheme="majorEastAsia" w:hAnsiTheme="majorEastAsia" w:eastAsiaTheme="majorEastAsia"/>
          <w:b/>
          <w:sz w:val="36"/>
          <w:szCs w:val="36"/>
        </w:rPr>
      </w:pPr>
      <w:r>
        <w:rPr>
          <w:rFonts w:asciiTheme="majorEastAsia" w:hAnsiTheme="majorEastAsia" w:eastAsiaTheme="majorEastAsia"/>
          <w:b/>
          <w:sz w:val="36"/>
          <w:szCs w:val="36"/>
        </w:rPr>
        <w:t>目    录</w:t>
      </w:r>
    </w:p>
    <w:p>
      <w:pPr>
        <w:pStyle w:val="15"/>
        <w:spacing w:line="560" w:lineRule="exact"/>
        <w:ind w:left="0" w:leftChars="0"/>
        <w:jc w:val="right"/>
        <w:rPr>
          <w:rStyle w:val="21"/>
          <w:b/>
        </w:rPr>
      </w:pPr>
      <w:r>
        <w:rPr>
          <w:rStyle w:val="21"/>
          <w:b/>
        </w:rPr>
        <w:fldChar w:fldCharType="begin"/>
      </w:r>
      <w:r>
        <w:rPr>
          <w:rStyle w:val="21"/>
          <w:b/>
        </w:rPr>
        <w:instrText xml:space="preserve"> TOC \o "1-2" \h \z \u </w:instrText>
      </w:r>
      <w:r>
        <w:rPr>
          <w:rStyle w:val="21"/>
          <w:b/>
        </w:rPr>
        <w:fldChar w:fldCharType="separate"/>
      </w:r>
      <w:r>
        <w:fldChar w:fldCharType="begin"/>
      </w:r>
      <w:r>
        <w:instrText xml:space="preserve"> HYPERLINK \l "_Toc149317719" </w:instrText>
      </w:r>
      <w:r>
        <w:fldChar w:fldCharType="separate"/>
      </w:r>
      <w:r>
        <w:rPr>
          <w:rStyle w:val="21"/>
          <w:rFonts w:hint="eastAsia"/>
          <w:b/>
        </w:rPr>
        <w:t>一、部门概况</w:t>
      </w:r>
      <w:r>
        <w:rPr>
          <w:rStyle w:val="21"/>
          <w:b/>
        </w:rPr>
        <w:tab/>
      </w:r>
      <w:r>
        <w:rPr>
          <w:rStyle w:val="21"/>
          <w:b/>
        </w:rPr>
        <w:fldChar w:fldCharType="begin"/>
      </w:r>
      <w:r>
        <w:rPr>
          <w:rStyle w:val="21"/>
          <w:b/>
        </w:rPr>
        <w:instrText xml:space="preserve"> PAGEREF _Toc149317719 \h </w:instrText>
      </w:r>
      <w:r>
        <w:rPr>
          <w:rStyle w:val="21"/>
          <w:b/>
        </w:rPr>
        <w:fldChar w:fldCharType="separate"/>
      </w:r>
      <w:r>
        <w:rPr>
          <w:rStyle w:val="21"/>
          <w:b/>
        </w:rPr>
        <w:t>1</w:t>
      </w:r>
      <w:r>
        <w:rPr>
          <w:rStyle w:val="21"/>
          <w:b/>
        </w:rPr>
        <w:fldChar w:fldCharType="end"/>
      </w:r>
      <w:r>
        <w:rPr>
          <w:rStyle w:val="21"/>
          <w:b/>
        </w:rPr>
        <w:fldChar w:fldCharType="end"/>
      </w:r>
    </w:p>
    <w:p>
      <w:pPr>
        <w:pStyle w:val="15"/>
        <w:spacing w:line="560" w:lineRule="exact"/>
        <w:ind w:left="0" w:leftChars="0"/>
        <w:jc w:val="right"/>
        <w:rPr>
          <w:rStyle w:val="21"/>
        </w:rPr>
      </w:pPr>
      <w:r>
        <w:fldChar w:fldCharType="begin"/>
      </w:r>
      <w:r>
        <w:instrText xml:space="preserve"> HYPERLINK \l "_Toc149317720" </w:instrText>
      </w:r>
      <w:r>
        <w:fldChar w:fldCharType="separate"/>
      </w:r>
      <w:r>
        <w:rPr>
          <w:rStyle w:val="21"/>
          <w:rFonts w:hint="eastAsia"/>
        </w:rPr>
        <w:t>（一）部门基本情况</w:t>
      </w:r>
      <w:r>
        <w:rPr>
          <w:rStyle w:val="21"/>
        </w:rPr>
        <w:tab/>
      </w:r>
      <w:r>
        <w:rPr>
          <w:rStyle w:val="21"/>
        </w:rPr>
        <w:fldChar w:fldCharType="begin"/>
      </w:r>
      <w:r>
        <w:rPr>
          <w:rStyle w:val="21"/>
        </w:rPr>
        <w:instrText xml:space="preserve"> PAGEREF _Toc149317720 \h </w:instrText>
      </w:r>
      <w:r>
        <w:rPr>
          <w:rStyle w:val="21"/>
        </w:rPr>
        <w:fldChar w:fldCharType="separate"/>
      </w:r>
      <w:r>
        <w:rPr>
          <w:rStyle w:val="21"/>
        </w:rPr>
        <w:t>1</w:t>
      </w:r>
      <w:r>
        <w:rPr>
          <w:rStyle w:val="21"/>
        </w:rPr>
        <w:fldChar w:fldCharType="end"/>
      </w:r>
      <w:r>
        <w:rPr>
          <w:rStyle w:val="21"/>
        </w:rPr>
        <w:fldChar w:fldCharType="end"/>
      </w:r>
    </w:p>
    <w:p>
      <w:pPr>
        <w:pStyle w:val="15"/>
        <w:spacing w:line="560" w:lineRule="exact"/>
        <w:ind w:left="0" w:leftChars="0"/>
        <w:jc w:val="right"/>
        <w:rPr>
          <w:rStyle w:val="21"/>
        </w:rPr>
      </w:pPr>
      <w:r>
        <w:fldChar w:fldCharType="begin"/>
      </w:r>
      <w:r>
        <w:instrText xml:space="preserve"> HYPERLINK \l "_Toc149317721" </w:instrText>
      </w:r>
      <w:r>
        <w:fldChar w:fldCharType="separate"/>
      </w:r>
      <w:r>
        <w:rPr>
          <w:rStyle w:val="21"/>
          <w:rFonts w:hint="eastAsia"/>
        </w:rPr>
        <w:t>（二）部门职能、架构及战略目标</w:t>
      </w:r>
      <w:r>
        <w:rPr>
          <w:rStyle w:val="21"/>
        </w:rPr>
        <w:tab/>
      </w:r>
      <w:r>
        <w:rPr>
          <w:rStyle w:val="21"/>
        </w:rPr>
        <w:fldChar w:fldCharType="begin"/>
      </w:r>
      <w:r>
        <w:rPr>
          <w:rStyle w:val="21"/>
        </w:rPr>
        <w:instrText xml:space="preserve"> PAGEREF _Toc149317721 \h </w:instrText>
      </w:r>
      <w:r>
        <w:rPr>
          <w:rStyle w:val="21"/>
        </w:rPr>
        <w:fldChar w:fldCharType="separate"/>
      </w:r>
      <w:r>
        <w:rPr>
          <w:rStyle w:val="21"/>
        </w:rPr>
        <w:t>2</w:t>
      </w:r>
      <w:r>
        <w:rPr>
          <w:rStyle w:val="21"/>
        </w:rPr>
        <w:fldChar w:fldCharType="end"/>
      </w:r>
      <w:r>
        <w:rPr>
          <w:rStyle w:val="21"/>
        </w:rPr>
        <w:fldChar w:fldCharType="end"/>
      </w:r>
    </w:p>
    <w:p>
      <w:pPr>
        <w:pStyle w:val="15"/>
        <w:spacing w:line="560" w:lineRule="exact"/>
        <w:ind w:left="0" w:leftChars="0"/>
        <w:jc w:val="right"/>
        <w:rPr>
          <w:rStyle w:val="21"/>
        </w:rPr>
      </w:pPr>
      <w:r>
        <w:fldChar w:fldCharType="begin"/>
      </w:r>
      <w:r>
        <w:instrText xml:space="preserve"> HYPERLINK \l "_Toc149317722" </w:instrText>
      </w:r>
      <w:r>
        <w:fldChar w:fldCharType="separate"/>
      </w:r>
      <w:r>
        <w:rPr>
          <w:rStyle w:val="21"/>
          <w:rFonts w:hint="eastAsia"/>
        </w:rPr>
        <w:t>（三）部门预算及支出情况</w:t>
      </w:r>
      <w:r>
        <w:rPr>
          <w:rStyle w:val="21"/>
        </w:rPr>
        <w:tab/>
      </w:r>
      <w:r>
        <w:rPr>
          <w:rStyle w:val="21"/>
        </w:rPr>
        <w:fldChar w:fldCharType="begin"/>
      </w:r>
      <w:r>
        <w:rPr>
          <w:rStyle w:val="21"/>
        </w:rPr>
        <w:instrText xml:space="preserve"> PAGEREF _Toc149317722 \h </w:instrText>
      </w:r>
      <w:r>
        <w:rPr>
          <w:rStyle w:val="21"/>
        </w:rPr>
        <w:fldChar w:fldCharType="separate"/>
      </w:r>
      <w:r>
        <w:rPr>
          <w:rStyle w:val="21"/>
        </w:rPr>
        <w:t>8</w:t>
      </w:r>
      <w:r>
        <w:rPr>
          <w:rStyle w:val="21"/>
        </w:rPr>
        <w:fldChar w:fldCharType="end"/>
      </w:r>
      <w:r>
        <w:rPr>
          <w:rStyle w:val="21"/>
        </w:rPr>
        <w:fldChar w:fldCharType="end"/>
      </w:r>
    </w:p>
    <w:p>
      <w:pPr>
        <w:pStyle w:val="15"/>
        <w:spacing w:line="560" w:lineRule="exact"/>
        <w:ind w:left="0" w:leftChars="0"/>
        <w:jc w:val="right"/>
        <w:rPr>
          <w:rStyle w:val="21"/>
        </w:rPr>
      </w:pPr>
      <w:r>
        <w:fldChar w:fldCharType="begin"/>
      </w:r>
      <w:r>
        <w:instrText xml:space="preserve"> HYPERLINK \l "_Toc149317723" </w:instrText>
      </w:r>
      <w:r>
        <w:fldChar w:fldCharType="separate"/>
      </w:r>
      <w:r>
        <w:rPr>
          <w:rStyle w:val="21"/>
          <w:rFonts w:hint="eastAsia"/>
        </w:rPr>
        <w:t>（四）部门人员及资产情况</w:t>
      </w:r>
      <w:r>
        <w:rPr>
          <w:rStyle w:val="21"/>
        </w:rPr>
        <w:tab/>
      </w:r>
      <w:r>
        <w:rPr>
          <w:rStyle w:val="21"/>
        </w:rPr>
        <w:fldChar w:fldCharType="begin"/>
      </w:r>
      <w:r>
        <w:rPr>
          <w:rStyle w:val="21"/>
        </w:rPr>
        <w:instrText xml:space="preserve"> PAGEREF _Toc149317723 \h </w:instrText>
      </w:r>
      <w:r>
        <w:rPr>
          <w:rStyle w:val="21"/>
        </w:rPr>
        <w:fldChar w:fldCharType="separate"/>
      </w:r>
      <w:r>
        <w:rPr>
          <w:rStyle w:val="21"/>
        </w:rPr>
        <w:t>11</w:t>
      </w:r>
      <w:r>
        <w:rPr>
          <w:rStyle w:val="21"/>
        </w:rPr>
        <w:fldChar w:fldCharType="end"/>
      </w:r>
      <w:r>
        <w:rPr>
          <w:rStyle w:val="21"/>
        </w:rPr>
        <w:fldChar w:fldCharType="end"/>
      </w:r>
    </w:p>
    <w:p>
      <w:pPr>
        <w:pStyle w:val="15"/>
        <w:spacing w:line="560" w:lineRule="exact"/>
        <w:ind w:left="0" w:leftChars="0"/>
        <w:jc w:val="right"/>
        <w:rPr>
          <w:rStyle w:val="21"/>
        </w:rPr>
      </w:pPr>
      <w:r>
        <w:fldChar w:fldCharType="begin"/>
      </w:r>
      <w:r>
        <w:instrText xml:space="preserve"> HYPERLINK \l "_Toc149317724" </w:instrText>
      </w:r>
      <w:r>
        <w:fldChar w:fldCharType="separate"/>
      </w:r>
      <w:r>
        <w:rPr>
          <w:rStyle w:val="21"/>
          <w:rFonts w:hint="eastAsia"/>
        </w:rPr>
        <w:t>（五）部门内部制度管理情况</w:t>
      </w:r>
      <w:r>
        <w:rPr>
          <w:rStyle w:val="21"/>
        </w:rPr>
        <w:tab/>
      </w:r>
      <w:r>
        <w:rPr>
          <w:rStyle w:val="21"/>
        </w:rPr>
        <w:fldChar w:fldCharType="begin"/>
      </w:r>
      <w:r>
        <w:rPr>
          <w:rStyle w:val="21"/>
        </w:rPr>
        <w:instrText xml:space="preserve"> PAGEREF _Toc149317724 \h </w:instrText>
      </w:r>
      <w:r>
        <w:rPr>
          <w:rStyle w:val="21"/>
        </w:rPr>
        <w:fldChar w:fldCharType="separate"/>
      </w:r>
      <w:r>
        <w:rPr>
          <w:rStyle w:val="21"/>
        </w:rPr>
        <w:t>13</w:t>
      </w:r>
      <w:r>
        <w:rPr>
          <w:rStyle w:val="21"/>
        </w:rPr>
        <w:fldChar w:fldCharType="end"/>
      </w:r>
      <w:r>
        <w:rPr>
          <w:rStyle w:val="21"/>
        </w:rPr>
        <w:fldChar w:fldCharType="end"/>
      </w:r>
    </w:p>
    <w:p>
      <w:pPr>
        <w:pStyle w:val="15"/>
        <w:spacing w:line="560" w:lineRule="exact"/>
        <w:ind w:left="0" w:leftChars="0"/>
        <w:jc w:val="right"/>
        <w:rPr>
          <w:rStyle w:val="21"/>
          <w:b/>
        </w:rPr>
      </w:pPr>
      <w:r>
        <w:fldChar w:fldCharType="begin"/>
      </w:r>
      <w:r>
        <w:instrText xml:space="preserve"> HYPERLINK \l "_Toc149317725" </w:instrText>
      </w:r>
      <w:r>
        <w:fldChar w:fldCharType="separate"/>
      </w:r>
      <w:r>
        <w:rPr>
          <w:rStyle w:val="21"/>
          <w:rFonts w:hint="eastAsia"/>
          <w:b/>
        </w:rPr>
        <w:t>二、绩效评价工作开展情况</w:t>
      </w:r>
      <w:r>
        <w:rPr>
          <w:rStyle w:val="21"/>
          <w:b/>
        </w:rPr>
        <w:tab/>
      </w:r>
      <w:r>
        <w:rPr>
          <w:rStyle w:val="21"/>
          <w:b/>
        </w:rPr>
        <w:fldChar w:fldCharType="begin"/>
      </w:r>
      <w:r>
        <w:rPr>
          <w:rStyle w:val="21"/>
          <w:b/>
        </w:rPr>
        <w:instrText xml:space="preserve"> PAGEREF _Toc149317725 \h </w:instrText>
      </w:r>
      <w:r>
        <w:rPr>
          <w:rStyle w:val="21"/>
          <w:b/>
        </w:rPr>
        <w:fldChar w:fldCharType="separate"/>
      </w:r>
      <w:r>
        <w:rPr>
          <w:rStyle w:val="21"/>
          <w:b/>
        </w:rPr>
        <w:t>13</w:t>
      </w:r>
      <w:r>
        <w:rPr>
          <w:rStyle w:val="21"/>
          <w:b/>
        </w:rPr>
        <w:fldChar w:fldCharType="end"/>
      </w:r>
      <w:r>
        <w:rPr>
          <w:rStyle w:val="21"/>
          <w:b/>
        </w:rPr>
        <w:fldChar w:fldCharType="end"/>
      </w:r>
    </w:p>
    <w:p>
      <w:pPr>
        <w:pStyle w:val="15"/>
        <w:spacing w:line="560" w:lineRule="exact"/>
        <w:ind w:left="0" w:leftChars="0"/>
        <w:jc w:val="right"/>
        <w:rPr>
          <w:rStyle w:val="21"/>
        </w:rPr>
      </w:pPr>
      <w:r>
        <w:fldChar w:fldCharType="begin"/>
      </w:r>
      <w:r>
        <w:instrText xml:space="preserve"> HYPERLINK \l "_Toc149317726" </w:instrText>
      </w:r>
      <w:r>
        <w:fldChar w:fldCharType="separate"/>
      </w:r>
      <w:r>
        <w:rPr>
          <w:rStyle w:val="21"/>
          <w:rFonts w:hint="eastAsia"/>
        </w:rPr>
        <w:t>（一）评价对象和范围、依据</w:t>
      </w:r>
      <w:r>
        <w:rPr>
          <w:rStyle w:val="21"/>
        </w:rPr>
        <w:tab/>
      </w:r>
      <w:r>
        <w:rPr>
          <w:rStyle w:val="21"/>
        </w:rPr>
        <w:fldChar w:fldCharType="begin"/>
      </w:r>
      <w:r>
        <w:rPr>
          <w:rStyle w:val="21"/>
        </w:rPr>
        <w:instrText xml:space="preserve"> PAGEREF _Toc149317726 \h </w:instrText>
      </w:r>
      <w:r>
        <w:rPr>
          <w:rStyle w:val="21"/>
        </w:rPr>
        <w:fldChar w:fldCharType="separate"/>
      </w:r>
      <w:r>
        <w:rPr>
          <w:rStyle w:val="21"/>
        </w:rPr>
        <w:t>13</w:t>
      </w:r>
      <w:r>
        <w:rPr>
          <w:rStyle w:val="21"/>
        </w:rPr>
        <w:fldChar w:fldCharType="end"/>
      </w:r>
      <w:r>
        <w:rPr>
          <w:rStyle w:val="21"/>
        </w:rPr>
        <w:fldChar w:fldCharType="end"/>
      </w:r>
    </w:p>
    <w:p>
      <w:pPr>
        <w:pStyle w:val="15"/>
        <w:spacing w:line="560" w:lineRule="exact"/>
        <w:ind w:left="0" w:leftChars="0"/>
        <w:jc w:val="right"/>
        <w:rPr>
          <w:rStyle w:val="21"/>
        </w:rPr>
      </w:pPr>
      <w:r>
        <w:fldChar w:fldCharType="begin"/>
      </w:r>
      <w:r>
        <w:instrText xml:space="preserve"> HYPERLINK \l "_Toc149317727" </w:instrText>
      </w:r>
      <w:r>
        <w:fldChar w:fldCharType="separate"/>
      </w:r>
      <w:r>
        <w:rPr>
          <w:rStyle w:val="21"/>
          <w:rFonts w:hint="eastAsia"/>
        </w:rPr>
        <w:t>（二）评价时段</w:t>
      </w:r>
      <w:r>
        <w:rPr>
          <w:rStyle w:val="21"/>
        </w:rPr>
        <w:tab/>
      </w:r>
      <w:r>
        <w:rPr>
          <w:rStyle w:val="21"/>
        </w:rPr>
        <w:fldChar w:fldCharType="begin"/>
      </w:r>
      <w:r>
        <w:rPr>
          <w:rStyle w:val="21"/>
        </w:rPr>
        <w:instrText xml:space="preserve"> PAGEREF _Toc149317727 \h </w:instrText>
      </w:r>
      <w:r>
        <w:rPr>
          <w:rStyle w:val="21"/>
        </w:rPr>
        <w:fldChar w:fldCharType="separate"/>
      </w:r>
      <w:r>
        <w:rPr>
          <w:rStyle w:val="21"/>
        </w:rPr>
        <w:t>15</w:t>
      </w:r>
      <w:r>
        <w:rPr>
          <w:rStyle w:val="21"/>
        </w:rPr>
        <w:fldChar w:fldCharType="end"/>
      </w:r>
      <w:r>
        <w:rPr>
          <w:rStyle w:val="21"/>
        </w:rPr>
        <w:fldChar w:fldCharType="end"/>
      </w:r>
    </w:p>
    <w:p>
      <w:pPr>
        <w:pStyle w:val="15"/>
        <w:spacing w:line="560" w:lineRule="exact"/>
        <w:ind w:left="0" w:leftChars="0"/>
        <w:jc w:val="right"/>
        <w:rPr>
          <w:rStyle w:val="21"/>
        </w:rPr>
      </w:pPr>
      <w:r>
        <w:fldChar w:fldCharType="begin"/>
      </w:r>
      <w:r>
        <w:instrText xml:space="preserve"> HYPERLINK \l "_Toc149317728" </w:instrText>
      </w:r>
      <w:r>
        <w:fldChar w:fldCharType="separate"/>
      </w:r>
      <w:r>
        <w:rPr>
          <w:rStyle w:val="21"/>
          <w:rFonts w:hint="eastAsia"/>
        </w:rPr>
        <w:t>（三）绩效评价目的与重点</w:t>
      </w:r>
      <w:r>
        <w:rPr>
          <w:rStyle w:val="21"/>
        </w:rPr>
        <w:tab/>
      </w:r>
      <w:r>
        <w:rPr>
          <w:rStyle w:val="21"/>
        </w:rPr>
        <w:fldChar w:fldCharType="begin"/>
      </w:r>
      <w:r>
        <w:rPr>
          <w:rStyle w:val="21"/>
        </w:rPr>
        <w:instrText xml:space="preserve"> PAGEREF _Toc149317728 \h </w:instrText>
      </w:r>
      <w:r>
        <w:rPr>
          <w:rStyle w:val="21"/>
        </w:rPr>
        <w:fldChar w:fldCharType="separate"/>
      </w:r>
      <w:r>
        <w:rPr>
          <w:rStyle w:val="21"/>
        </w:rPr>
        <w:t>15</w:t>
      </w:r>
      <w:r>
        <w:rPr>
          <w:rStyle w:val="21"/>
        </w:rPr>
        <w:fldChar w:fldCharType="end"/>
      </w:r>
      <w:r>
        <w:rPr>
          <w:rStyle w:val="21"/>
        </w:rPr>
        <w:fldChar w:fldCharType="end"/>
      </w:r>
    </w:p>
    <w:p>
      <w:pPr>
        <w:pStyle w:val="15"/>
        <w:spacing w:line="560" w:lineRule="exact"/>
        <w:ind w:left="0" w:leftChars="0"/>
        <w:jc w:val="right"/>
        <w:rPr>
          <w:rStyle w:val="21"/>
        </w:rPr>
      </w:pPr>
      <w:r>
        <w:fldChar w:fldCharType="begin"/>
      </w:r>
      <w:r>
        <w:instrText xml:space="preserve"> HYPERLINK \l "_Toc149317729" </w:instrText>
      </w:r>
      <w:r>
        <w:fldChar w:fldCharType="separate"/>
      </w:r>
      <w:r>
        <w:rPr>
          <w:rStyle w:val="21"/>
          <w:rFonts w:hint="eastAsia"/>
        </w:rPr>
        <w:t>（四）绩效评价原则及方法</w:t>
      </w:r>
      <w:r>
        <w:rPr>
          <w:rStyle w:val="21"/>
        </w:rPr>
        <w:tab/>
      </w:r>
      <w:r>
        <w:rPr>
          <w:rStyle w:val="21"/>
        </w:rPr>
        <w:fldChar w:fldCharType="begin"/>
      </w:r>
      <w:r>
        <w:rPr>
          <w:rStyle w:val="21"/>
        </w:rPr>
        <w:instrText xml:space="preserve"> PAGEREF _Toc149317729 \h </w:instrText>
      </w:r>
      <w:r>
        <w:rPr>
          <w:rStyle w:val="21"/>
        </w:rPr>
        <w:fldChar w:fldCharType="separate"/>
      </w:r>
      <w:r>
        <w:rPr>
          <w:rStyle w:val="21"/>
        </w:rPr>
        <w:t>16</w:t>
      </w:r>
      <w:r>
        <w:rPr>
          <w:rStyle w:val="21"/>
        </w:rPr>
        <w:fldChar w:fldCharType="end"/>
      </w:r>
      <w:r>
        <w:rPr>
          <w:rStyle w:val="21"/>
        </w:rPr>
        <w:fldChar w:fldCharType="end"/>
      </w:r>
    </w:p>
    <w:p>
      <w:pPr>
        <w:pStyle w:val="15"/>
        <w:spacing w:line="560" w:lineRule="exact"/>
        <w:ind w:left="0" w:leftChars="0"/>
        <w:jc w:val="right"/>
        <w:rPr>
          <w:rStyle w:val="21"/>
        </w:rPr>
      </w:pPr>
      <w:r>
        <w:fldChar w:fldCharType="begin"/>
      </w:r>
      <w:r>
        <w:instrText xml:space="preserve"> HYPERLINK \l "_Toc149317730" </w:instrText>
      </w:r>
      <w:r>
        <w:fldChar w:fldCharType="separate"/>
      </w:r>
      <w:r>
        <w:rPr>
          <w:rStyle w:val="21"/>
          <w:rFonts w:hint="eastAsia"/>
        </w:rPr>
        <w:t>（五）绩效评价指标体系和评分标准</w:t>
      </w:r>
      <w:r>
        <w:rPr>
          <w:rStyle w:val="21"/>
        </w:rPr>
        <w:tab/>
      </w:r>
      <w:r>
        <w:rPr>
          <w:rStyle w:val="21"/>
        </w:rPr>
        <w:fldChar w:fldCharType="begin"/>
      </w:r>
      <w:r>
        <w:rPr>
          <w:rStyle w:val="21"/>
        </w:rPr>
        <w:instrText xml:space="preserve"> PAGEREF _Toc149317730 \h </w:instrText>
      </w:r>
      <w:r>
        <w:rPr>
          <w:rStyle w:val="21"/>
        </w:rPr>
        <w:fldChar w:fldCharType="separate"/>
      </w:r>
      <w:r>
        <w:rPr>
          <w:rStyle w:val="21"/>
        </w:rPr>
        <w:t>18</w:t>
      </w:r>
      <w:r>
        <w:rPr>
          <w:rStyle w:val="21"/>
        </w:rPr>
        <w:fldChar w:fldCharType="end"/>
      </w:r>
      <w:r>
        <w:rPr>
          <w:rStyle w:val="21"/>
        </w:rPr>
        <w:fldChar w:fldCharType="end"/>
      </w:r>
    </w:p>
    <w:p>
      <w:pPr>
        <w:pStyle w:val="15"/>
        <w:spacing w:line="560" w:lineRule="exact"/>
        <w:ind w:left="0" w:leftChars="0"/>
        <w:jc w:val="right"/>
        <w:rPr>
          <w:rStyle w:val="21"/>
        </w:rPr>
      </w:pPr>
      <w:r>
        <w:fldChar w:fldCharType="begin"/>
      </w:r>
      <w:r>
        <w:instrText xml:space="preserve"> HYPERLINK \l "_Toc149317731" </w:instrText>
      </w:r>
      <w:r>
        <w:fldChar w:fldCharType="separate"/>
      </w:r>
      <w:r>
        <w:rPr>
          <w:rStyle w:val="21"/>
          <w:rFonts w:hint="eastAsia"/>
        </w:rPr>
        <w:t>（六）绩效评价工作过程</w:t>
      </w:r>
      <w:r>
        <w:rPr>
          <w:rStyle w:val="21"/>
        </w:rPr>
        <w:tab/>
      </w:r>
      <w:r>
        <w:rPr>
          <w:rStyle w:val="21"/>
        </w:rPr>
        <w:fldChar w:fldCharType="begin"/>
      </w:r>
      <w:r>
        <w:rPr>
          <w:rStyle w:val="21"/>
        </w:rPr>
        <w:instrText xml:space="preserve"> PAGEREF _Toc149317731 \h </w:instrText>
      </w:r>
      <w:r>
        <w:rPr>
          <w:rStyle w:val="21"/>
        </w:rPr>
        <w:fldChar w:fldCharType="separate"/>
      </w:r>
      <w:r>
        <w:rPr>
          <w:rStyle w:val="21"/>
        </w:rPr>
        <w:t>19</w:t>
      </w:r>
      <w:r>
        <w:rPr>
          <w:rStyle w:val="21"/>
        </w:rPr>
        <w:fldChar w:fldCharType="end"/>
      </w:r>
      <w:r>
        <w:rPr>
          <w:rStyle w:val="21"/>
        </w:rPr>
        <w:fldChar w:fldCharType="end"/>
      </w:r>
    </w:p>
    <w:p>
      <w:pPr>
        <w:pStyle w:val="15"/>
        <w:spacing w:line="560" w:lineRule="exact"/>
        <w:ind w:left="0" w:leftChars="0"/>
        <w:jc w:val="right"/>
        <w:rPr>
          <w:rStyle w:val="21"/>
          <w:b/>
        </w:rPr>
      </w:pPr>
      <w:r>
        <w:fldChar w:fldCharType="begin"/>
      </w:r>
      <w:r>
        <w:instrText xml:space="preserve"> HYPERLINK \l "_Toc149317732" </w:instrText>
      </w:r>
      <w:r>
        <w:fldChar w:fldCharType="separate"/>
      </w:r>
      <w:r>
        <w:rPr>
          <w:rStyle w:val="21"/>
          <w:rFonts w:hint="eastAsia"/>
          <w:b/>
        </w:rPr>
        <w:t>三、综合评价情况及评价结论</w:t>
      </w:r>
      <w:r>
        <w:rPr>
          <w:rStyle w:val="21"/>
          <w:b/>
        </w:rPr>
        <w:tab/>
      </w:r>
      <w:r>
        <w:rPr>
          <w:rStyle w:val="21"/>
          <w:b/>
        </w:rPr>
        <w:fldChar w:fldCharType="begin"/>
      </w:r>
      <w:r>
        <w:rPr>
          <w:rStyle w:val="21"/>
          <w:b/>
        </w:rPr>
        <w:instrText xml:space="preserve"> PAGEREF _Toc149317732 \h </w:instrText>
      </w:r>
      <w:r>
        <w:rPr>
          <w:rStyle w:val="21"/>
          <w:b/>
        </w:rPr>
        <w:fldChar w:fldCharType="separate"/>
      </w:r>
      <w:r>
        <w:rPr>
          <w:rStyle w:val="21"/>
          <w:b/>
        </w:rPr>
        <w:t>20</w:t>
      </w:r>
      <w:r>
        <w:rPr>
          <w:rStyle w:val="21"/>
          <w:b/>
        </w:rPr>
        <w:fldChar w:fldCharType="end"/>
      </w:r>
      <w:r>
        <w:rPr>
          <w:rStyle w:val="21"/>
          <w:b/>
        </w:rPr>
        <w:fldChar w:fldCharType="end"/>
      </w:r>
    </w:p>
    <w:p>
      <w:pPr>
        <w:pStyle w:val="15"/>
        <w:spacing w:line="560" w:lineRule="exact"/>
        <w:ind w:left="0" w:leftChars="0"/>
        <w:jc w:val="right"/>
        <w:rPr>
          <w:rStyle w:val="21"/>
          <w:b/>
        </w:rPr>
      </w:pPr>
      <w:r>
        <w:fldChar w:fldCharType="begin"/>
      </w:r>
      <w:r>
        <w:instrText xml:space="preserve"> HYPERLINK \l "_Toc149317733" </w:instrText>
      </w:r>
      <w:r>
        <w:fldChar w:fldCharType="separate"/>
      </w:r>
      <w:r>
        <w:rPr>
          <w:rStyle w:val="21"/>
          <w:rFonts w:hint="eastAsia"/>
          <w:b/>
        </w:rPr>
        <w:t>四、绩效评价指标分析</w:t>
      </w:r>
      <w:r>
        <w:rPr>
          <w:rStyle w:val="21"/>
          <w:b/>
        </w:rPr>
        <w:tab/>
      </w:r>
      <w:r>
        <w:rPr>
          <w:rStyle w:val="21"/>
          <w:b/>
        </w:rPr>
        <w:fldChar w:fldCharType="begin"/>
      </w:r>
      <w:r>
        <w:rPr>
          <w:rStyle w:val="21"/>
          <w:b/>
        </w:rPr>
        <w:instrText xml:space="preserve"> PAGEREF _Toc149317733 \h </w:instrText>
      </w:r>
      <w:r>
        <w:rPr>
          <w:rStyle w:val="21"/>
          <w:b/>
        </w:rPr>
        <w:fldChar w:fldCharType="separate"/>
      </w:r>
      <w:r>
        <w:rPr>
          <w:rStyle w:val="21"/>
          <w:b/>
        </w:rPr>
        <w:t>21</w:t>
      </w:r>
      <w:r>
        <w:rPr>
          <w:rStyle w:val="21"/>
          <w:b/>
        </w:rPr>
        <w:fldChar w:fldCharType="end"/>
      </w:r>
      <w:r>
        <w:rPr>
          <w:rStyle w:val="21"/>
          <w:b/>
        </w:rPr>
        <w:fldChar w:fldCharType="end"/>
      </w:r>
    </w:p>
    <w:p>
      <w:pPr>
        <w:pStyle w:val="15"/>
        <w:spacing w:line="560" w:lineRule="exact"/>
        <w:ind w:left="0" w:leftChars="0"/>
        <w:jc w:val="right"/>
        <w:rPr>
          <w:rStyle w:val="21"/>
        </w:rPr>
      </w:pPr>
      <w:r>
        <w:fldChar w:fldCharType="begin"/>
      </w:r>
      <w:r>
        <w:instrText xml:space="preserve"> HYPERLINK \l "_Toc149317734" </w:instrText>
      </w:r>
      <w:r>
        <w:fldChar w:fldCharType="separate"/>
      </w:r>
      <w:r>
        <w:rPr>
          <w:rStyle w:val="21"/>
          <w:rFonts w:hint="eastAsia"/>
        </w:rPr>
        <w:t>（一）部门整体投入情况</w:t>
      </w:r>
      <w:r>
        <w:rPr>
          <w:rStyle w:val="21"/>
        </w:rPr>
        <w:tab/>
      </w:r>
      <w:r>
        <w:rPr>
          <w:rStyle w:val="21"/>
        </w:rPr>
        <w:fldChar w:fldCharType="begin"/>
      </w:r>
      <w:r>
        <w:rPr>
          <w:rStyle w:val="21"/>
        </w:rPr>
        <w:instrText xml:space="preserve"> PAGEREF _Toc149317734 \h </w:instrText>
      </w:r>
      <w:r>
        <w:rPr>
          <w:rStyle w:val="21"/>
        </w:rPr>
        <w:fldChar w:fldCharType="separate"/>
      </w:r>
      <w:r>
        <w:rPr>
          <w:rStyle w:val="21"/>
        </w:rPr>
        <w:t>21</w:t>
      </w:r>
      <w:r>
        <w:rPr>
          <w:rStyle w:val="21"/>
        </w:rPr>
        <w:fldChar w:fldCharType="end"/>
      </w:r>
      <w:r>
        <w:rPr>
          <w:rStyle w:val="21"/>
        </w:rPr>
        <w:fldChar w:fldCharType="end"/>
      </w:r>
    </w:p>
    <w:p>
      <w:pPr>
        <w:pStyle w:val="15"/>
        <w:spacing w:line="560" w:lineRule="exact"/>
        <w:ind w:left="0" w:leftChars="0"/>
        <w:jc w:val="right"/>
        <w:rPr>
          <w:rStyle w:val="21"/>
        </w:rPr>
      </w:pPr>
      <w:r>
        <w:fldChar w:fldCharType="begin"/>
      </w:r>
      <w:r>
        <w:instrText xml:space="preserve"> HYPERLINK \l "_Toc149317735" </w:instrText>
      </w:r>
      <w:r>
        <w:fldChar w:fldCharType="separate"/>
      </w:r>
      <w:r>
        <w:rPr>
          <w:rStyle w:val="21"/>
          <w:rFonts w:hint="eastAsia"/>
        </w:rPr>
        <w:t>（二）部门整体过程情况</w:t>
      </w:r>
      <w:r>
        <w:rPr>
          <w:rStyle w:val="21"/>
        </w:rPr>
        <w:tab/>
      </w:r>
      <w:r>
        <w:rPr>
          <w:rStyle w:val="21"/>
        </w:rPr>
        <w:fldChar w:fldCharType="begin"/>
      </w:r>
      <w:r>
        <w:rPr>
          <w:rStyle w:val="21"/>
        </w:rPr>
        <w:instrText xml:space="preserve"> PAGEREF _Toc149317735 \h </w:instrText>
      </w:r>
      <w:r>
        <w:rPr>
          <w:rStyle w:val="21"/>
        </w:rPr>
        <w:fldChar w:fldCharType="separate"/>
      </w:r>
      <w:r>
        <w:rPr>
          <w:rStyle w:val="21"/>
        </w:rPr>
        <w:t>23</w:t>
      </w:r>
      <w:r>
        <w:rPr>
          <w:rStyle w:val="21"/>
        </w:rPr>
        <w:fldChar w:fldCharType="end"/>
      </w:r>
      <w:r>
        <w:rPr>
          <w:rStyle w:val="21"/>
        </w:rPr>
        <w:fldChar w:fldCharType="end"/>
      </w:r>
    </w:p>
    <w:p>
      <w:pPr>
        <w:pStyle w:val="15"/>
        <w:spacing w:line="560" w:lineRule="exact"/>
        <w:ind w:left="0" w:leftChars="0"/>
        <w:jc w:val="right"/>
        <w:rPr>
          <w:rStyle w:val="21"/>
        </w:rPr>
      </w:pPr>
      <w:r>
        <w:fldChar w:fldCharType="begin"/>
      </w:r>
      <w:r>
        <w:instrText xml:space="preserve"> HYPERLINK \l "_Toc149317736" </w:instrText>
      </w:r>
      <w:r>
        <w:fldChar w:fldCharType="separate"/>
      </w:r>
      <w:r>
        <w:rPr>
          <w:rStyle w:val="21"/>
          <w:rFonts w:hint="eastAsia"/>
        </w:rPr>
        <w:t>（三）部门整体履职情况</w:t>
      </w:r>
      <w:r>
        <w:rPr>
          <w:rStyle w:val="21"/>
        </w:rPr>
        <w:tab/>
      </w:r>
      <w:r>
        <w:rPr>
          <w:rStyle w:val="21"/>
        </w:rPr>
        <w:fldChar w:fldCharType="begin"/>
      </w:r>
      <w:r>
        <w:rPr>
          <w:rStyle w:val="21"/>
        </w:rPr>
        <w:instrText xml:space="preserve"> PAGEREF _Toc149317736 \h </w:instrText>
      </w:r>
      <w:r>
        <w:rPr>
          <w:rStyle w:val="21"/>
        </w:rPr>
        <w:fldChar w:fldCharType="separate"/>
      </w:r>
      <w:r>
        <w:rPr>
          <w:rStyle w:val="21"/>
        </w:rPr>
        <w:t>29</w:t>
      </w:r>
      <w:r>
        <w:rPr>
          <w:rStyle w:val="21"/>
        </w:rPr>
        <w:fldChar w:fldCharType="end"/>
      </w:r>
      <w:r>
        <w:rPr>
          <w:rStyle w:val="21"/>
        </w:rPr>
        <w:fldChar w:fldCharType="end"/>
      </w:r>
    </w:p>
    <w:p>
      <w:pPr>
        <w:pStyle w:val="15"/>
        <w:spacing w:line="560" w:lineRule="exact"/>
        <w:ind w:left="0" w:leftChars="0"/>
        <w:jc w:val="right"/>
        <w:rPr>
          <w:rStyle w:val="21"/>
          <w:b/>
        </w:rPr>
      </w:pPr>
      <w:r>
        <w:fldChar w:fldCharType="begin"/>
      </w:r>
      <w:r>
        <w:instrText xml:space="preserve"> HYPERLINK \l "_Toc149317737" </w:instrText>
      </w:r>
      <w:r>
        <w:fldChar w:fldCharType="separate"/>
      </w:r>
      <w:r>
        <w:rPr>
          <w:rStyle w:val="21"/>
          <w:rFonts w:hint="eastAsia"/>
          <w:b/>
        </w:rPr>
        <w:t>五、主要经验做法</w:t>
      </w:r>
      <w:r>
        <w:rPr>
          <w:rStyle w:val="21"/>
          <w:b/>
        </w:rPr>
        <w:tab/>
      </w:r>
      <w:r>
        <w:rPr>
          <w:rStyle w:val="21"/>
          <w:b/>
        </w:rPr>
        <w:fldChar w:fldCharType="begin"/>
      </w:r>
      <w:r>
        <w:rPr>
          <w:rStyle w:val="21"/>
          <w:b/>
        </w:rPr>
        <w:instrText xml:space="preserve"> PAGEREF _Toc149317737 \h </w:instrText>
      </w:r>
      <w:r>
        <w:rPr>
          <w:rStyle w:val="21"/>
          <w:b/>
        </w:rPr>
        <w:fldChar w:fldCharType="separate"/>
      </w:r>
      <w:r>
        <w:rPr>
          <w:rStyle w:val="21"/>
          <w:b/>
        </w:rPr>
        <w:t>35</w:t>
      </w:r>
      <w:r>
        <w:rPr>
          <w:rStyle w:val="21"/>
          <w:b/>
        </w:rPr>
        <w:fldChar w:fldCharType="end"/>
      </w:r>
      <w:r>
        <w:rPr>
          <w:rStyle w:val="21"/>
          <w:b/>
        </w:rPr>
        <w:fldChar w:fldCharType="end"/>
      </w:r>
    </w:p>
    <w:p>
      <w:pPr>
        <w:pStyle w:val="15"/>
        <w:spacing w:line="560" w:lineRule="exact"/>
        <w:ind w:left="0" w:leftChars="0"/>
        <w:jc w:val="right"/>
        <w:rPr>
          <w:rStyle w:val="21"/>
        </w:rPr>
      </w:pPr>
      <w:r>
        <w:fldChar w:fldCharType="begin"/>
      </w:r>
      <w:r>
        <w:instrText xml:space="preserve"> HYPERLINK \l "_Toc149317738" </w:instrText>
      </w:r>
      <w:r>
        <w:fldChar w:fldCharType="separate"/>
      </w:r>
      <w:r>
        <w:rPr>
          <w:rStyle w:val="21"/>
          <w:rFonts w:hint="eastAsia"/>
        </w:rPr>
        <w:t>（一）持续绿化造林、依法治林，改善当地生态环境</w:t>
      </w:r>
      <w:r>
        <w:rPr>
          <w:rStyle w:val="21"/>
        </w:rPr>
        <w:tab/>
      </w:r>
      <w:r>
        <w:rPr>
          <w:rStyle w:val="21"/>
        </w:rPr>
        <w:fldChar w:fldCharType="begin"/>
      </w:r>
      <w:r>
        <w:rPr>
          <w:rStyle w:val="21"/>
        </w:rPr>
        <w:instrText xml:space="preserve"> PAGEREF _Toc149317738 \h </w:instrText>
      </w:r>
      <w:r>
        <w:rPr>
          <w:rStyle w:val="21"/>
        </w:rPr>
        <w:fldChar w:fldCharType="separate"/>
      </w:r>
      <w:r>
        <w:rPr>
          <w:rStyle w:val="21"/>
        </w:rPr>
        <w:t>35</w:t>
      </w:r>
      <w:r>
        <w:rPr>
          <w:rStyle w:val="21"/>
        </w:rPr>
        <w:fldChar w:fldCharType="end"/>
      </w:r>
      <w:r>
        <w:rPr>
          <w:rStyle w:val="21"/>
        </w:rPr>
        <w:fldChar w:fldCharType="end"/>
      </w:r>
    </w:p>
    <w:p>
      <w:pPr>
        <w:pStyle w:val="15"/>
        <w:spacing w:line="560" w:lineRule="exact"/>
        <w:ind w:left="0" w:leftChars="0"/>
        <w:jc w:val="right"/>
        <w:rPr>
          <w:rStyle w:val="21"/>
        </w:rPr>
      </w:pPr>
      <w:r>
        <w:fldChar w:fldCharType="begin"/>
      </w:r>
      <w:r>
        <w:instrText xml:space="preserve"> HYPERLINK \l "_Toc149317739" </w:instrText>
      </w:r>
      <w:r>
        <w:fldChar w:fldCharType="separate"/>
      </w:r>
      <w:r>
        <w:rPr>
          <w:rStyle w:val="21"/>
          <w:rFonts w:hint="eastAsia"/>
        </w:rPr>
        <w:t>（二）加强宣传、保障促林，树立崭新工作新形象</w:t>
      </w:r>
      <w:r>
        <w:rPr>
          <w:rStyle w:val="21"/>
        </w:rPr>
        <w:tab/>
      </w:r>
      <w:r>
        <w:rPr>
          <w:rStyle w:val="21"/>
        </w:rPr>
        <w:fldChar w:fldCharType="begin"/>
      </w:r>
      <w:r>
        <w:rPr>
          <w:rStyle w:val="21"/>
        </w:rPr>
        <w:instrText xml:space="preserve"> PAGEREF _Toc149317739 \h </w:instrText>
      </w:r>
      <w:r>
        <w:rPr>
          <w:rStyle w:val="21"/>
        </w:rPr>
        <w:fldChar w:fldCharType="separate"/>
      </w:r>
      <w:r>
        <w:rPr>
          <w:rStyle w:val="21"/>
        </w:rPr>
        <w:t>36</w:t>
      </w:r>
      <w:r>
        <w:rPr>
          <w:rStyle w:val="21"/>
        </w:rPr>
        <w:fldChar w:fldCharType="end"/>
      </w:r>
      <w:r>
        <w:rPr>
          <w:rStyle w:val="21"/>
        </w:rPr>
        <w:fldChar w:fldCharType="end"/>
      </w:r>
    </w:p>
    <w:p>
      <w:pPr>
        <w:pStyle w:val="15"/>
        <w:spacing w:line="560" w:lineRule="exact"/>
        <w:ind w:left="0" w:leftChars="0"/>
        <w:jc w:val="right"/>
        <w:rPr>
          <w:rStyle w:val="21"/>
        </w:rPr>
      </w:pPr>
      <w:r>
        <w:fldChar w:fldCharType="begin"/>
      </w:r>
      <w:r>
        <w:instrText xml:space="preserve"> HYPERLINK \l "_Toc149317740" </w:instrText>
      </w:r>
      <w:r>
        <w:fldChar w:fldCharType="separate"/>
      </w:r>
      <w:r>
        <w:rPr>
          <w:rStyle w:val="21"/>
          <w:rFonts w:hint="eastAsia"/>
        </w:rPr>
        <w:t>（三）有序推进林（山）长制工作，促进林业工作最优化</w:t>
      </w:r>
      <w:r>
        <w:rPr>
          <w:rStyle w:val="21"/>
        </w:rPr>
        <w:tab/>
      </w:r>
      <w:r>
        <w:rPr>
          <w:rStyle w:val="21"/>
        </w:rPr>
        <w:fldChar w:fldCharType="begin"/>
      </w:r>
      <w:r>
        <w:rPr>
          <w:rStyle w:val="21"/>
        </w:rPr>
        <w:instrText xml:space="preserve"> PAGEREF _Toc149317740 \h </w:instrText>
      </w:r>
      <w:r>
        <w:rPr>
          <w:rStyle w:val="21"/>
        </w:rPr>
        <w:fldChar w:fldCharType="separate"/>
      </w:r>
      <w:r>
        <w:rPr>
          <w:rStyle w:val="21"/>
        </w:rPr>
        <w:t>36</w:t>
      </w:r>
      <w:r>
        <w:rPr>
          <w:rStyle w:val="21"/>
        </w:rPr>
        <w:fldChar w:fldCharType="end"/>
      </w:r>
      <w:r>
        <w:rPr>
          <w:rStyle w:val="21"/>
        </w:rPr>
        <w:fldChar w:fldCharType="end"/>
      </w:r>
    </w:p>
    <w:p>
      <w:pPr>
        <w:pStyle w:val="15"/>
        <w:spacing w:line="560" w:lineRule="exact"/>
        <w:ind w:left="0" w:leftChars="0"/>
        <w:jc w:val="right"/>
        <w:rPr>
          <w:rStyle w:val="21"/>
          <w:b/>
        </w:rPr>
      </w:pPr>
      <w:r>
        <w:fldChar w:fldCharType="begin"/>
      </w:r>
      <w:r>
        <w:instrText xml:space="preserve"> HYPERLINK \l "_Toc149317741" </w:instrText>
      </w:r>
      <w:r>
        <w:fldChar w:fldCharType="separate"/>
      </w:r>
      <w:r>
        <w:rPr>
          <w:rStyle w:val="21"/>
          <w:rFonts w:hint="eastAsia"/>
          <w:b/>
        </w:rPr>
        <w:t>六、存在的问题及原因分析</w:t>
      </w:r>
      <w:r>
        <w:rPr>
          <w:rStyle w:val="21"/>
          <w:b/>
        </w:rPr>
        <w:tab/>
      </w:r>
      <w:r>
        <w:rPr>
          <w:rStyle w:val="21"/>
          <w:b/>
        </w:rPr>
        <w:fldChar w:fldCharType="begin"/>
      </w:r>
      <w:r>
        <w:rPr>
          <w:rStyle w:val="21"/>
          <w:b/>
        </w:rPr>
        <w:instrText xml:space="preserve"> PAGEREF _Toc149317741 \h </w:instrText>
      </w:r>
      <w:r>
        <w:rPr>
          <w:rStyle w:val="21"/>
          <w:b/>
        </w:rPr>
        <w:fldChar w:fldCharType="separate"/>
      </w:r>
      <w:r>
        <w:rPr>
          <w:rStyle w:val="21"/>
          <w:b/>
        </w:rPr>
        <w:t>37</w:t>
      </w:r>
      <w:r>
        <w:rPr>
          <w:rStyle w:val="21"/>
          <w:b/>
        </w:rPr>
        <w:fldChar w:fldCharType="end"/>
      </w:r>
      <w:r>
        <w:rPr>
          <w:rStyle w:val="21"/>
          <w:b/>
        </w:rPr>
        <w:fldChar w:fldCharType="end"/>
      </w:r>
    </w:p>
    <w:p>
      <w:pPr>
        <w:pStyle w:val="15"/>
        <w:spacing w:line="560" w:lineRule="exact"/>
        <w:ind w:left="0" w:leftChars="0"/>
        <w:jc w:val="right"/>
        <w:rPr>
          <w:rStyle w:val="21"/>
        </w:rPr>
      </w:pPr>
      <w:r>
        <w:fldChar w:fldCharType="begin"/>
      </w:r>
      <w:r>
        <w:instrText xml:space="preserve"> HYPERLINK \l "_Toc149317742" </w:instrText>
      </w:r>
      <w:r>
        <w:fldChar w:fldCharType="separate"/>
      </w:r>
      <w:r>
        <w:rPr>
          <w:rStyle w:val="21"/>
          <w:rFonts w:hint="eastAsia"/>
        </w:rPr>
        <w:t>（一）绩效目标编制不够合理，未开展部门绩效监控及绩效评价</w:t>
      </w:r>
      <w:r>
        <w:rPr>
          <w:rStyle w:val="21"/>
        </w:rPr>
        <w:tab/>
      </w:r>
      <w:r>
        <w:rPr>
          <w:rStyle w:val="21"/>
        </w:rPr>
        <w:fldChar w:fldCharType="begin"/>
      </w:r>
      <w:r>
        <w:rPr>
          <w:rStyle w:val="21"/>
        </w:rPr>
        <w:instrText xml:space="preserve"> PAGEREF _Toc149317742 \h </w:instrText>
      </w:r>
      <w:r>
        <w:rPr>
          <w:rStyle w:val="21"/>
        </w:rPr>
        <w:fldChar w:fldCharType="separate"/>
      </w:r>
      <w:r>
        <w:rPr>
          <w:rStyle w:val="21"/>
        </w:rPr>
        <w:t>37</w:t>
      </w:r>
      <w:r>
        <w:rPr>
          <w:rStyle w:val="21"/>
        </w:rPr>
        <w:fldChar w:fldCharType="end"/>
      </w:r>
      <w:r>
        <w:rPr>
          <w:rStyle w:val="21"/>
        </w:rPr>
        <w:fldChar w:fldCharType="end"/>
      </w:r>
    </w:p>
    <w:p>
      <w:pPr>
        <w:pStyle w:val="15"/>
        <w:spacing w:line="560" w:lineRule="exact"/>
        <w:ind w:left="0" w:leftChars="0"/>
        <w:jc w:val="right"/>
        <w:rPr>
          <w:rStyle w:val="21"/>
        </w:rPr>
      </w:pPr>
      <w:r>
        <w:fldChar w:fldCharType="begin"/>
      </w:r>
      <w:r>
        <w:instrText xml:space="preserve"> HYPERLINK \l "_Toc149317743" </w:instrText>
      </w:r>
      <w:r>
        <w:fldChar w:fldCharType="separate"/>
      </w:r>
      <w:r>
        <w:rPr>
          <w:rStyle w:val="21"/>
          <w:rFonts w:hint="eastAsia"/>
        </w:rPr>
        <w:t>（二）部分项目未按作业要求及合同约定执行</w:t>
      </w:r>
      <w:r>
        <w:rPr>
          <w:rStyle w:val="21"/>
        </w:rPr>
        <w:tab/>
      </w:r>
      <w:r>
        <w:rPr>
          <w:rStyle w:val="21"/>
        </w:rPr>
        <w:fldChar w:fldCharType="begin"/>
      </w:r>
      <w:r>
        <w:rPr>
          <w:rStyle w:val="21"/>
        </w:rPr>
        <w:instrText xml:space="preserve"> PAGEREF _Toc149317743 \h </w:instrText>
      </w:r>
      <w:r>
        <w:rPr>
          <w:rStyle w:val="21"/>
        </w:rPr>
        <w:fldChar w:fldCharType="separate"/>
      </w:r>
      <w:r>
        <w:rPr>
          <w:rStyle w:val="21"/>
        </w:rPr>
        <w:t>37</w:t>
      </w:r>
      <w:r>
        <w:rPr>
          <w:rStyle w:val="21"/>
        </w:rPr>
        <w:fldChar w:fldCharType="end"/>
      </w:r>
      <w:r>
        <w:rPr>
          <w:rStyle w:val="21"/>
        </w:rPr>
        <w:fldChar w:fldCharType="end"/>
      </w:r>
    </w:p>
    <w:p>
      <w:pPr>
        <w:pStyle w:val="15"/>
        <w:spacing w:line="560" w:lineRule="exact"/>
        <w:ind w:left="0" w:leftChars="0"/>
        <w:jc w:val="right"/>
        <w:rPr>
          <w:rStyle w:val="21"/>
          <w:b/>
        </w:rPr>
      </w:pPr>
      <w:r>
        <w:fldChar w:fldCharType="begin"/>
      </w:r>
      <w:r>
        <w:instrText xml:space="preserve"> HYPERLINK \l "_Toc149317744" </w:instrText>
      </w:r>
      <w:r>
        <w:fldChar w:fldCharType="separate"/>
      </w:r>
      <w:r>
        <w:rPr>
          <w:rStyle w:val="21"/>
          <w:rFonts w:hint="eastAsia"/>
          <w:b/>
        </w:rPr>
        <w:t>七、有关建议</w:t>
      </w:r>
      <w:r>
        <w:rPr>
          <w:rStyle w:val="21"/>
          <w:b/>
        </w:rPr>
        <w:tab/>
      </w:r>
      <w:r>
        <w:rPr>
          <w:rStyle w:val="21"/>
          <w:b/>
        </w:rPr>
        <w:fldChar w:fldCharType="begin"/>
      </w:r>
      <w:r>
        <w:rPr>
          <w:rStyle w:val="21"/>
          <w:b/>
        </w:rPr>
        <w:instrText xml:space="preserve"> PAGEREF _Toc149317744 \h </w:instrText>
      </w:r>
      <w:r>
        <w:rPr>
          <w:rStyle w:val="21"/>
          <w:b/>
        </w:rPr>
        <w:fldChar w:fldCharType="separate"/>
      </w:r>
      <w:r>
        <w:rPr>
          <w:rStyle w:val="21"/>
          <w:b/>
        </w:rPr>
        <w:t>38</w:t>
      </w:r>
      <w:r>
        <w:rPr>
          <w:rStyle w:val="21"/>
          <w:b/>
        </w:rPr>
        <w:fldChar w:fldCharType="end"/>
      </w:r>
      <w:r>
        <w:rPr>
          <w:rStyle w:val="21"/>
          <w:b/>
        </w:rPr>
        <w:fldChar w:fldCharType="end"/>
      </w:r>
    </w:p>
    <w:p>
      <w:pPr>
        <w:pStyle w:val="15"/>
        <w:spacing w:line="560" w:lineRule="exact"/>
        <w:ind w:left="0" w:leftChars="0"/>
        <w:jc w:val="right"/>
        <w:rPr>
          <w:rStyle w:val="21"/>
        </w:rPr>
      </w:pPr>
      <w:r>
        <w:fldChar w:fldCharType="begin"/>
      </w:r>
      <w:r>
        <w:instrText xml:space="preserve"> HYPERLINK \l "_Toc149317745" </w:instrText>
      </w:r>
      <w:r>
        <w:fldChar w:fldCharType="separate"/>
      </w:r>
      <w:r>
        <w:rPr>
          <w:rStyle w:val="21"/>
          <w:rFonts w:hint="eastAsia"/>
        </w:rPr>
        <w:t>（一）增强绩效管理理念，落实本部门及所属单位绩效管理工作</w:t>
      </w:r>
      <w:r>
        <w:rPr>
          <w:rStyle w:val="21"/>
        </w:rPr>
        <w:tab/>
      </w:r>
      <w:r>
        <w:rPr>
          <w:rStyle w:val="21"/>
        </w:rPr>
        <w:fldChar w:fldCharType="begin"/>
      </w:r>
      <w:r>
        <w:rPr>
          <w:rStyle w:val="21"/>
        </w:rPr>
        <w:instrText xml:space="preserve"> PAGEREF _Toc149317745 \h </w:instrText>
      </w:r>
      <w:r>
        <w:rPr>
          <w:rStyle w:val="21"/>
        </w:rPr>
        <w:fldChar w:fldCharType="separate"/>
      </w:r>
      <w:r>
        <w:rPr>
          <w:rStyle w:val="21"/>
        </w:rPr>
        <w:t>38</w:t>
      </w:r>
      <w:r>
        <w:rPr>
          <w:rStyle w:val="21"/>
        </w:rPr>
        <w:fldChar w:fldCharType="end"/>
      </w:r>
      <w:r>
        <w:rPr>
          <w:rStyle w:val="21"/>
        </w:rPr>
        <w:fldChar w:fldCharType="end"/>
      </w:r>
    </w:p>
    <w:p>
      <w:pPr>
        <w:pStyle w:val="15"/>
        <w:spacing w:line="560" w:lineRule="exact"/>
        <w:ind w:left="0" w:leftChars="0"/>
        <w:jc w:val="right"/>
        <w:rPr>
          <w:rStyle w:val="21"/>
        </w:rPr>
      </w:pPr>
      <w:r>
        <w:fldChar w:fldCharType="begin"/>
      </w:r>
      <w:r>
        <w:instrText xml:space="preserve"> HYPERLINK \l "_Toc149317746" </w:instrText>
      </w:r>
      <w:r>
        <w:fldChar w:fldCharType="separate"/>
      </w:r>
      <w:r>
        <w:rPr>
          <w:rStyle w:val="21"/>
          <w:rFonts w:hint="eastAsia"/>
        </w:rPr>
        <w:t>（二）加强项目监管，提升项目管理水平</w:t>
      </w:r>
      <w:r>
        <w:rPr>
          <w:rStyle w:val="21"/>
        </w:rPr>
        <w:tab/>
      </w:r>
      <w:r>
        <w:rPr>
          <w:rStyle w:val="21"/>
        </w:rPr>
        <w:fldChar w:fldCharType="begin"/>
      </w:r>
      <w:r>
        <w:rPr>
          <w:rStyle w:val="21"/>
        </w:rPr>
        <w:instrText xml:space="preserve"> PAGEREF _Toc149317746 \h </w:instrText>
      </w:r>
      <w:r>
        <w:rPr>
          <w:rStyle w:val="21"/>
        </w:rPr>
        <w:fldChar w:fldCharType="separate"/>
      </w:r>
      <w:r>
        <w:rPr>
          <w:rStyle w:val="21"/>
        </w:rPr>
        <w:t>39</w:t>
      </w:r>
      <w:r>
        <w:rPr>
          <w:rStyle w:val="21"/>
        </w:rPr>
        <w:fldChar w:fldCharType="end"/>
      </w:r>
      <w:r>
        <w:rPr>
          <w:rStyle w:val="21"/>
        </w:rPr>
        <w:fldChar w:fldCharType="end"/>
      </w:r>
    </w:p>
    <w:p>
      <w:pPr>
        <w:pStyle w:val="15"/>
        <w:spacing w:line="560" w:lineRule="exact"/>
        <w:ind w:left="0" w:leftChars="0"/>
        <w:jc w:val="right"/>
        <w:rPr>
          <w:rStyle w:val="21"/>
          <w:b/>
        </w:rPr>
      </w:pPr>
      <w:r>
        <w:fldChar w:fldCharType="begin"/>
      </w:r>
      <w:r>
        <w:instrText xml:space="preserve"> HYPERLINK \l "_Toc149317747" </w:instrText>
      </w:r>
      <w:r>
        <w:fldChar w:fldCharType="separate"/>
      </w:r>
      <w:r>
        <w:rPr>
          <w:rStyle w:val="21"/>
          <w:rFonts w:hint="eastAsia"/>
          <w:b/>
        </w:rPr>
        <w:t>八、其他需要说明的问题</w:t>
      </w:r>
      <w:r>
        <w:rPr>
          <w:rStyle w:val="21"/>
          <w:b/>
        </w:rPr>
        <w:tab/>
      </w:r>
      <w:r>
        <w:rPr>
          <w:rStyle w:val="21"/>
          <w:b/>
        </w:rPr>
        <w:fldChar w:fldCharType="begin"/>
      </w:r>
      <w:r>
        <w:rPr>
          <w:rStyle w:val="21"/>
          <w:b/>
        </w:rPr>
        <w:instrText xml:space="preserve"> PAGEREF _Toc149317747 \h </w:instrText>
      </w:r>
      <w:r>
        <w:rPr>
          <w:rStyle w:val="21"/>
          <w:b/>
        </w:rPr>
        <w:fldChar w:fldCharType="separate"/>
      </w:r>
      <w:r>
        <w:rPr>
          <w:rStyle w:val="21"/>
          <w:b/>
        </w:rPr>
        <w:t>40</w:t>
      </w:r>
      <w:r>
        <w:rPr>
          <w:rStyle w:val="21"/>
          <w:b/>
        </w:rPr>
        <w:fldChar w:fldCharType="end"/>
      </w:r>
      <w:r>
        <w:rPr>
          <w:rStyle w:val="21"/>
          <w:b/>
        </w:rPr>
        <w:fldChar w:fldCharType="end"/>
      </w:r>
    </w:p>
    <w:p>
      <w:pPr>
        <w:pStyle w:val="15"/>
        <w:spacing w:line="560" w:lineRule="exact"/>
        <w:ind w:left="0" w:leftChars="0"/>
        <w:jc w:val="right"/>
        <w:rPr>
          <w:rStyle w:val="21"/>
          <w:b/>
        </w:rPr>
      </w:pPr>
      <w:r>
        <w:fldChar w:fldCharType="begin"/>
      </w:r>
      <w:r>
        <w:instrText xml:space="preserve"> HYPERLINK \l "_Toc149317748" </w:instrText>
      </w:r>
      <w:r>
        <w:fldChar w:fldCharType="separate"/>
      </w:r>
      <w:r>
        <w:rPr>
          <w:rStyle w:val="21"/>
          <w:rFonts w:hint="eastAsia"/>
          <w:b/>
        </w:rPr>
        <w:t>附件</w:t>
      </w:r>
      <w:r>
        <w:rPr>
          <w:rStyle w:val="21"/>
          <w:b/>
        </w:rPr>
        <w:t>1</w:t>
      </w:r>
      <w:r>
        <w:rPr>
          <w:rStyle w:val="21"/>
          <w:rFonts w:hint="eastAsia"/>
          <w:b/>
        </w:rPr>
        <w:t>：西乡县林业局部门整体支出绩效评价指标体系表</w:t>
      </w:r>
      <w:r>
        <w:rPr>
          <w:rStyle w:val="21"/>
          <w:b/>
        </w:rPr>
        <w:tab/>
      </w:r>
      <w:r>
        <w:rPr>
          <w:rStyle w:val="21"/>
          <w:b/>
        </w:rPr>
        <w:fldChar w:fldCharType="begin"/>
      </w:r>
      <w:r>
        <w:rPr>
          <w:rStyle w:val="21"/>
          <w:b/>
        </w:rPr>
        <w:instrText xml:space="preserve"> PAGEREF _Toc149317748 \h </w:instrText>
      </w:r>
      <w:r>
        <w:rPr>
          <w:rStyle w:val="21"/>
          <w:b/>
        </w:rPr>
        <w:fldChar w:fldCharType="separate"/>
      </w:r>
      <w:r>
        <w:rPr>
          <w:rStyle w:val="21"/>
          <w:b/>
        </w:rPr>
        <w:t>41</w:t>
      </w:r>
      <w:r>
        <w:rPr>
          <w:rStyle w:val="21"/>
          <w:b/>
        </w:rPr>
        <w:fldChar w:fldCharType="end"/>
      </w:r>
      <w:r>
        <w:rPr>
          <w:rStyle w:val="21"/>
          <w:b/>
        </w:rPr>
        <w:fldChar w:fldCharType="end"/>
      </w:r>
    </w:p>
    <w:p>
      <w:pPr>
        <w:pStyle w:val="15"/>
        <w:spacing w:line="560" w:lineRule="exact"/>
        <w:ind w:left="0" w:leftChars="0"/>
        <w:jc w:val="right"/>
        <w:rPr>
          <w:rStyle w:val="21"/>
          <w:b/>
        </w:rPr>
      </w:pPr>
      <w:r>
        <w:fldChar w:fldCharType="begin"/>
      </w:r>
      <w:r>
        <w:instrText xml:space="preserve"> HYPERLINK \l "_Toc149317749" </w:instrText>
      </w:r>
      <w:r>
        <w:fldChar w:fldCharType="separate"/>
      </w:r>
      <w:r>
        <w:rPr>
          <w:rStyle w:val="21"/>
          <w:rFonts w:hint="eastAsia"/>
          <w:b/>
        </w:rPr>
        <w:t>附件</w:t>
      </w:r>
      <w:r>
        <w:rPr>
          <w:rStyle w:val="21"/>
          <w:b/>
        </w:rPr>
        <w:t>2</w:t>
      </w:r>
      <w:r>
        <w:rPr>
          <w:rStyle w:val="21"/>
          <w:rFonts w:hint="eastAsia"/>
          <w:b/>
        </w:rPr>
        <w:t>：西乡县林业局部门预算执行情况表</w:t>
      </w:r>
      <w:r>
        <w:rPr>
          <w:rStyle w:val="21"/>
          <w:b/>
        </w:rPr>
        <w:tab/>
      </w:r>
      <w:r>
        <w:rPr>
          <w:rStyle w:val="21"/>
          <w:b/>
        </w:rPr>
        <w:fldChar w:fldCharType="begin"/>
      </w:r>
      <w:r>
        <w:rPr>
          <w:rStyle w:val="21"/>
          <w:b/>
        </w:rPr>
        <w:instrText xml:space="preserve"> PAGEREF _Toc149317749 \h </w:instrText>
      </w:r>
      <w:r>
        <w:rPr>
          <w:rStyle w:val="21"/>
          <w:b/>
        </w:rPr>
        <w:fldChar w:fldCharType="separate"/>
      </w:r>
      <w:r>
        <w:rPr>
          <w:rStyle w:val="21"/>
          <w:b/>
        </w:rPr>
        <w:t>55</w:t>
      </w:r>
      <w:r>
        <w:rPr>
          <w:rStyle w:val="21"/>
          <w:b/>
        </w:rPr>
        <w:fldChar w:fldCharType="end"/>
      </w:r>
      <w:r>
        <w:rPr>
          <w:rStyle w:val="21"/>
          <w:b/>
        </w:rPr>
        <w:fldChar w:fldCharType="end"/>
      </w:r>
    </w:p>
    <w:p>
      <w:pPr>
        <w:pStyle w:val="15"/>
        <w:spacing w:line="560" w:lineRule="exact"/>
        <w:ind w:left="0" w:leftChars="0"/>
        <w:jc w:val="right"/>
        <w:rPr>
          <w:rStyle w:val="21"/>
          <w:b/>
        </w:rPr>
      </w:pPr>
      <w:r>
        <w:fldChar w:fldCharType="begin"/>
      </w:r>
      <w:r>
        <w:instrText xml:space="preserve"> HYPERLINK \l "_Toc149317750" </w:instrText>
      </w:r>
      <w:r>
        <w:fldChar w:fldCharType="separate"/>
      </w:r>
      <w:r>
        <w:rPr>
          <w:rStyle w:val="21"/>
          <w:rFonts w:hint="eastAsia"/>
          <w:b/>
        </w:rPr>
        <w:t>附件</w:t>
      </w:r>
      <w:r>
        <w:rPr>
          <w:rStyle w:val="21"/>
          <w:b/>
        </w:rPr>
        <w:t>3</w:t>
      </w:r>
      <w:r>
        <w:rPr>
          <w:rStyle w:val="21"/>
          <w:rFonts w:hint="eastAsia"/>
          <w:b/>
        </w:rPr>
        <w:t>：西乡县林业局部门整体基本支出明细表</w:t>
      </w:r>
      <w:r>
        <w:rPr>
          <w:rStyle w:val="21"/>
          <w:b/>
        </w:rPr>
        <w:tab/>
      </w:r>
      <w:r>
        <w:rPr>
          <w:rStyle w:val="21"/>
          <w:b/>
        </w:rPr>
        <w:fldChar w:fldCharType="begin"/>
      </w:r>
      <w:r>
        <w:rPr>
          <w:rStyle w:val="21"/>
          <w:b/>
        </w:rPr>
        <w:instrText xml:space="preserve"> PAGEREF _Toc149317750 \h </w:instrText>
      </w:r>
      <w:r>
        <w:rPr>
          <w:rStyle w:val="21"/>
          <w:b/>
        </w:rPr>
        <w:fldChar w:fldCharType="separate"/>
      </w:r>
      <w:r>
        <w:rPr>
          <w:rStyle w:val="21"/>
          <w:b/>
        </w:rPr>
        <w:t>58</w:t>
      </w:r>
      <w:r>
        <w:rPr>
          <w:rStyle w:val="21"/>
          <w:b/>
        </w:rPr>
        <w:fldChar w:fldCharType="end"/>
      </w:r>
      <w:r>
        <w:rPr>
          <w:rStyle w:val="21"/>
          <w:b/>
        </w:rPr>
        <w:fldChar w:fldCharType="end"/>
      </w:r>
    </w:p>
    <w:p>
      <w:pPr>
        <w:pStyle w:val="15"/>
        <w:spacing w:line="560" w:lineRule="exact"/>
        <w:ind w:left="0" w:leftChars="0"/>
        <w:jc w:val="right"/>
        <w:rPr>
          <w:rStyle w:val="21"/>
          <w:b/>
        </w:rPr>
      </w:pPr>
      <w:r>
        <w:fldChar w:fldCharType="begin"/>
      </w:r>
      <w:r>
        <w:instrText xml:space="preserve"> HYPERLINK \l "_Toc149317751" </w:instrText>
      </w:r>
      <w:r>
        <w:fldChar w:fldCharType="separate"/>
      </w:r>
      <w:r>
        <w:rPr>
          <w:rStyle w:val="21"/>
          <w:rFonts w:hint="eastAsia"/>
          <w:b/>
        </w:rPr>
        <w:t>附件</w:t>
      </w:r>
      <w:r>
        <w:rPr>
          <w:rStyle w:val="21"/>
          <w:b/>
        </w:rPr>
        <w:t>4</w:t>
      </w:r>
      <w:r>
        <w:rPr>
          <w:rStyle w:val="21"/>
          <w:rFonts w:hint="eastAsia"/>
          <w:b/>
        </w:rPr>
        <w:t>：西乡县林业局部门整体项目支出明细表</w:t>
      </w:r>
      <w:r>
        <w:rPr>
          <w:rStyle w:val="21"/>
          <w:b/>
        </w:rPr>
        <w:tab/>
      </w:r>
      <w:r>
        <w:rPr>
          <w:rStyle w:val="21"/>
          <w:b/>
        </w:rPr>
        <w:fldChar w:fldCharType="begin"/>
      </w:r>
      <w:r>
        <w:rPr>
          <w:rStyle w:val="21"/>
          <w:b/>
        </w:rPr>
        <w:instrText xml:space="preserve"> PAGEREF _Toc149317751 \h </w:instrText>
      </w:r>
      <w:r>
        <w:rPr>
          <w:rStyle w:val="21"/>
          <w:b/>
        </w:rPr>
        <w:fldChar w:fldCharType="separate"/>
      </w:r>
      <w:r>
        <w:rPr>
          <w:rStyle w:val="21"/>
          <w:b/>
        </w:rPr>
        <w:t>59</w:t>
      </w:r>
      <w:r>
        <w:rPr>
          <w:rStyle w:val="21"/>
          <w:b/>
        </w:rPr>
        <w:fldChar w:fldCharType="end"/>
      </w:r>
      <w:r>
        <w:rPr>
          <w:rStyle w:val="21"/>
          <w:b/>
        </w:rPr>
        <w:fldChar w:fldCharType="end"/>
      </w:r>
    </w:p>
    <w:p>
      <w:pPr>
        <w:pStyle w:val="15"/>
        <w:spacing w:line="560" w:lineRule="exact"/>
        <w:ind w:left="0" w:leftChars="0"/>
        <w:jc w:val="right"/>
        <w:rPr>
          <w:rStyle w:val="21"/>
          <w:b/>
        </w:rPr>
      </w:pPr>
      <w:r>
        <w:fldChar w:fldCharType="begin"/>
      </w:r>
      <w:r>
        <w:instrText xml:space="preserve"> HYPERLINK \l "_Toc149317752" </w:instrText>
      </w:r>
      <w:r>
        <w:fldChar w:fldCharType="separate"/>
      </w:r>
      <w:r>
        <w:rPr>
          <w:rStyle w:val="21"/>
          <w:rFonts w:hint="eastAsia"/>
          <w:b/>
        </w:rPr>
        <w:t>附件</w:t>
      </w:r>
      <w:r>
        <w:rPr>
          <w:rStyle w:val="21"/>
          <w:b/>
        </w:rPr>
        <w:t>5</w:t>
      </w:r>
      <w:r>
        <w:rPr>
          <w:rStyle w:val="21"/>
          <w:rFonts w:hint="eastAsia"/>
          <w:b/>
        </w:rPr>
        <w:t>：西乡县林业局部门整体三公经费支出表</w:t>
      </w:r>
      <w:r>
        <w:rPr>
          <w:rStyle w:val="21"/>
          <w:b/>
        </w:rPr>
        <w:tab/>
      </w:r>
      <w:r>
        <w:rPr>
          <w:rStyle w:val="21"/>
          <w:b/>
        </w:rPr>
        <w:fldChar w:fldCharType="begin"/>
      </w:r>
      <w:r>
        <w:rPr>
          <w:rStyle w:val="21"/>
          <w:b/>
        </w:rPr>
        <w:instrText xml:space="preserve"> PAGEREF _Toc149317752 \h </w:instrText>
      </w:r>
      <w:r>
        <w:rPr>
          <w:rStyle w:val="21"/>
          <w:b/>
        </w:rPr>
        <w:fldChar w:fldCharType="separate"/>
      </w:r>
      <w:r>
        <w:rPr>
          <w:rStyle w:val="21"/>
          <w:b/>
        </w:rPr>
        <w:t>62</w:t>
      </w:r>
      <w:r>
        <w:rPr>
          <w:rStyle w:val="21"/>
          <w:b/>
        </w:rPr>
        <w:fldChar w:fldCharType="end"/>
      </w:r>
      <w:r>
        <w:rPr>
          <w:rStyle w:val="21"/>
          <w:b/>
        </w:rPr>
        <w:fldChar w:fldCharType="end"/>
      </w:r>
    </w:p>
    <w:p>
      <w:pPr>
        <w:pStyle w:val="15"/>
        <w:spacing w:line="560" w:lineRule="exact"/>
        <w:ind w:left="0" w:leftChars="0"/>
        <w:jc w:val="right"/>
        <w:rPr>
          <w:rStyle w:val="21"/>
          <w:b/>
        </w:rPr>
      </w:pPr>
      <w:r>
        <w:fldChar w:fldCharType="begin"/>
      </w:r>
      <w:r>
        <w:instrText xml:space="preserve"> HYPERLINK \l "_Toc149317753" </w:instrText>
      </w:r>
      <w:r>
        <w:fldChar w:fldCharType="separate"/>
      </w:r>
      <w:r>
        <w:rPr>
          <w:rStyle w:val="21"/>
          <w:rFonts w:hint="eastAsia"/>
          <w:b/>
        </w:rPr>
        <w:t>附件</w:t>
      </w:r>
      <w:r>
        <w:rPr>
          <w:rStyle w:val="21"/>
          <w:b/>
        </w:rPr>
        <w:t>6</w:t>
      </w:r>
      <w:r>
        <w:rPr>
          <w:rStyle w:val="21"/>
          <w:rFonts w:hint="eastAsia"/>
          <w:b/>
        </w:rPr>
        <w:t>：满意度调查分析报告</w:t>
      </w:r>
      <w:r>
        <w:rPr>
          <w:rStyle w:val="21"/>
          <w:b/>
        </w:rPr>
        <w:tab/>
      </w:r>
      <w:r>
        <w:rPr>
          <w:rStyle w:val="21"/>
          <w:b/>
        </w:rPr>
        <w:fldChar w:fldCharType="begin"/>
      </w:r>
      <w:r>
        <w:rPr>
          <w:rStyle w:val="21"/>
          <w:b/>
        </w:rPr>
        <w:instrText xml:space="preserve"> PAGEREF _Toc149317753 \h </w:instrText>
      </w:r>
      <w:r>
        <w:rPr>
          <w:rStyle w:val="21"/>
          <w:b/>
        </w:rPr>
        <w:fldChar w:fldCharType="separate"/>
      </w:r>
      <w:r>
        <w:rPr>
          <w:rStyle w:val="21"/>
          <w:b/>
        </w:rPr>
        <w:t>63</w:t>
      </w:r>
      <w:r>
        <w:rPr>
          <w:rStyle w:val="21"/>
          <w:b/>
        </w:rPr>
        <w:fldChar w:fldCharType="end"/>
      </w:r>
      <w:r>
        <w:rPr>
          <w:rStyle w:val="21"/>
          <w:b/>
        </w:rPr>
        <w:fldChar w:fldCharType="end"/>
      </w:r>
    </w:p>
    <w:p>
      <w:pPr>
        <w:pStyle w:val="15"/>
        <w:spacing w:line="560" w:lineRule="exact"/>
        <w:ind w:left="0" w:leftChars="0"/>
        <w:jc w:val="right"/>
        <w:rPr>
          <w:rStyle w:val="21"/>
        </w:rPr>
      </w:pPr>
      <w:r>
        <w:rPr>
          <w:rStyle w:val="21"/>
          <w:b/>
        </w:rPr>
        <w:fldChar w:fldCharType="end"/>
      </w:r>
      <w:bookmarkStart w:id="16" w:name="_Toc104202080"/>
      <w:bookmarkStart w:id="17" w:name="_Toc104201774"/>
      <w:bookmarkStart w:id="18" w:name="_Toc3308"/>
    </w:p>
    <w:p>
      <w:pPr>
        <w:snapToGrid w:val="0"/>
        <w:spacing w:before="120" w:after="120" w:line="520" w:lineRule="exact"/>
        <w:outlineLvl w:val="0"/>
        <w:rPr>
          <w:rFonts w:ascii="方正小标宋_GBK" w:hAnsi="方正小标宋_GBK" w:eastAsia="方正小标宋_GBK" w:cs="方正小标宋_GBK"/>
          <w:sz w:val="44"/>
          <w:szCs w:val="44"/>
        </w:rPr>
        <w:sectPr>
          <w:headerReference r:id="rId10" w:type="default"/>
          <w:pgSz w:w="11906" w:h="16838"/>
          <w:pgMar w:top="2098" w:right="1474" w:bottom="1985" w:left="1588" w:header="851" w:footer="992" w:gutter="0"/>
          <w:pgNumType w:start="1"/>
          <w:cols w:space="425" w:num="1"/>
          <w:docGrid w:type="lines" w:linePitch="312" w:charSpace="0"/>
        </w:sectPr>
      </w:pPr>
    </w:p>
    <w:p>
      <w:pPr>
        <w:snapToGrid w:val="0"/>
        <w:jc w:val="center"/>
        <w:rPr>
          <w:rFonts w:hint="eastAsia" w:ascii="黑体" w:hAnsi="黑体" w:eastAsia="黑体" w:cs="黑体"/>
          <w:sz w:val="44"/>
          <w:szCs w:val="44"/>
        </w:rPr>
      </w:pPr>
      <w:bookmarkStart w:id="19" w:name="_Toc104281050"/>
      <w:bookmarkStart w:id="20" w:name="_Toc104293311"/>
      <w:bookmarkStart w:id="21" w:name="_Toc104559734"/>
      <w:r>
        <w:rPr>
          <w:rFonts w:hint="eastAsia" w:ascii="黑体" w:hAnsi="黑体" w:eastAsia="黑体" w:cs="黑体"/>
          <w:sz w:val="44"/>
          <w:szCs w:val="44"/>
        </w:rPr>
        <w:t>2022年西乡县林业局部门整体</w:t>
      </w:r>
      <w:bookmarkEnd w:id="16"/>
      <w:bookmarkEnd w:id="17"/>
      <w:bookmarkEnd w:id="19"/>
      <w:bookmarkEnd w:id="20"/>
      <w:r>
        <w:rPr>
          <w:rFonts w:hint="eastAsia" w:ascii="黑体" w:hAnsi="黑体" w:eastAsia="黑体" w:cs="黑体"/>
          <w:sz w:val="44"/>
          <w:szCs w:val="44"/>
        </w:rPr>
        <w:t>支出</w:t>
      </w:r>
      <w:bookmarkEnd w:id="21"/>
    </w:p>
    <w:p>
      <w:pPr>
        <w:snapToGrid w:val="0"/>
        <w:jc w:val="center"/>
        <w:rPr>
          <w:rFonts w:hint="eastAsia" w:ascii="黑体" w:hAnsi="黑体" w:eastAsia="黑体" w:cs="黑体"/>
          <w:color w:val="000000"/>
          <w:sz w:val="32"/>
          <w:szCs w:val="32"/>
        </w:rPr>
      </w:pPr>
      <w:bookmarkStart w:id="22" w:name="_Toc104202081"/>
      <w:bookmarkStart w:id="23" w:name="_Toc104281051"/>
      <w:bookmarkStart w:id="24" w:name="_Toc104559735"/>
      <w:bookmarkStart w:id="25" w:name="_Toc104293312"/>
      <w:bookmarkStart w:id="26" w:name="_Toc104201775"/>
      <w:r>
        <w:rPr>
          <w:rFonts w:hint="eastAsia" w:ascii="黑体" w:hAnsi="黑体" w:eastAsia="黑体" w:cs="黑体"/>
          <w:sz w:val="44"/>
          <w:szCs w:val="44"/>
        </w:rPr>
        <w:t>绩效评价</w:t>
      </w:r>
      <w:bookmarkEnd w:id="18"/>
      <w:bookmarkEnd w:id="22"/>
      <w:bookmarkEnd w:id="23"/>
      <w:bookmarkEnd w:id="24"/>
      <w:bookmarkEnd w:id="25"/>
      <w:bookmarkEnd w:id="26"/>
      <w:r>
        <w:rPr>
          <w:rFonts w:hint="eastAsia" w:ascii="黑体" w:hAnsi="黑体" w:eastAsia="黑体" w:cs="黑体"/>
          <w:sz w:val="44"/>
          <w:szCs w:val="44"/>
        </w:rPr>
        <w:t>报告</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为全面实施预算绩效管理，强化预算支出责任理念，提高财政资金使用效率，提升资金投入效果，根据《省级部门整体支出绩效评价办法》（陕财办预〔</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17〕80号）、</w:t>
      </w:r>
      <w:r>
        <w:rPr>
          <w:rFonts w:hint="eastAsia" w:ascii="仿宋_GB2312" w:hAnsi="仿宋_GB2312" w:eastAsia="仿宋_GB2312" w:cs="仿宋"/>
          <w:kern w:val="0"/>
          <w:sz w:val="32"/>
          <w:szCs w:val="32"/>
        </w:rPr>
        <w:t>《中共西乡县委 西乡县人民政府&lt;关于全面实施预算绩效管理的实施意见&gt;》(西发〔2019〕14号)</w:t>
      </w:r>
      <w:r>
        <w:rPr>
          <w:rFonts w:hint="eastAsia" w:ascii="仿宋_GB2312" w:hAnsi="仿宋_GB2312" w:eastAsia="仿宋_GB2312" w:cs="仿宋_GB2312"/>
          <w:sz w:val="32"/>
          <w:szCs w:val="32"/>
        </w:rPr>
        <w:t>、</w:t>
      </w:r>
      <w:r>
        <w:rPr>
          <w:rFonts w:hint="eastAsia" w:ascii="仿宋_GB2312" w:hAnsi="仿宋_GB2312" w:eastAsia="仿宋_GB2312" w:cs="仿宋"/>
          <w:kern w:val="0"/>
          <w:sz w:val="32"/>
          <w:szCs w:val="32"/>
        </w:rPr>
        <w:t>《西乡县财政局关于印发&lt;县级部门预算绩效目标管理暂行办法&gt;&lt;县级预算绩效运行监控管理暂行办法&gt;&lt;县级部门整体支出绩效评价暂行办法&gt;的通知》(西财办预〔2020〕25号)</w:t>
      </w:r>
      <w:r>
        <w:rPr>
          <w:rFonts w:hint="eastAsia" w:ascii="仿宋_GB2312" w:hAnsi="仿宋_GB2312" w:eastAsia="仿宋_GB2312" w:cs="仿宋_GB2312"/>
          <w:sz w:val="32"/>
          <w:szCs w:val="32"/>
        </w:rPr>
        <w:t>等文件的相关要求，对2022年西乡县林业局部门整体支出开展绩效评价工作。</w:t>
      </w:r>
      <w:r>
        <w:rPr>
          <w:rFonts w:hint="eastAsia" w:ascii="仿宋_GB2312" w:hAnsi="仿宋_GB2312" w:eastAsia="仿宋_GB2312" w:cs="仿宋"/>
          <w:sz w:val="32"/>
          <w:szCs w:val="32"/>
        </w:rPr>
        <w:t>评价组通过开展资金使用情况核查、项目数据采集、现场访谈、问卷调查等工作，运用绩效分析和统计方法，在梳理、分析评价数据资料的基础上，撰写形成本评价报告。</w:t>
      </w:r>
    </w:p>
    <w:p>
      <w:pPr>
        <w:spacing w:line="560" w:lineRule="exact"/>
        <w:ind w:firstLine="640" w:firstLineChars="200"/>
        <w:outlineLvl w:val="0"/>
        <w:rPr>
          <w:rFonts w:ascii="黑体" w:hAnsi="黑体" w:eastAsia="黑体"/>
          <w:sz w:val="32"/>
          <w:szCs w:val="32"/>
        </w:rPr>
      </w:pPr>
      <w:bookmarkStart w:id="27" w:name="_Toc72672880"/>
      <w:bookmarkStart w:id="28" w:name="_Toc86659903"/>
      <w:bookmarkStart w:id="29" w:name="_Toc427076816"/>
      <w:bookmarkStart w:id="30" w:name="_Toc432695325"/>
      <w:bookmarkStart w:id="31" w:name="_Toc21545"/>
      <w:bookmarkStart w:id="32" w:name="_Toc149317719"/>
      <w:bookmarkStart w:id="33" w:name="_Toc12555"/>
      <w:bookmarkStart w:id="34" w:name="_Toc103345991"/>
      <w:bookmarkStart w:id="35" w:name="_Toc102937822"/>
      <w:bookmarkStart w:id="36" w:name="_Toc20363"/>
      <w:bookmarkStart w:id="37" w:name="_Toc17923"/>
      <w:bookmarkStart w:id="38" w:name="_Toc12911"/>
      <w:bookmarkStart w:id="39" w:name="_Toc27293"/>
      <w:bookmarkStart w:id="40" w:name="_Toc4642"/>
      <w:bookmarkStart w:id="41" w:name="_Toc30442"/>
      <w:r>
        <w:rPr>
          <w:rFonts w:hint="eastAsia" w:ascii="黑体" w:hAnsi="黑体" w:eastAsia="黑体"/>
          <w:sz w:val="32"/>
          <w:szCs w:val="32"/>
        </w:rPr>
        <w:t>一、部门概况</w:t>
      </w:r>
      <w:bookmarkEnd w:id="27"/>
      <w:bookmarkEnd w:id="28"/>
      <w:bookmarkEnd w:id="29"/>
      <w:bookmarkEnd w:id="30"/>
      <w:bookmarkEnd w:id="31"/>
      <w:bookmarkEnd w:id="32"/>
    </w:p>
    <w:p>
      <w:pPr>
        <w:pStyle w:val="48"/>
        <w:spacing w:after="0" w:afterLines="0" w:line="560" w:lineRule="exact"/>
        <w:ind w:left="0" w:leftChars="0" w:firstLine="643"/>
        <w:jc w:val="both"/>
        <w:outlineLvl w:val="0"/>
      </w:pPr>
      <w:bookmarkStart w:id="42" w:name="_Toc86659904"/>
      <w:bookmarkStart w:id="43" w:name="_Toc16209"/>
      <w:bookmarkStart w:id="44" w:name="_Toc72672881"/>
      <w:bookmarkStart w:id="45" w:name="_Toc149317720"/>
      <w:bookmarkStart w:id="46" w:name="_Toc427076817"/>
      <w:bookmarkStart w:id="47" w:name="_Toc432695326"/>
      <w:r>
        <w:rPr>
          <w:rFonts w:hint="eastAsia"/>
        </w:rPr>
        <w:t>（一）部门</w:t>
      </w:r>
      <w:bookmarkEnd w:id="42"/>
      <w:bookmarkEnd w:id="43"/>
      <w:bookmarkEnd w:id="44"/>
      <w:r>
        <w:rPr>
          <w:rFonts w:hint="eastAsia"/>
        </w:rPr>
        <w:t>基本情况</w:t>
      </w:r>
      <w:bookmarkEnd w:id="45"/>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解放初，西乡县人民政府建设科亦有专人管理林业。1955年，建设科改称农林水牧局。1960年分设为林牧局，其后几经分合，于1979年改称林业局至今。根据市委编委《关于调整西乡县林业局设置等有关机构编制事项的通知》（汉编发〔2022〕26号），县林业局是县政府工作部门，为正科级，由县自然资源局领导和管理。林业局主要工作为林业局贯彻落实党中央和省委、市委关于林业和草原工作的方针政策和决策部署，在履行职责过程中坚持和加强党对林业和草原工作的集中统一领导。</w:t>
      </w:r>
    </w:p>
    <w:p>
      <w:pPr>
        <w:pStyle w:val="48"/>
        <w:spacing w:after="0" w:afterLines="0" w:line="560" w:lineRule="exact"/>
        <w:ind w:left="0" w:leftChars="0" w:firstLine="643"/>
        <w:jc w:val="both"/>
        <w:outlineLvl w:val="0"/>
      </w:pPr>
      <w:bookmarkStart w:id="48" w:name="_Toc149317721"/>
      <w:r>
        <w:rPr>
          <w:rFonts w:hint="eastAsia"/>
        </w:rPr>
        <w:t>（二）部门职能、架构及战略目标</w:t>
      </w:r>
      <w:bookmarkEnd w:id="48"/>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1、部门职能。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根据市委编委《关于调整西乡县林业局设置等有关机构编制事项的通知》（汉编发〔2022〕30号），西乡县林业局部门职能为：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负责全县林业和草原及其生态保护修复的监督管理。制订林业和草原发展规划并组织实施。负责全县林业、草原行政执法工作，开展普法宣传教育。组织开展全县森林、草原、陆生野生动植物资源和湿地的动态监测、评估和管理。负责全县林业和草原生态文明建设的相关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组织全县林业和草原生态保护修复和造林绿化工作。组织实施全县林业和草原生态修复工程，负责各类公益林和商品林的培育以及植树造林、封山育林和种草等生态保护修复工作。开展退耕还林（草），负责天然林保护工作。组织实施全民义务植树、造林绿化等工作。负责古树名木保护、林业和草原应对气候变化相关工作。负责全县林木种子的管理和林木种苗基地建设。负责林业和草原有害生物的防治、检疫工作。监督管理林业和草原生物种质资源、植物新品种保护。负责县绿化委员会的日常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负责全县森林、草原、湿地资源的监督管理。组织编制并监督执行全县森林采伐限额，监督检查林木凭证采伐。负责林地管理，制订林地保护利用规划并组织实施，指导国家和地方公益林划定和管理工作，依法审核林地征用、占用情况。管理县属国有林区的国有森林资源。负责全县草原开发利用等监管工作。负责全县湿地生态修复保护工作，制订全县湿地保护规划，组织开展建立湿地保护小区、湿地公园等保护管理工作，监督管理湿地的开发利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（4）负责全县陆生野生动植物资源保护和合理开发利用。依法组织指导陆生野生动植物的救护繁育、栖息地恢复发展、疫源疫病监测。监督管理全县陆生野生动植物猎捕或采集、驯养繁殖或培植、经营利用；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（5）负责监督管理自然保护区、风景名胜区、自然遗产、地质公园、森林公园等各类自然保护地。依法指导各类自然保护地的建设和管理。按分工负责生物多样性保护的有关工作；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负责推进全县林业和草原改革。负责全县集体林权制度、重点国有林区、国有林场、草原等重大改革并监督实施。拟订全县农村林业发展、维护林业经营者合法权益的政策措施。负责全县农村林地承包经营和林权流转工作。负责林权纠纷调处和林地承包合同纠纷仲裁；</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（7）编制全县林业产业发展规划，指导林业产业发展与建设，负责林业安全生产监督管理工作；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（8）负责国有林场基本建设和发展，会同有关部门做好全县森林旅游管理；</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（9）负责森林、草原火情监测预警工作，发布森林和草原火险、火灾信息；</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监督管理全县林业和草原国有资产和建设资金。负责全县林业和草原生态效益补偿。提出全县林业和草原固定资产投资规模、方向及省、市、县财政性资金安排意见。对全县林业重点工程资金进行稽查监督管理。负责林业和草原建设项目的组织、申报、审核及监督管理，编制全县林业和草原年度生产计划和固定资产投资建议计划；</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（11）负责全县林业和草原科技、教育和外事工作。负责全县林业和草原人才队伍建设。组织实施林业和草原国际交流与合作事务。承担湿地、防治荒漠化、濒危野生动植物等国际公约履约工作；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组织编制县秦巴生态保护总体规划。负责调研秦巴生态状况，提出秦巴生态保护政策的建议，研究确定和申报秦巴生态保护项目。贯彻执行有关秦岭、巴山生态保护的法律法规；监督检查涉及秦巴生态保护的有关市级专项规划的执行；组织开展秦岭、巴山生态保护工作的监督检查。负责县秦巴生态保护委员会日常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（13）配合县行政审批服务局完成相对集中行政许可权改革工作，并落实好行业监管责任；</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（14）牵头负责全县乡村振兴生态帮扶工作；负责组织实施国家生态护林员政策；落实中省市财政森林生态效益补偿政策；落实退耕还林政策；</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（15）负责自然保护地生态环境保护监管；依法查处破坏森林、湿地和陆生野生动植物栖息生长环境行为；</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（16）完成县委、县政府交办的其他工作；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（17）职能转变。切实加大生态系统保护力度，实施重要生态系统保护和修复工程，加强森林、草原、湿地监督管理的统筹协调，大力推进国土绿化，保障国家生态安全；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（18）有关职责分工。与县应急管理局在自然灾害防救方面的职责分工。</w:t>
      </w:r>
    </w:p>
    <w:p>
      <w:pPr>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县林业局负责落实综合防灾减灾规划相关要求，组织编制森林和草原火灾防治规划和防护标准并指导实施，指导开展防火巡护、火源管理、防火设施建设等工作，组织开展林区和草原防火宣传教育、监测预警、督促检查等工作。</w:t>
      </w:r>
    </w:p>
    <w:p>
      <w:pPr>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县应急管理局负责组织编制自然灾害类专项预案。指导各镇（街道）自然灾害类预案编制，综合协调应急预案衔接工作，组织开展预案演练。按照分级负责的原则，指导自然灾害类应急救援，组织协调重大灾害应急救援工作，并按权限作出决定；承担县应对重大灾害指挥部工作，协助县委、县政府指定的负责同志组织重大灾害应急处置工作。组织编制综合防灾减灾规划，指导协调相关部门做好森林和草原火灾、水旱灾害、地震和地质灾害等防治工作；会同县自然资源局、县水利局、县林业局、县气象局等有关部门建立统一的应急管理信息平台，建立监测预警和灾情报告制度，健全自然灾害信息资源获取和共享机制，依法统一发布灾情。开展多灾种和灾害综合监测预警，指导开展自然灾害综合风险评估。</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必要时，县林业局可以提请县应急管理局，以县应急指挥机构名义部署相关防治工作。</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2、部门组织架构。</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根据市委编委《关于调整西乡县林业局设置等有关机构编制事项的通知》（汉编发〔2022〕30号），林业局设下列内设机构：</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（一）办公室（财务室）；</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（二）林政法规股；</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（三）生态修复股；</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（四）林业改革股；</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（五）秦巴生态保护办公室。</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eastAsia="仿宋_GB2312"/>
          <w:color w:val="000000"/>
          <w:sz w:val="32"/>
          <w:szCs w:val="32"/>
        </w:rPr>
        <w:t>另有西乡县林草火灾监测预警中心、西乡县退耕还林领导小组办公室、西乡县木材检查站、西乡县乡镇林业站、西乡县秦巴生态保护中心、陕西米仓山国家级保护区管理局等下属单位。（纳入此次评价范围的二级单位为林业局局机关、陕西米仓山国家级保护区管理局、西乡县秦巴生态保护中心）。</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3、部门战略目标。</w:t>
      </w:r>
    </w:p>
    <w:p>
      <w:pPr>
        <w:widowControl/>
        <w:spacing w:line="560" w:lineRule="exact"/>
        <w:ind w:firstLine="640" w:firstLineChars="200"/>
        <w:rPr>
          <w:rFonts w:ascii="仿宋_GB2312" w:hAnsi="仿宋_GB2312" w:eastAsia="仿宋_GB2312" w:cs="宋体"/>
          <w:kern w:val="0"/>
          <w:sz w:val="32"/>
          <w:szCs w:val="32"/>
          <w:lang w:val="zh-CN" w:bidi="zh-CN"/>
        </w:rPr>
      </w:pPr>
      <w:bookmarkStart w:id="49" w:name="_Toc28213"/>
      <w:bookmarkStart w:id="50" w:name="_Toc86659906"/>
      <w:bookmarkStart w:id="51" w:name="_Toc72672883"/>
      <w:r>
        <w:rPr>
          <w:rFonts w:hint="eastAsia" w:ascii="仿宋_GB2312" w:hAnsi="仿宋_GB2312" w:eastAsia="仿宋_GB2312" w:cs="宋体"/>
          <w:kern w:val="0"/>
          <w:sz w:val="32"/>
          <w:szCs w:val="32"/>
          <w:lang w:val="zh-CN" w:bidi="zh-CN"/>
        </w:rPr>
        <w:t>（1）2022年度工作任务</w:t>
      </w:r>
    </w:p>
    <w:p>
      <w:pPr>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根据西乡县林业局</w:t>
      </w:r>
      <w:r>
        <w:rPr>
          <w:rFonts w:hint="eastAsia" w:ascii="仿宋_GB2312" w:hAnsi="仿宋_GB2312" w:eastAsia="仿宋_GB2312" w:cs="仿宋_GB2312"/>
          <w:sz w:val="32"/>
          <w:szCs w:val="32"/>
        </w:rPr>
        <w:t>2022年工作要点及2022年部门综合预算公开文件</w:t>
      </w:r>
      <w:r>
        <w:rPr>
          <w:rFonts w:ascii="仿宋_GB2312" w:hAnsi="仿宋_GB2312" w:eastAsia="仿宋_GB2312" w:cs="仿宋_GB2312"/>
          <w:sz w:val="32"/>
          <w:szCs w:val="32"/>
        </w:rPr>
        <w:t>，梳理西乡县林业局</w:t>
      </w:r>
      <w:r>
        <w:rPr>
          <w:rFonts w:hint="eastAsia" w:ascii="仿宋_GB2312" w:hAnsi="仿宋_GB2312" w:eastAsia="仿宋_GB2312" w:cs="仿宋_GB2312"/>
          <w:sz w:val="32"/>
          <w:szCs w:val="32"/>
        </w:rPr>
        <w:t>2022年度工作任务为</w:t>
      </w:r>
      <w:r>
        <w:rPr>
          <w:rFonts w:ascii="仿宋_GB2312" w:hAnsi="仿宋_GB2312" w:eastAsia="仿宋_GB2312" w:cs="仿宋_GB2312"/>
          <w:sz w:val="32"/>
          <w:szCs w:val="32"/>
        </w:rPr>
        <w:t>：</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eastAsia="仿宋_GB2312"/>
          <w:color w:val="000000"/>
          <w:sz w:val="32"/>
          <w:szCs w:val="32"/>
        </w:rPr>
        <w:t>以森林资源保护为核心，严守秦巴区生态保护红线，坚决杜绝天然林商品性采伐。加强林业有害生物防控和森林防火工作，确保森林病虫害发生率和火灾受害率控制在省控指标以内；强化野生动植物资源保护，坚决遏制秦巴“五乱”行为。完成造林绿化2.2万亩，组织实施义务植树80万株。牢固树立“项目为王”理念，实施好陕西省国家储备林西乡县基地建设、林业特色产业项目、大巴山生态修复项目，配合市林业局实施好汉中市东部巴山林区森林火灾高风险区综合治理西乡县段项目。完成私渡镇、沙河镇20000亩国家储备林建设任务。高标准的完成大巴山生态修复项目，完成人工造林0.9万亩、退化林修复1.5万亩、封山育林2万亩建设任务。落实油用牡丹籽油加工生产线建设企业，尽快做好牡丹籽回购加工。建成14个森林防火视频监控、10个重点区域卡口视频监控，提升西乡林业数字化治理能力。对标国家投资方向，坚持以项目建设为突破口、支撑点，努力打造生态林业新高地，加快构建生态保护、生态修复、生态富民、生态服务和生态安全多元发展的林业高质量发展新格局。</w:t>
      </w:r>
    </w:p>
    <w:p>
      <w:pPr>
        <w:widowControl/>
        <w:spacing w:line="560" w:lineRule="exact"/>
        <w:ind w:firstLine="640" w:firstLineChars="200"/>
        <w:rPr>
          <w:rFonts w:ascii="仿宋_GB2312" w:hAnsi="仿宋_GB2312" w:eastAsia="仿宋_GB2312" w:cs="宋体"/>
          <w:kern w:val="0"/>
          <w:sz w:val="32"/>
          <w:szCs w:val="32"/>
          <w:lang w:val="zh-CN" w:bidi="zh-CN"/>
        </w:rPr>
      </w:pPr>
      <w:r>
        <w:rPr>
          <w:rFonts w:hint="eastAsia" w:ascii="仿宋_GB2312" w:hAnsi="仿宋_GB2312" w:eastAsia="仿宋_GB2312" w:cs="宋体"/>
          <w:kern w:val="0"/>
          <w:sz w:val="32"/>
          <w:szCs w:val="32"/>
          <w:lang w:val="zh-CN" w:bidi="zh-CN"/>
        </w:rPr>
        <w:t>（2）年度绩效目标</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根据西乡县林业局2022年工作任务要点，梳理西乡县林业局2022年度绩效目标为：</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1、完成造林绿化面积3.62万亩。</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2、开展秦巴生态保护。</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3、推进林（山）长制工作。</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4、开展林业有害生物防治。</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5、做好森林防火工作。</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6、加强野生动植物保护及湿地管理。</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7、抓好林木林地管理。</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8、全力推进森林督查工作。</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9、严格落实林业三项政策。一是选聘生态护林员；二是全面落实公益林补偿政策；三是完成新一轮退耕还林第三批政策兑现。</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10、推进林下产业发展。</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11、开展林业产业项目建设。</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12、扎实做好其他工作。</w:t>
      </w:r>
    </w:p>
    <w:p>
      <w:pPr>
        <w:pStyle w:val="48"/>
        <w:spacing w:after="0" w:afterLines="0" w:line="560" w:lineRule="exact"/>
        <w:ind w:left="0" w:leftChars="0" w:firstLine="643"/>
        <w:jc w:val="both"/>
        <w:outlineLvl w:val="0"/>
      </w:pPr>
      <w:bookmarkStart w:id="52" w:name="_Toc149317722"/>
      <w:r>
        <w:rPr>
          <w:rFonts w:hint="eastAsia"/>
        </w:rPr>
        <w:t>（三）部门预算及支出情况</w:t>
      </w:r>
      <w:bookmarkEnd w:id="52"/>
    </w:p>
    <w:bookmarkEnd w:id="49"/>
    <w:bookmarkEnd w:id="50"/>
    <w:bookmarkEnd w:id="51"/>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1、2022年度部门预算情况。</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部门整体绩效评价纳入2022年部门决算范围的单位为2022年度西乡县林业局（本级）、西乡县秦巴生态保护中心、陕西米仓山国家级保护区管理局，纳入决算范围的资金包括财政拨款收入（一般公共预算、政府性基金预算）和其他收入。</w:t>
      </w:r>
    </w:p>
    <w:p>
      <w:pPr>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根据</w:t>
      </w:r>
      <w:r>
        <w:rPr>
          <w:rFonts w:hint="eastAsia" w:ascii="仿宋_GB2312" w:hAnsi="仿宋_GB2312" w:eastAsia="仿宋_GB2312" w:cs="仿宋_GB2312"/>
          <w:sz w:val="32"/>
          <w:szCs w:val="32"/>
        </w:rPr>
        <w:t>西乡县林业局提供的2022年部门综合预算，</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2</w:t>
      </w:r>
      <w:r>
        <w:rPr>
          <w:rFonts w:ascii="仿宋_GB2312" w:hAnsi="仿宋_GB2312" w:eastAsia="仿宋_GB2312" w:cs="仿宋_GB2312"/>
          <w:sz w:val="32"/>
          <w:szCs w:val="32"/>
        </w:rPr>
        <w:t>年西乡县</w:t>
      </w:r>
      <w:r>
        <w:rPr>
          <w:rFonts w:hint="eastAsia" w:ascii="仿宋_GB2312" w:hAnsi="仿宋_GB2312" w:eastAsia="仿宋_GB2312" w:cs="仿宋_GB2312"/>
          <w:sz w:val="32"/>
          <w:szCs w:val="32"/>
        </w:rPr>
        <w:t>林业局</w:t>
      </w:r>
      <w:r>
        <w:rPr>
          <w:rFonts w:ascii="仿宋_GB2312" w:hAnsi="仿宋_GB2312" w:eastAsia="仿宋_GB2312" w:cs="仿宋_GB2312"/>
          <w:sz w:val="32"/>
          <w:szCs w:val="32"/>
        </w:rPr>
        <w:t>部门综合预算数</w:t>
      </w:r>
      <w:r>
        <w:rPr>
          <w:rFonts w:hint="eastAsia" w:ascii="仿宋_GB2312" w:hAnsi="仿宋_GB2312" w:eastAsia="仿宋_GB2312" w:cs="仿宋_GB2312"/>
          <w:sz w:val="32"/>
          <w:szCs w:val="32"/>
        </w:rPr>
        <w:t>1831.64</w:t>
      </w:r>
      <w:r>
        <w:rPr>
          <w:rFonts w:ascii="仿宋_GB2312" w:hAnsi="仿宋_GB2312" w:eastAsia="仿宋_GB2312" w:cs="仿宋_GB2312"/>
          <w:sz w:val="32"/>
          <w:szCs w:val="32"/>
        </w:rPr>
        <w:t>万元。根据被评价单位提供的财务资料及决算资料，西乡县</w:t>
      </w:r>
      <w:r>
        <w:rPr>
          <w:rFonts w:hint="eastAsia" w:ascii="仿宋_GB2312" w:hAnsi="仿宋_GB2312" w:eastAsia="仿宋_GB2312" w:cs="仿宋_GB2312"/>
          <w:sz w:val="32"/>
          <w:szCs w:val="32"/>
        </w:rPr>
        <w:t>林业局</w:t>
      </w:r>
      <w:r>
        <w:rPr>
          <w:rFonts w:ascii="仿宋_GB2312" w:hAnsi="仿宋_GB2312" w:eastAsia="仿宋_GB2312" w:cs="仿宋_GB2312"/>
          <w:sz w:val="32"/>
          <w:szCs w:val="32"/>
        </w:rPr>
        <w:t>预算调整</w:t>
      </w:r>
      <w:r>
        <w:rPr>
          <w:rFonts w:hint="eastAsia" w:ascii="仿宋_GB2312" w:hAnsi="仿宋_GB2312" w:eastAsia="仿宋_GB2312" w:cs="仿宋_GB2312"/>
          <w:sz w:val="32"/>
          <w:szCs w:val="32"/>
        </w:rPr>
        <w:t>2295.49</w:t>
      </w:r>
      <w:r>
        <w:rPr>
          <w:rFonts w:ascii="仿宋_GB2312" w:hAnsi="仿宋_GB2312" w:eastAsia="仿宋_GB2312" w:cs="仿宋_GB2312"/>
          <w:sz w:val="32"/>
          <w:szCs w:val="32"/>
        </w:rPr>
        <w:t>万元，年</w:t>
      </w:r>
      <w:r>
        <w:rPr>
          <w:rFonts w:hint="eastAsia" w:ascii="仿宋_GB2312" w:hAnsi="仿宋_GB2312" w:eastAsia="仿宋_GB2312" w:cs="仿宋_GB2312"/>
          <w:sz w:val="32"/>
          <w:szCs w:val="32"/>
        </w:rPr>
        <w:t>终支出</w:t>
      </w:r>
      <w:r>
        <w:rPr>
          <w:rFonts w:ascii="仿宋_GB2312" w:hAnsi="仿宋_GB2312" w:eastAsia="仿宋_GB2312" w:cs="仿宋_GB2312"/>
          <w:sz w:val="32"/>
          <w:szCs w:val="32"/>
        </w:rPr>
        <w:t>决算数</w:t>
      </w:r>
      <w:r>
        <w:rPr>
          <w:rFonts w:hint="eastAsia" w:ascii="仿宋_GB2312" w:hAnsi="仿宋_GB2312" w:eastAsia="仿宋_GB2312" w:cs="仿宋_GB2312"/>
          <w:sz w:val="32"/>
          <w:szCs w:val="32"/>
        </w:rPr>
        <w:t>4127.13</w:t>
      </w:r>
      <w:r>
        <w:rPr>
          <w:rFonts w:ascii="仿宋_GB2312" w:hAnsi="仿宋_GB2312" w:eastAsia="仿宋_GB2312" w:cs="仿宋_GB2312"/>
          <w:sz w:val="32"/>
          <w:szCs w:val="32"/>
        </w:rPr>
        <w:t>万元，其中基本支出</w:t>
      </w:r>
      <w:r>
        <w:rPr>
          <w:rFonts w:hint="eastAsia" w:ascii="仿宋_GB2312" w:hAnsi="仿宋_GB2312" w:eastAsia="仿宋_GB2312" w:cs="仿宋_GB2312"/>
          <w:sz w:val="32"/>
          <w:szCs w:val="32"/>
        </w:rPr>
        <w:t>1486.5</w:t>
      </w:r>
      <w:r>
        <w:rPr>
          <w:rFonts w:ascii="仿宋_GB2312" w:hAnsi="仿宋_GB2312" w:eastAsia="仿宋_GB2312" w:cs="仿宋_GB2312"/>
          <w:sz w:val="32"/>
          <w:szCs w:val="32"/>
        </w:rPr>
        <w:t>万元，项目支出</w:t>
      </w:r>
      <w:r>
        <w:rPr>
          <w:rFonts w:hint="eastAsia" w:ascii="仿宋_GB2312" w:hAnsi="仿宋_GB2312" w:eastAsia="仿宋_GB2312" w:cs="仿宋_GB2312"/>
          <w:sz w:val="32"/>
          <w:szCs w:val="32"/>
        </w:rPr>
        <w:t>2640.63</w:t>
      </w:r>
      <w:r>
        <w:rPr>
          <w:rFonts w:ascii="仿宋_GB2312" w:hAnsi="仿宋_GB2312" w:eastAsia="仿宋_GB2312" w:cs="仿宋_GB2312"/>
          <w:sz w:val="32"/>
          <w:szCs w:val="32"/>
        </w:rPr>
        <w:t>万元，本次绩效评价</w:t>
      </w:r>
      <w:r>
        <w:rPr>
          <w:rFonts w:hint="eastAsia" w:ascii="仿宋_GB2312" w:hAnsi="仿宋_GB2312" w:eastAsia="仿宋_GB2312" w:cs="仿宋_GB2312"/>
          <w:sz w:val="32"/>
          <w:szCs w:val="32"/>
        </w:rPr>
        <w:t>资金</w:t>
      </w:r>
      <w:r>
        <w:rPr>
          <w:rFonts w:ascii="仿宋_GB2312" w:hAnsi="仿宋_GB2312" w:eastAsia="仿宋_GB2312" w:cs="仿宋_GB2312"/>
          <w:sz w:val="32"/>
          <w:szCs w:val="32"/>
        </w:rPr>
        <w:t>共计4127.13万元。详见下表</w:t>
      </w:r>
      <w:r>
        <w:rPr>
          <w:rFonts w:hint="eastAsia" w:ascii="仿宋_GB2312" w:hAnsi="仿宋_GB2312" w:eastAsia="仿宋_GB2312" w:cs="仿宋_GB2312"/>
          <w:sz w:val="32"/>
          <w:szCs w:val="32"/>
        </w:rPr>
        <w:t>1-1</w:t>
      </w:r>
    </w:p>
    <w:p>
      <w:pPr>
        <w:snapToGrid w:val="0"/>
        <w:spacing w:line="560" w:lineRule="exact"/>
        <w:ind w:firstLine="562" w:firstLineChars="200"/>
        <w:jc w:val="center"/>
        <w:rPr>
          <w:rFonts w:ascii="仿宋_GB2312" w:hAnsi="仿宋_GB2312" w:eastAsia="仿宋_GB2312" w:cs="仿宋_GB2312"/>
          <w:b/>
          <w:bCs/>
          <w:sz w:val="28"/>
          <w:szCs w:val="28"/>
        </w:rPr>
      </w:pPr>
      <w:r>
        <w:rPr>
          <w:rFonts w:ascii="仿宋_GB2312" w:hAnsi="仿宋_GB2312" w:eastAsia="仿宋_GB2312" w:cs="仿宋_GB2312"/>
          <w:b/>
          <w:bCs/>
          <w:sz w:val="28"/>
          <w:szCs w:val="28"/>
        </w:rPr>
        <w:t>表</w:t>
      </w:r>
      <w:r>
        <w:rPr>
          <w:rFonts w:hint="eastAsia" w:ascii="仿宋_GB2312" w:hAnsi="仿宋_GB2312" w:eastAsia="仿宋_GB2312" w:cs="仿宋_GB2312"/>
          <w:b/>
          <w:bCs/>
          <w:sz w:val="28"/>
          <w:szCs w:val="28"/>
        </w:rPr>
        <w:t>1-1 2022年西乡林业局预算安排情况</w:t>
      </w:r>
    </w:p>
    <w:p>
      <w:pPr>
        <w:snapToGrid w:val="0"/>
        <w:spacing w:line="560" w:lineRule="exact"/>
        <w:ind w:firstLine="562" w:firstLineChars="200"/>
        <w:jc w:val="righ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                  单位：万元</w:t>
      </w:r>
    </w:p>
    <w:tbl>
      <w:tblPr>
        <w:tblStyle w:val="18"/>
        <w:tblW w:w="9229" w:type="dxa"/>
        <w:tblInd w:w="93" w:type="dxa"/>
        <w:tblLayout w:type="autofit"/>
        <w:tblCellMar>
          <w:top w:w="0" w:type="dxa"/>
          <w:left w:w="108" w:type="dxa"/>
          <w:bottom w:w="0" w:type="dxa"/>
          <w:right w:w="108" w:type="dxa"/>
        </w:tblCellMar>
      </w:tblPr>
      <w:tblGrid>
        <w:gridCol w:w="1013"/>
        <w:gridCol w:w="1591"/>
        <w:gridCol w:w="1380"/>
        <w:gridCol w:w="1818"/>
        <w:gridCol w:w="1584"/>
        <w:gridCol w:w="1843"/>
      </w:tblGrid>
      <w:tr>
        <w:tblPrEx>
          <w:tblCellMar>
            <w:top w:w="0" w:type="dxa"/>
            <w:left w:w="108" w:type="dxa"/>
            <w:bottom w:w="0" w:type="dxa"/>
            <w:right w:w="108" w:type="dxa"/>
          </w:tblCellMar>
        </w:tblPrEx>
        <w:trPr>
          <w:trHeight w:val="743" w:hRule="atLeast"/>
        </w:trPr>
        <w:tc>
          <w:tcPr>
            <w:tcW w:w="1013" w:type="dxa"/>
            <w:tcBorders>
              <w:top w:val="single" w:color="auto" w:sz="4" w:space="0"/>
              <w:left w:val="single" w:color="auto" w:sz="4" w:space="0"/>
              <w:bottom w:val="single" w:color="auto" w:sz="4" w:space="0"/>
              <w:right w:val="single" w:color="auto" w:sz="4" w:space="0"/>
            </w:tcBorders>
            <w:shd w:val="clear" w:color="000000" w:fill="A5A5A5"/>
            <w:vAlign w:val="center"/>
          </w:tcPr>
          <w:p>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年份</w:t>
            </w:r>
          </w:p>
        </w:tc>
        <w:tc>
          <w:tcPr>
            <w:tcW w:w="1591" w:type="dxa"/>
            <w:tcBorders>
              <w:top w:val="single" w:color="auto" w:sz="4" w:space="0"/>
              <w:left w:val="nil"/>
              <w:bottom w:val="single" w:color="auto" w:sz="4" w:space="0"/>
              <w:right w:val="single" w:color="auto" w:sz="4" w:space="0"/>
            </w:tcBorders>
            <w:shd w:val="clear" w:color="000000" w:fill="A5A5A5"/>
            <w:vAlign w:val="center"/>
          </w:tcPr>
          <w:p>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分类</w:t>
            </w:r>
          </w:p>
        </w:tc>
        <w:tc>
          <w:tcPr>
            <w:tcW w:w="1380" w:type="dxa"/>
            <w:tcBorders>
              <w:top w:val="single" w:color="auto" w:sz="4" w:space="0"/>
              <w:left w:val="nil"/>
              <w:bottom w:val="single" w:color="auto" w:sz="4" w:space="0"/>
              <w:right w:val="single" w:color="auto" w:sz="4" w:space="0"/>
            </w:tcBorders>
            <w:shd w:val="clear" w:color="000000" w:fill="A5A5A5"/>
            <w:vAlign w:val="center"/>
          </w:tcPr>
          <w:p>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资金项目</w:t>
            </w:r>
          </w:p>
        </w:tc>
        <w:tc>
          <w:tcPr>
            <w:tcW w:w="1818" w:type="dxa"/>
            <w:tcBorders>
              <w:top w:val="single" w:color="auto" w:sz="4" w:space="0"/>
              <w:left w:val="nil"/>
              <w:bottom w:val="single" w:color="auto" w:sz="4" w:space="0"/>
              <w:right w:val="single" w:color="auto" w:sz="4" w:space="0"/>
            </w:tcBorders>
            <w:shd w:val="clear" w:color="000000" w:fill="A5A5A5"/>
            <w:vAlign w:val="center"/>
          </w:tcPr>
          <w:p>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年初预算</w:t>
            </w:r>
          </w:p>
        </w:tc>
        <w:tc>
          <w:tcPr>
            <w:tcW w:w="1584" w:type="dxa"/>
            <w:tcBorders>
              <w:top w:val="single" w:color="auto" w:sz="4" w:space="0"/>
              <w:left w:val="nil"/>
              <w:bottom w:val="single" w:color="auto" w:sz="4" w:space="0"/>
              <w:right w:val="single" w:color="auto" w:sz="4" w:space="0"/>
            </w:tcBorders>
            <w:shd w:val="clear" w:color="000000" w:fill="A5A5A5"/>
            <w:vAlign w:val="center"/>
          </w:tcPr>
          <w:p>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预算调整</w:t>
            </w:r>
          </w:p>
        </w:tc>
        <w:tc>
          <w:tcPr>
            <w:tcW w:w="1843" w:type="dxa"/>
            <w:tcBorders>
              <w:top w:val="single" w:color="auto" w:sz="4" w:space="0"/>
              <w:left w:val="nil"/>
              <w:bottom w:val="single" w:color="auto" w:sz="4" w:space="0"/>
              <w:right w:val="single" w:color="auto" w:sz="4" w:space="0"/>
            </w:tcBorders>
            <w:shd w:val="clear" w:color="000000" w:fill="A5A5A5"/>
            <w:vAlign w:val="center"/>
          </w:tcPr>
          <w:p>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调整后预算</w:t>
            </w:r>
          </w:p>
        </w:tc>
      </w:tr>
      <w:tr>
        <w:tblPrEx>
          <w:tblCellMar>
            <w:top w:w="0" w:type="dxa"/>
            <w:left w:w="108" w:type="dxa"/>
            <w:bottom w:w="0" w:type="dxa"/>
            <w:right w:w="108" w:type="dxa"/>
          </w:tblCellMar>
        </w:tblPrEx>
        <w:trPr>
          <w:trHeight w:val="606" w:hRule="atLeast"/>
        </w:trPr>
        <w:tc>
          <w:tcPr>
            <w:tcW w:w="101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2022</w:t>
            </w:r>
            <w:r>
              <w:rPr>
                <w:rFonts w:hint="eastAsia" w:ascii="仿宋_GB2312" w:hAnsi="宋体" w:eastAsia="仿宋_GB2312" w:cs="宋体"/>
                <w:color w:val="000000"/>
                <w:kern w:val="0"/>
                <w:sz w:val="24"/>
                <w:szCs w:val="24"/>
              </w:rPr>
              <w:t>年</w:t>
            </w:r>
          </w:p>
        </w:tc>
        <w:tc>
          <w:tcPr>
            <w:tcW w:w="159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基本支出</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人员经费</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1283.56</w:t>
            </w:r>
          </w:p>
        </w:tc>
        <w:tc>
          <w:tcPr>
            <w:tcW w:w="158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121.45</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1405.01</w:t>
            </w:r>
          </w:p>
        </w:tc>
      </w:tr>
      <w:tr>
        <w:tblPrEx>
          <w:tblCellMar>
            <w:top w:w="0" w:type="dxa"/>
            <w:left w:w="108" w:type="dxa"/>
            <w:bottom w:w="0" w:type="dxa"/>
            <w:right w:w="108" w:type="dxa"/>
          </w:tblCellMar>
        </w:tblPrEx>
        <w:trPr>
          <w:trHeight w:val="606" w:hRule="atLeast"/>
        </w:trPr>
        <w:tc>
          <w:tcPr>
            <w:tcW w:w="101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c>
          <w:tcPr>
            <w:tcW w:w="1591"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公用经费</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98.08</w:t>
            </w:r>
          </w:p>
        </w:tc>
        <w:tc>
          <w:tcPr>
            <w:tcW w:w="158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-16.59</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81.49</w:t>
            </w:r>
          </w:p>
        </w:tc>
      </w:tr>
      <w:tr>
        <w:tblPrEx>
          <w:tblCellMar>
            <w:top w:w="0" w:type="dxa"/>
            <w:left w:w="108" w:type="dxa"/>
            <w:bottom w:w="0" w:type="dxa"/>
            <w:right w:w="108" w:type="dxa"/>
          </w:tblCellMar>
        </w:tblPrEx>
        <w:trPr>
          <w:trHeight w:val="606" w:hRule="atLeast"/>
        </w:trPr>
        <w:tc>
          <w:tcPr>
            <w:tcW w:w="101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c>
          <w:tcPr>
            <w:tcW w:w="1591"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小计</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1381.64</w:t>
            </w:r>
          </w:p>
        </w:tc>
        <w:tc>
          <w:tcPr>
            <w:tcW w:w="158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104.86</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1486.50</w:t>
            </w:r>
          </w:p>
        </w:tc>
      </w:tr>
      <w:tr>
        <w:tblPrEx>
          <w:tblCellMar>
            <w:top w:w="0" w:type="dxa"/>
            <w:left w:w="108" w:type="dxa"/>
            <w:bottom w:w="0" w:type="dxa"/>
            <w:right w:w="108" w:type="dxa"/>
          </w:tblCellMar>
        </w:tblPrEx>
        <w:trPr>
          <w:trHeight w:val="606" w:hRule="atLeast"/>
        </w:trPr>
        <w:tc>
          <w:tcPr>
            <w:tcW w:w="101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c>
          <w:tcPr>
            <w:tcW w:w="29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项目支出</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450.00</w:t>
            </w:r>
          </w:p>
        </w:tc>
        <w:tc>
          <w:tcPr>
            <w:tcW w:w="158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2190.63</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2640.63</w:t>
            </w:r>
          </w:p>
        </w:tc>
      </w:tr>
      <w:tr>
        <w:tblPrEx>
          <w:tblCellMar>
            <w:top w:w="0" w:type="dxa"/>
            <w:left w:w="108" w:type="dxa"/>
            <w:bottom w:w="0" w:type="dxa"/>
            <w:right w:w="108" w:type="dxa"/>
          </w:tblCellMar>
        </w:tblPrEx>
        <w:trPr>
          <w:trHeight w:val="606" w:hRule="atLeast"/>
        </w:trPr>
        <w:tc>
          <w:tcPr>
            <w:tcW w:w="101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c>
          <w:tcPr>
            <w:tcW w:w="297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818"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1831.64</w:t>
            </w:r>
          </w:p>
        </w:tc>
        <w:tc>
          <w:tcPr>
            <w:tcW w:w="1584"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2295.49</w:t>
            </w:r>
          </w:p>
        </w:tc>
        <w:tc>
          <w:tcPr>
            <w:tcW w:w="184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4127.13</w:t>
            </w:r>
          </w:p>
        </w:tc>
      </w:tr>
    </w:tbl>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2、2022年度部门决算情况。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西乡县林业局提供的2022年部门综合预算，2022年西乡县林业局部门综合预算数1831.64万元。2022年西乡县林业局部门财政拨款支出决算数为4127.13万元，其中一般公共基本支出1486.5万元、项目支出2640.63万元。2021年末结转结余0万元，2022年末结转结余0万元。</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3、2022年度基本支出决算情况。</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2022年西乡县林业局</w:t>
      </w:r>
      <w:r>
        <w:rPr>
          <w:rFonts w:ascii="仿宋_GB2312" w:hAnsi="仿宋_GB2312" w:eastAsia="仿宋_GB2312" w:cs="仿宋_GB2312"/>
          <w:sz w:val="32"/>
          <w:szCs w:val="32"/>
        </w:rPr>
        <w:t>基本支出预算</w:t>
      </w:r>
      <w:r>
        <w:rPr>
          <w:rFonts w:hint="eastAsia" w:ascii="仿宋_GB2312" w:hAnsi="仿宋_GB2312" w:eastAsia="仿宋_GB2312" w:cs="仿宋_GB2312"/>
          <w:sz w:val="32"/>
          <w:szCs w:val="32"/>
        </w:rPr>
        <w:t>资金</w:t>
      </w:r>
      <w:r>
        <w:rPr>
          <w:rFonts w:ascii="仿宋_GB2312" w:hAnsi="仿宋_GB2312" w:eastAsia="仿宋_GB2312" w:cs="仿宋_GB2312"/>
          <w:sz w:val="32"/>
          <w:szCs w:val="32"/>
        </w:rPr>
        <w:t>1381.64万元，调整预算104.86</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决算支出1486.50</w:t>
      </w:r>
      <w:r>
        <w:rPr>
          <w:rFonts w:hint="eastAsia" w:ascii="仿宋_GB2312" w:hAnsi="仿宋_GB2312" w:eastAsia="仿宋_GB2312" w:cs="仿宋_GB2312"/>
          <w:sz w:val="32"/>
          <w:szCs w:val="32"/>
        </w:rPr>
        <w:t>万元，其中工资福利支出是1385.35万元，商品和服务支出</w:t>
      </w:r>
      <w:r>
        <w:rPr>
          <w:rFonts w:ascii="仿宋_GB2312" w:hAnsi="仿宋_GB2312" w:eastAsia="仿宋_GB2312" w:cs="仿宋_GB2312"/>
          <w:sz w:val="32"/>
          <w:szCs w:val="32"/>
        </w:rPr>
        <w:t>81</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9万元，对个人和家庭的补助</w:t>
      </w:r>
      <w:r>
        <w:rPr>
          <w:rFonts w:ascii="仿宋_GB2312" w:hAnsi="仿宋_GB2312" w:eastAsia="仿宋_GB2312" w:cs="仿宋_GB2312"/>
          <w:sz w:val="32"/>
          <w:szCs w:val="32"/>
        </w:rPr>
        <w:t>19</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6万元。</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4、2022年度项目支出情况。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根据西乡县林业局提供的预决算及财务资料，2022年西乡县林业局项目支出年初预算450.00万元，预算调整2190.63万元，调整后预算2640.63万元，年终决算项目支出2640.63万元。项目支出明细表详见附件4。</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5、“三公经费”支出情况。</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2022年本部门当年一般公共预算“三公”经费预算支出8.2万元，“三公”经费决算支出2.91万元，预算执行率35.49%。</w:t>
      </w:r>
    </w:p>
    <w:p>
      <w:pPr>
        <w:snapToGrid w:val="0"/>
        <w:spacing w:line="560" w:lineRule="exact"/>
        <w:ind w:firstLine="562" w:firstLineChars="20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表1-2 “三公”经费支出明细情况表</w:t>
      </w:r>
    </w:p>
    <w:p>
      <w:pPr>
        <w:snapToGrid w:val="0"/>
        <w:spacing w:line="560" w:lineRule="exact"/>
        <w:ind w:right="281" w:firstLine="562" w:firstLineChars="200"/>
        <w:jc w:val="righ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单位：万元</w:t>
      </w:r>
    </w:p>
    <w:tbl>
      <w:tblPr>
        <w:tblStyle w:val="18"/>
        <w:tblW w:w="9040" w:type="dxa"/>
        <w:jc w:val="center"/>
        <w:tblLayout w:type="autofit"/>
        <w:tblCellMar>
          <w:top w:w="0" w:type="dxa"/>
          <w:left w:w="108" w:type="dxa"/>
          <w:bottom w:w="0" w:type="dxa"/>
          <w:right w:w="108" w:type="dxa"/>
        </w:tblCellMar>
      </w:tblPr>
      <w:tblGrid>
        <w:gridCol w:w="1620"/>
        <w:gridCol w:w="2840"/>
        <w:gridCol w:w="1420"/>
        <w:gridCol w:w="1401"/>
        <w:gridCol w:w="1759"/>
      </w:tblGrid>
      <w:tr>
        <w:tblPrEx>
          <w:tblCellMar>
            <w:top w:w="0" w:type="dxa"/>
            <w:left w:w="108" w:type="dxa"/>
            <w:bottom w:w="0" w:type="dxa"/>
            <w:right w:w="108" w:type="dxa"/>
          </w:tblCellMar>
        </w:tblPrEx>
        <w:trPr>
          <w:trHeight w:val="654" w:hRule="atLeast"/>
          <w:tblHeader/>
          <w:jc w:val="center"/>
        </w:trPr>
        <w:tc>
          <w:tcPr>
            <w:tcW w:w="1620"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年份</w:t>
            </w:r>
          </w:p>
        </w:tc>
        <w:tc>
          <w:tcPr>
            <w:tcW w:w="2840" w:type="dxa"/>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项目</w:t>
            </w:r>
          </w:p>
        </w:tc>
        <w:tc>
          <w:tcPr>
            <w:tcW w:w="1420" w:type="dxa"/>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预算金额</w:t>
            </w:r>
          </w:p>
        </w:tc>
        <w:tc>
          <w:tcPr>
            <w:tcW w:w="1401" w:type="dxa"/>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执行金额</w:t>
            </w:r>
          </w:p>
        </w:tc>
        <w:tc>
          <w:tcPr>
            <w:tcW w:w="1759" w:type="dxa"/>
            <w:tcBorders>
              <w:top w:val="single" w:color="auto" w:sz="4" w:space="0"/>
              <w:left w:val="nil"/>
              <w:bottom w:val="single" w:color="auto" w:sz="4" w:space="0"/>
              <w:right w:val="single" w:color="auto" w:sz="4" w:space="0"/>
            </w:tcBorders>
            <w:shd w:val="clear" w:color="000000" w:fill="BFBFBF"/>
            <w:vAlign w:val="center"/>
          </w:tcPr>
          <w:p>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预算执行率</w:t>
            </w:r>
          </w:p>
        </w:tc>
      </w:tr>
      <w:tr>
        <w:tblPrEx>
          <w:tblCellMar>
            <w:top w:w="0" w:type="dxa"/>
            <w:left w:w="108" w:type="dxa"/>
            <w:bottom w:w="0" w:type="dxa"/>
            <w:right w:w="108" w:type="dxa"/>
          </w:tblCellMar>
        </w:tblPrEx>
        <w:trPr>
          <w:trHeight w:val="600" w:hRule="atLeast"/>
          <w:jc w:val="center"/>
        </w:trPr>
        <w:tc>
          <w:tcPr>
            <w:tcW w:w="162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2022</w:t>
            </w:r>
          </w:p>
        </w:tc>
        <w:tc>
          <w:tcPr>
            <w:tcW w:w="28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因公出国（境）费</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w:t>
            </w:r>
          </w:p>
        </w:tc>
        <w:tc>
          <w:tcPr>
            <w:tcW w:w="14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w:t>
            </w:r>
          </w:p>
        </w:tc>
        <w:tc>
          <w:tcPr>
            <w:tcW w:w="175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w:t>
            </w:r>
          </w:p>
        </w:tc>
      </w:tr>
      <w:tr>
        <w:tblPrEx>
          <w:tblCellMar>
            <w:top w:w="0" w:type="dxa"/>
            <w:left w:w="108" w:type="dxa"/>
            <w:bottom w:w="0" w:type="dxa"/>
            <w:right w:w="108" w:type="dxa"/>
          </w:tblCellMar>
        </w:tblPrEx>
        <w:trPr>
          <w:trHeight w:val="600" w:hRule="atLeast"/>
          <w:jc w:val="center"/>
        </w:trPr>
        <w:tc>
          <w:tcPr>
            <w:tcW w:w="162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c>
          <w:tcPr>
            <w:tcW w:w="28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公务用车购置及运行维护费</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2.4</w:t>
            </w:r>
          </w:p>
        </w:tc>
        <w:tc>
          <w:tcPr>
            <w:tcW w:w="14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1.09</w:t>
            </w:r>
          </w:p>
        </w:tc>
        <w:tc>
          <w:tcPr>
            <w:tcW w:w="175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45.42%</w:t>
            </w:r>
          </w:p>
        </w:tc>
      </w:tr>
      <w:tr>
        <w:tblPrEx>
          <w:tblCellMar>
            <w:top w:w="0" w:type="dxa"/>
            <w:left w:w="108" w:type="dxa"/>
            <w:bottom w:w="0" w:type="dxa"/>
            <w:right w:w="108" w:type="dxa"/>
          </w:tblCellMar>
        </w:tblPrEx>
        <w:trPr>
          <w:trHeight w:val="600" w:hRule="atLeast"/>
          <w:jc w:val="center"/>
        </w:trPr>
        <w:tc>
          <w:tcPr>
            <w:tcW w:w="162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c>
          <w:tcPr>
            <w:tcW w:w="28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公务接待费</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5.8</w:t>
            </w:r>
          </w:p>
        </w:tc>
        <w:tc>
          <w:tcPr>
            <w:tcW w:w="14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1.82</w:t>
            </w:r>
          </w:p>
        </w:tc>
        <w:tc>
          <w:tcPr>
            <w:tcW w:w="175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31.38%</w:t>
            </w:r>
          </w:p>
        </w:tc>
      </w:tr>
      <w:tr>
        <w:tblPrEx>
          <w:tblCellMar>
            <w:top w:w="0" w:type="dxa"/>
            <w:left w:w="108" w:type="dxa"/>
            <w:bottom w:w="0" w:type="dxa"/>
            <w:right w:w="108" w:type="dxa"/>
          </w:tblCellMar>
        </w:tblPrEx>
        <w:trPr>
          <w:trHeight w:val="600" w:hRule="atLeast"/>
          <w:jc w:val="center"/>
        </w:trPr>
        <w:tc>
          <w:tcPr>
            <w:tcW w:w="1620"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c>
          <w:tcPr>
            <w:tcW w:w="28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小计</w:t>
            </w:r>
          </w:p>
        </w:tc>
        <w:tc>
          <w:tcPr>
            <w:tcW w:w="142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8.2</w:t>
            </w:r>
          </w:p>
        </w:tc>
        <w:tc>
          <w:tcPr>
            <w:tcW w:w="14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2.91</w:t>
            </w:r>
          </w:p>
        </w:tc>
        <w:tc>
          <w:tcPr>
            <w:tcW w:w="1759"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35.49%</w:t>
            </w:r>
          </w:p>
        </w:tc>
      </w:tr>
    </w:tbl>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6、政府采购支出情况。</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根据评价组核查，2022年西乡县林业局采购预算金额261.11万元，2022年已完成政府采购实际采购金额261.11万元，政府采购执行率100%。</w:t>
      </w:r>
    </w:p>
    <w:p>
      <w:pPr>
        <w:snapToGrid w:val="0"/>
        <w:spacing w:line="560" w:lineRule="exact"/>
        <w:ind w:firstLine="562" w:firstLineChars="200"/>
        <w:jc w:val="center"/>
        <w:rPr>
          <w:rFonts w:ascii="仿宋_GB2312" w:hAnsi="仿宋_GB2312" w:eastAsia="仿宋_GB2312" w:cs="仿宋_GB2312"/>
          <w:b/>
          <w:bCs/>
          <w:sz w:val="28"/>
          <w:szCs w:val="28"/>
        </w:rPr>
      </w:pPr>
      <w:bookmarkStart w:id="53" w:name="_Toc86659907"/>
      <w:r>
        <w:rPr>
          <w:rFonts w:hint="eastAsia" w:ascii="仿宋_GB2312" w:hAnsi="仿宋_GB2312" w:eastAsia="仿宋_GB2312" w:cs="仿宋_GB2312"/>
          <w:b/>
          <w:bCs/>
          <w:sz w:val="28"/>
          <w:szCs w:val="28"/>
        </w:rPr>
        <w:t>表1-3西乡县林业局2022年政府采购服务明细表</w:t>
      </w:r>
    </w:p>
    <w:p>
      <w:pPr>
        <w:snapToGrid w:val="0"/>
        <w:spacing w:line="560" w:lineRule="exact"/>
        <w:ind w:firstLine="562" w:firstLineChars="200"/>
        <w:jc w:val="righ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单位：万元</w:t>
      </w:r>
    </w:p>
    <w:tbl>
      <w:tblPr>
        <w:tblStyle w:val="18"/>
        <w:tblW w:w="9347" w:type="dxa"/>
        <w:jc w:val="center"/>
        <w:tblLayout w:type="autofit"/>
        <w:tblCellMar>
          <w:top w:w="0" w:type="dxa"/>
          <w:left w:w="108" w:type="dxa"/>
          <w:bottom w:w="0" w:type="dxa"/>
          <w:right w:w="108" w:type="dxa"/>
        </w:tblCellMar>
      </w:tblPr>
      <w:tblGrid>
        <w:gridCol w:w="759"/>
        <w:gridCol w:w="1576"/>
        <w:gridCol w:w="1734"/>
        <w:gridCol w:w="1457"/>
        <w:gridCol w:w="1919"/>
        <w:gridCol w:w="936"/>
        <w:gridCol w:w="966"/>
      </w:tblGrid>
      <w:tr>
        <w:tblPrEx>
          <w:tblCellMar>
            <w:top w:w="0" w:type="dxa"/>
            <w:left w:w="108" w:type="dxa"/>
            <w:bottom w:w="0" w:type="dxa"/>
            <w:right w:w="108" w:type="dxa"/>
          </w:tblCellMar>
        </w:tblPrEx>
        <w:trPr>
          <w:trHeight w:val="998" w:hRule="atLeast"/>
          <w:tblHeader/>
          <w:jc w:val="center"/>
        </w:trPr>
        <w:tc>
          <w:tcPr>
            <w:tcW w:w="759" w:type="dxa"/>
            <w:tcBorders>
              <w:top w:val="single" w:color="auto" w:sz="4" w:space="0"/>
              <w:left w:val="single" w:color="auto" w:sz="4" w:space="0"/>
              <w:bottom w:val="single" w:color="auto" w:sz="4" w:space="0"/>
              <w:right w:val="single" w:color="auto" w:sz="4" w:space="0"/>
            </w:tcBorders>
            <w:shd w:val="clear" w:color="000000" w:fill="A6A6A6"/>
            <w:vAlign w:val="center"/>
          </w:tcPr>
          <w:p>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576" w:type="dxa"/>
            <w:tcBorders>
              <w:top w:val="single" w:color="auto" w:sz="4" w:space="0"/>
              <w:left w:val="nil"/>
              <w:bottom w:val="single" w:color="auto" w:sz="4" w:space="0"/>
              <w:right w:val="single" w:color="auto" w:sz="4" w:space="0"/>
            </w:tcBorders>
            <w:shd w:val="clear" w:color="000000" w:fill="A6A6A6"/>
            <w:vAlign w:val="center"/>
          </w:tcPr>
          <w:p>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购买项目名称</w:t>
            </w:r>
          </w:p>
        </w:tc>
        <w:tc>
          <w:tcPr>
            <w:tcW w:w="1734" w:type="dxa"/>
            <w:tcBorders>
              <w:top w:val="single" w:color="auto" w:sz="4" w:space="0"/>
              <w:left w:val="nil"/>
              <w:bottom w:val="single" w:color="auto" w:sz="4" w:space="0"/>
              <w:right w:val="single" w:color="auto" w:sz="4" w:space="0"/>
            </w:tcBorders>
            <w:shd w:val="clear" w:color="000000" w:fill="A6A6A6"/>
            <w:vAlign w:val="center"/>
          </w:tcPr>
          <w:p>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服务方</w:t>
            </w:r>
          </w:p>
        </w:tc>
        <w:tc>
          <w:tcPr>
            <w:tcW w:w="1457" w:type="dxa"/>
            <w:tcBorders>
              <w:top w:val="single" w:color="auto" w:sz="4" w:space="0"/>
              <w:left w:val="nil"/>
              <w:bottom w:val="single" w:color="auto" w:sz="4" w:space="0"/>
              <w:right w:val="single" w:color="auto" w:sz="4" w:space="0"/>
            </w:tcBorders>
            <w:shd w:val="clear" w:color="000000" w:fill="A6A6A6"/>
            <w:vAlign w:val="center"/>
          </w:tcPr>
          <w:p>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服务内容</w:t>
            </w:r>
          </w:p>
        </w:tc>
        <w:tc>
          <w:tcPr>
            <w:tcW w:w="1919" w:type="dxa"/>
            <w:tcBorders>
              <w:top w:val="single" w:color="auto" w:sz="4" w:space="0"/>
              <w:left w:val="nil"/>
              <w:bottom w:val="single" w:color="auto" w:sz="4" w:space="0"/>
              <w:right w:val="single" w:color="auto" w:sz="4" w:space="0"/>
            </w:tcBorders>
            <w:shd w:val="clear" w:color="000000" w:fill="A6A6A6"/>
            <w:vAlign w:val="center"/>
          </w:tcPr>
          <w:p>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合同实施期间</w:t>
            </w:r>
          </w:p>
        </w:tc>
        <w:tc>
          <w:tcPr>
            <w:tcW w:w="936" w:type="dxa"/>
            <w:tcBorders>
              <w:top w:val="single" w:color="auto" w:sz="4" w:space="0"/>
              <w:left w:val="nil"/>
              <w:bottom w:val="single" w:color="auto" w:sz="4" w:space="0"/>
              <w:right w:val="single" w:color="auto" w:sz="4" w:space="0"/>
            </w:tcBorders>
            <w:shd w:val="clear" w:color="000000" w:fill="A6A6A6"/>
            <w:vAlign w:val="center"/>
          </w:tcPr>
          <w:p>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合同金额</w:t>
            </w:r>
          </w:p>
        </w:tc>
        <w:tc>
          <w:tcPr>
            <w:tcW w:w="966" w:type="dxa"/>
            <w:tcBorders>
              <w:top w:val="single" w:color="auto" w:sz="4" w:space="0"/>
              <w:left w:val="nil"/>
              <w:bottom w:val="single" w:color="auto" w:sz="4" w:space="0"/>
              <w:right w:val="single" w:color="auto" w:sz="4" w:space="0"/>
            </w:tcBorders>
            <w:shd w:val="clear" w:color="000000" w:fill="A6A6A6"/>
            <w:vAlign w:val="center"/>
          </w:tcPr>
          <w:p>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实施期间</w:t>
            </w:r>
          </w:p>
        </w:tc>
      </w:tr>
      <w:tr>
        <w:tblPrEx>
          <w:tblCellMar>
            <w:top w:w="0" w:type="dxa"/>
            <w:left w:w="108" w:type="dxa"/>
            <w:bottom w:w="0" w:type="dxa"/>
            <w:right w:w="108" w:type="dxa"/>
          </w:tblCellMar>
        </w:tblPrEx>
        <w:trPr>
          <w:trHeight w:val="1400" w:hRule="atLeast"/>
          <w:jc w:val="center"/>
        </w:trPr>
        <w:tc>
          <w:tcPr>
            <w:tcW w:w="7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w:t>
            </w:r>
          </w:p>
        </w:tc>
        <w:tc>
          <w:tcPr>
            <w:tcW w:w="15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2021年国家特殊及珍稀林木培育松材线虫病疫木伐除区生态修复项目</w:t>
            </w:r>
          </w:p>
        </w:tc>
        <w:tc>
          <w:tcPr>
            <w:tcW w:w="17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陕西鼎盛景逸园林绿化工程有限公司</w:t>
            </w:r>
          </w:p>
        </w:tc>
        <w:tc>
          <w:tcPr>
            <w:tcW w:w="1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材线虫病疫木伐除区生态修复补植补造1250亩</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2022</w:t>
            </w:r>
            <w:r>
              <w:rPr>
                <w:rFonts w:hint="eastAsia" w:ascii="仿宋_GB2312" w:hAnsi="宋体" w:eastAsia="仿宋_GB2312" w:cs="宋体"/>
                <w:color w:val="000000"/>
                <w:kern w:val="0"/>
                <w:sz w:val="24"/>
                <w:szCs w:val="24"/>
              </w:rPr>
              <w:t>年</w:t>
            </w:r>
            <w:r>
              <w:rPr>
                <w:rFonts w:ascii="仿宋_GB2312" w:hAnsi="宋体" w:eastAsia="仿宋_GB2312" w:cs="宋体"/>
                <w:color w:val="000000"/>
                <w:kern w:val="0"/>
                <w:sz w:val="24"/>
                <w:szCs w:val="24"/>
              </w:rPr>
              <w:t>1</w:t>
            </w:r>
            <w:r>
              <w:rPr>
                <w:rFonts w:hint="eastAsia" w:ascii="仿宋_GB2312" w:hAnsi="宋体" w:eastAsia="仿宋_GB2312" w:cs="宋体"/>
                <w:color w:val="000000"/>
                <w:kern w:val="0"/>
                <w:sz w:val="24"/>
                <w:szCs w:val="24"/>
              </w:rPr>
              <w:t>月</w:t>
            </w:r>
            <w:r>
              <w:rPr>
                <w:rFonts w:ascii="仿宋_GB2312" w:hAnsi="宋体" w:eastAsia="仿宋_GB2312" w:cs="宋体"/>
                <w:color w:val="000000"/>
                <w:kern w:val="0"/>
                <w:sz w:val="24"/>
                <w:szCs w:val="24"/>
              </w:rPr>
              <w:t>5</w:t>
            </w:r>
            <w:r>
              <w:rPr>
                <w:rFonts w:hint="eastAsia" w:ascii="仿宋_GB2312" w:hAnsi="宋体" w:eastAsia="仿宋_GB2312" w:cs="宋体"/>
                <w:color w:val="000000"/>
                <w:kern w:val="0"/>
                <w:sz w:val="24"/>
                <w:szCs w:val="24"/>
              </w:rPr>
              <w:t>日</w:t>
            </w:r>
            <w:r>
              <w:rPr>
                <w:rFonts w:ascii="仿宋_GB2312" w:hAnsi="宋体" w:eastAsia="仿宋_GB2312" w:cs="宋体"/>
                <w:color w:val="000000"/>
                <w:kern w:val="0"/>
                <w:sz w:val="24"/>
                <w:szCs w:val="24"/>
              </w:rPr>
              <w:t>-9</w:t>
            </w:r>
            <w:r>
              <w:rPr>
                <w:rFonts w:hint="eastAsia" w:ascii="仿宋_GB2312" w:hAnsi="宋体" w:eastAsia="仿宋_GB2312" w:cs="宋体"/>
                <w:color w:val="000000"/>
                <w:kern w:val="0"/>
                <w:sz w:val="24"/>
                <w:szCs w:val="24"/>
              </w:rPr>
              <w:t>月</w:t>
            </w:r>
            <w:r>
              <w:rPr>
                <w:rFonts w:ascii="仿宋_GB2312" w:hAnsi="宋体" w:eastAsia="仿宋_GB2312" w:cs="宋体"/>
                <w:color w:val="000000"/>
                <w:kern w:val="0"/>
                <w:sz w:val="24"/>
                <w:szCs w:val="24"/>
              </w:rPr>
              <w:t>30</w:t>
            </w:r>
            <w:r>
              <w:rPr>
                <w:rFonts w:hint="eastAsia" w:ascii="仿宋_GB2312" w:hAnsi="宋体" w:eastAsia="仿宋_GB2312" w:cs="宋体"/>
                <w:color w:val="000000"/>
                <w:kern w:val="0"/>
                <w:sz w:val="24"/>
                <w:szCs w:val="24"/>
              </w:rPr>
              <w:t>日</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98.45</w:t>
            </w:r>
          </w:p>
        </w:tc>
        <w:tc>
          <w:tcPr>
            <w:tcW w:w="96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2022</w:t>
            </w:r>
            <w:r>
              <w:rPr>
                <w:rFonts w:hint="eastAsia" w:ascii="仿宋_GB2312" w:hAnsi="宋体" w:eastAsia="仿宋_GB2312" w:cs="宋体"/>
                <w:color w:val="000000"/>
                <w:kern w:val="0"/>
                <w:sz w:val="24"/>
                <w:szCs w:val="24"/>
              </w:rPr>
              <w:t>年</w:t>
            </w:r>
          </w:p>
        </w:tc>
      </w:tr>
      <w:tr>
        <w:tblPrEx>
          <w:tblCellMar>
            <w:top w:w="0" w:type="dxa"/>
            <w:left w:w="108" w:type="dxa"/>
            <w:bottom w:w="0" w:type="dxa"/>
            <w:right w:w="108" w:type="dxa"/>
          </w:tblCellMar>
        </w:tblPrEx>
        <w:trPr>
          <w:trHeight w:val="1120" w:hRule="atLeast"/>
          <w:jc w:val="center"/>
        </w:trPr>
        <w:tc>
          <w:tcPr>
            <w:tcW w:w="7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w:t>
            </w:r>
          </w:p>
        </w:tc>
        <w:tc>
          <w:tcPr>
            <w:tcW w:w="15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2022年秦岭湿地保护恢复示范推广项目</w:t>
            </w:r>
          </w:p>
        </w:tc>
        <w:tc>
          <w:tcPr>
            <w:tcW w:w="17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陕西沐阳市政工程有限公司</w:t>
            </w:r>
          </w:p>
        </w:tc>
        <w:tc>
          <w:tcPr>
            <w:tcW w:w="1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湿地生态修复171亩、建设巡护道路维护225平方米</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2022</w:t>
            </w:r>
            <w:r>
              <w:rPr>
                <w:rFonts w:hint="eastAsia" w:ascii="仿宋_GB2312" w:hAnsi="宋体" w:eastAsia="仿宋_GB2312" w:cs="宋体"/>
                <w:color w:val="000000"/>
                <w:kern w:val="0"/>
                <w:sz w:val="24"/>
                <w:szCs w:val="24"/>
              </w:rPr>
              <w:t>年</w:t>
            </w:r>
            <w:r>
              <w:rPr>
                <w:rFonts w:ascii="仿宋_GB2312" w:hAnsi="宋体" w:eastAsia="仿宋_GB2312" w:cs="宋体"/>
                <w:color w:val="000000"/>
                <w:kern w:val="0"/>
                <w:sz w:val="24"/>
                <w:szCs w:val="24"/>
              </w:rPr>
              <w:t>5</w:t>
            </w:r>
            <w:r>
              <w:rPr>
                <w:rFonts w:hint="eastAsia" w:ascii="仿宋_GB2312" w:hAnsi="宋体" w:eastAsia="仿宋_GB2312" w:cs="宋体"/>
                <w:color w:val="000000"/>
                <w:kern w:val="0"/>
                <w:sz w:val="24"/>
                <w:szCs w:val="24"/>
              </w:rPr>
              <w:t>月</w:t>
            </w:r>
            <w:r>
              <w:rPr>
                <w:rFonts w:ascii="仿宋_GB2312" w:hAnsi="宋体" w:eastAsia="仿宋_GB2312" w:cs="宋体"/>
                <w:color w:val="000000"/>
                <w:kern w:val="0"/>
                <w:sz w:val="24"/>
                <w:szCs w:val="24"/>
              </w:rPr>
              <w:t>30</w:t>
            </w:r>
            <w:r>
              <w:rPr>
                <w:rFonts w:hint="eastAsia" w:ascii="仿宋_GB2312" w:hAnsi="宋体" w:eastAsia="仿宋_GB2312" w:cs="宋体"/>
                <w:color w:val="000000"/>
                <w:kern w:val="0"/>
                <w:sz w:val="24"/>
                <w:szCs w:val="24"/>
              </w:rPr>
              <w:t>日</w:t>
            </w:r>
            <w:r>
              <w:rPr>
                <w:rFonts w:ascii="仿宋_GB2312" w:hAnsi="宋体" w:eastAsia="仿宋_GB2312" w:cs="宋体"/>
                <w:color w:val="000000"/>
                <w:kern w:val="0"/>
                <w:sz w:val="24"/>
                <w:szCs w:val="24"/>
              </w:rPr>
              <w:t>-7</w:t>
            </w:r>
            <w:r>
              <w:rPr>
                <w:rFonts w:hint="eastAsia" w:ascii="仿宋_GB2312" w:hAnsi="宋体" w:eastAsia="仿宋_GB2312" w:cs="宋体"/>
                <w:color w:val="000000"/>
                <w:kern w:val="0"/>
                <w:sz w:val="24"/>
                <w:szCs w:val="24"/>
              </w:rPr>
              <w:t>月</w:t>
            </w:r>
            <w:r>
              <w:rPr>
                <w:rFonts w:ascii="仿宋_GB2312" w:hAnsi="宋体" w:eastAsia="仿宋_GB2312" w:cs="宋体"/>
                <w:color w:val="000000"/>
                <w:kern w:val="0"/>
                <w:sz w:val="24"/>
                <w:szCs w:val="24"/>
              </w:rPr>
              <w:t>28</w:t>
            </w:r>
            <w:r>
              <w:rPr>
                <w:rFonts w:hint="eastAsia" w:ascii="仿宋_GB2312" w:hAnsi="宋体" w:eastAsia="仿宋_GB2312" w:cs="宋体"/>
                <w:color w:val="000000"/>
                <w:kern w:val="0"/>
                <w:sz w:val="24"/>
                <w:szCs w:val="24"/>
              </w:rPr>
              <w:t>日</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87.66</w:t>
            </w:r>
          </w:p>
        </w:tc>
        <w:tc>
          <w:tcPr>
            <w:tcW w:w="96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2022</w:t>
            </w:r>
            <w:r>
              <w:rPr>
                <w:rFonts w:hint="eastAsia" w:ascii="仿宋_GB2312" w:hAnsi="宋体" w:eastAsia="仿宋_GB2312" w:cs="宋体"/>
                <w:color w:val="000000"/>
                <w:kern w:val="0"/>
                <w:sz w:val="24"/>
                <w:szCs w:val="24"/>
              </w:rPr>
              <w:t>年</w:t>
            </w:r>
          </w:p>
        </w:tc>
      </w:tr>
      <w:tr>
        <w:tblPrEx>
          <w:tblCellMar>
            <w:top w:w="0" w:type="dxa"/>
            <w:left w:w="108" w:type="dxa"/>
            <w:bottom w:w="0" w:type="dxa"/>
            <w:right w:w="108" w:type="dxa"/>
          </w:tblCellMar>
        </w:tblPrEx>
        <w:trPr>
          <w:trHeight w:val="1400" w:hRule="atLeast"/>
          <w:jc w:val="center"/>
        </w:trPr>
        <w:tc>
          <w:tcPr>
            <w:tcW w:w="7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w:t>
            </w:r>
          </w:p>
        </w:tc>
        <w:tc>
          <w:tcPr>
            <w:tcW w:w="15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西乡县自然保护地整合优化</w:t>
            </w:r>
          </w:p>
        </w:tc>
        <w:tc>
          <w:tcPr>
            <w:tcW w:w="17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陕西资环规划设计有限公司</w:t>
            </w:r>
          </w:p>
        </w:tc>
        <w:tc>
          <w:tcPr>
            <w:tcW w:w="1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符合要求的西乡县自然保护地整合优化数据库及预案和分述报告</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2022</w:t>
            </w:r>
            <w:r>
              <w:rPr>
                <w:rFonts w:hint="eastAsia" w:ascii="仿宋_GB2312" w:hAnsi="宋体" w:eastAsia="仿宋_GB2312" w:cs="宋体"/>
                <w:color w:val="000000"/>
                <w:kern w:val="0"/>
                <w:sz w:val="24"/>
                <w:szCs w:val="24"/>
              </w:rPr>
              <w:t>年</w:t>
            </w:r>
            <w:r>
              <w:rPr>
                <w:rFonts w:ascii="仿宋_GB2312" w:hAnsi="宋体" w:eastAsia="仿宋_GB2312" w:cs="宋体"/>
                <w:color w:val="000000"/>
                <w:kern w:val="0"/>
                <w:sz w:val="24"/>
                <w:szCs w:val="24"/>
              </w:rPr>
              <w:t>6</w:t>
            </w:r>
            <w:r>
              <w:rPr>
                <w:rFonts w:hint="eastAsia" w:ascii="仿宋_GB2312" w:hAnsi="宋体" w:eastAsia="仿宋_GB2312" w:cs="宋体"/>
                <w:color w:val="000000"/>
                <w:kern w:val="0"/>
                <w:sz w:val="24"/>
                <w:szCs w:val="24"/>
              </w:rPr>
              <w:t>月</w:t>
            </w:r>
            <w:r>
              <w:rPr>
                <w:rFonts w:ascii="仿宋_GB2312" w:hAnsi="宋体" w:eastAsia="仿宋_GB2312" w:cs="宋体"/>
                <w:color w:val="000000"/>
                <w:kern w:val="0"/>
                <w:sz w:val="24"/>
                <w:szCs w:val="24"/>
              </w:rPr>
              <w:t>10</w:t>
            </w:r>
            <w:r>
              <w:rPr>
                <w:rFonts w:hint="eastAsia" w:ascii="仿宋_GB2312" w:hAnsi="宋体" w:eastAsia="仿宋_GB2312" w:cs="宋体"/>
                <w:color w:val="000000"/>
                <w:kern w:val="0"/>
                <w:sz w:val="24"/>
                <w:szCs w:val="24"/>
              </w:rPr>
              <w:t>日</w:t>
            </w:r>
            <w:r>
              <w:rPr>
                <w:rFonts w:ascii="仿宋_GB2312" w:hAnsi="宋体" w:eastAsia="仿宋_GB2312" w:cs="宋体"/>
                <w:color w:val="000000"/>
                <w:kern w:val="0"/>
                <w:sz w:val="24"/>
                <w:szCs w:val="24"/>
              </w:rPr>
              <w:t>-12</w:t>
            </w:r>
            <w:r>
              <w:rPr>
                <w:rFonts w:hint="eastAsia" w:ascii="仿宋_GB2312" w:hAnsi="宋体" w:eastAsia="仿宋_GB2312" w:cs="宋体"/>
                <w:color w:val="000000"/>
                <w:kern w:val="0"/>
                <w:sz w:val="24"/>
                <w:szCs w:val="24"/>
              </w:rPr>
              <w:t>月</w:t>
            </w:r>
            <w:r>
              <w:rPr>
                <w:rFonts w:ascii="仿宋_GB2312" w:hAnsi="宋体" w:eastAsia="仿宋_GB2312" w:cs="宋体"/>
                <w:color w:val="000000"/>
                <w:kern w:val="0"/>
                <w:sz w:val="24"/>
                <w:szCs w:val="24"/>
              </w:rPr>
              <w:t>30</w:t>
            </w:r>
            <w:r>
              <w:rPr>
                <w:rFonts w:hint="eastAsia" w:ascii="仿宋_GB2312" w:hAnsi="宋体" w:eastAsia="仿宋_GB2312" w:cs="宋体"/>
                <w:color w:val="000000"/>
                <w:kern w:val="0"/>
                <w:sz w:val="24"/>
                <w:szCs w:val="24"/>
              </w:rPr>
              <w:t>日</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75</w:t>
            </w:r>
          </w:p>
        </w:tc>
        <w:tc>
          <w:tcPr>
            <w:tcW w:w="96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2022年</w:t>
            </w:r>
          </w:p>
        </w:tc>
      </w:tr>
      <w:tr>
        <w:tblPrEx>
          <w:tblCellMar>
            <w:top w:w="0" w:type="dxa"/>
            <w:left w:w="108" w:type="dxa"/>
            <w:bottom w:w="0" w:type="dxa"/>
            <w:right w:w="108" w:type="dxa"/>
          </w:tblCellMar>
        </w:tblPrEx>
        <w:trPr>
          <w:trHeight w:val="660" w:hRule="atLeast"/>
          <w:jc w:val="center"/>
        </w:trPr>
        <w:tc>
          <w:tcPr>
            <w:tcW w:w="7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57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734"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　</w:t>
            </w:r>
          </w:p>
        </w:tc>
        <w:tc>
          <w:tcPr>
            <w:tcW w:w="1457"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　</w:t>
            </w:r>
          </w:p>
        </w:tc>
        <w:tc>
          <w:tcPr>
            <w:tcW w:w="191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　</w:t>
            </w:r>
          </w:p>
        </w:tc>
        <w:tc>
          <w:tcPr>
            <w:tcW w:w="93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261.11</w:t>
            </w:r>
          </w:p>
        </w:tc>
        <w:tc>
          <w:tcPr>
            <w:tcW w:w="966"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　</w:t>
            </w:r>
          </w:p>
        </w:tc>
      </w:tr>
    </w:tbl>
    <w:p>
      <w:pPr>
        <w:pStyle w:val="48"/>
        <w:spacing w:after="0" w:afterLines="0" w:line="560" w:lineRule="exact"/>
        <w:ind w:left="0" w:leftChars="0" w:firstLine="643"/>
        <w:jc w:val="both"/>
        <w:outlineLvl w:val="0"/>
      </w:pPr>
      <w:bookmarkStart w:id="54" w:name="_Toc149317723"/>
      <w:r>
        <w:rPr>
          <w:rFonts w:hint="eastAsia"/>
        </w:rPr>
        <w:t>（四）部门人员及资产情况</w:t>
      </w:r>
      <w:bookmarkEnd w:id="53"/>
      <w:bookmarkEnd w:id="54"/>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1、部门人员情况。</w:t>
      </w:r>
    </w:p>
    <w:p>
      <w:pPr>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西乡县林业局提供的部门预决算数据及三定方案，部门应有编制人数152人。截止2022年底，本部门人员编制152人，其中行政编制12人、事业编制140人；实有人员152人，其中行政12人、事业140人。单位管理的离退休人员56人。部门人员情况见表1-4。</w:t>
      </w:r>
    </w:p>
    <w:p>
      <w:pPr>
        <w:snapToGrid w:val="0"/>
        <w:spacing w:line="560" w:lineRule="exact"/>
        <w:ind w:firstLine="562" w:firstLineChars="20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表1-4西乡县林业局2021、2022年部门人员情况表</w:t>
      </w:r>
    </w:p>
    <w:p>
      <w:pPr>
        <w:snapToGrid w:val="0"/>
        <w:spacing w:line="560" w:lineRule="exact"/>
        <w:ind w:firstLine="562" w:firstLineChars="200"/>
        <w:jc w:val="righ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单位：人</w:t>
      </w:r>
    </w:p>
    <w:tbl>
      <w:tblPr>
        <w:tblStyle w:val="18"/>
        <w:tblW w:w="8946" w:type="dxa"/>
        <w:tblInd w:w="93" w:type="dxa"/>
        <w:tblLayout w:type="autofit"/>
        <w:tblCellMar>
          <w:top w:w="0" w:type="dxa"/>
          <w:left w:w="108" w:type="dxa"/>
          <w:bottom w:w="0" w:type="dxa"/>
          <w:right w:w="108" w:type="dxa"/>
        </w:tblCellMar>
      </w:tblPr>
      <w:tblGrid>
        <w:gridCol w:w="866"/>
        <w:gridCol w:w="1843"/>
        <w:gridCol w:w="1559"/>
        <w:gridCol w:w="1559"/>
        <w:gridCol w:w="1418"/>
        <w:gridCol w:w="1701"/>
      </w:tblGrid>
      <w:tr>
        <w:tblPrEx>
          <w:tblCellMar>
            <w:top w:w="0" w:type="dxa"/>
            <w:left w:w="108" w:type="dxa"/>
            <w:bottom w:w="0" w:type="dxa"/>
            <w:right w:w="108" w:type="dxa"/>
          </w:tblCellMar>
        </w:tblPrEx>
        <w:trPr>
          <w:trHeight w:val="573" w:hRule="atLeast"/>
        </w:trPr>
        <w:tc>
          <w:tcPr>
            <w:tcW w:w="866" w:type="dxa"/>
            <w:vMerge w:val="restart"/>
            <w:tcBorders>
              <w:top w:val="single" w:color="auto" w:sz="4" w:space="0"/>
              <w:left w:val="single" w:color="auto" w:sz="4" w:space="0"/>
              <w:bottom w:val="single" w:color="auto" w:sz="4" w:space="0"/>
              <w:right w:val="single" w:color="auto" w:sz="4" w:space="0"/>
            </w:tcBorders>
            <w:shd w:val="clear" w:color="000000" w:fill="A6A6A6"/>
            <w:vAlign w:val="center"/>
          </w:tcPr>
          <w:p>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843" w:type="dxa"/>
            <w:vMerge w:val="restart"/>
            <w:tcBorders>
              <w:top w:val="single" w:color="auto" w:sz="4" w:space="0"/>
              <w:left w:val="single" w:color="auto" w:sz="4" w:space="0"/>
              <w:bottom w:val="single" w:color="auto" w:sz="4" w:space="0"/>
              <w:right w:val="single" w:color="auto" w:sz="4" w:space="0"/>
            </w:tcBorders>
            <w:shd w:val="clear" w:color="000000" w:fill="A6A6A6"/>
            <w:vAlign w:val="center"/>
          </w:tcPr>
          <w:p>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单位</w:t>
            </w:r>
          </w:p>
        </w:tc>
        <w:tc>
          <w:tcPr>
            <w:tcW w:w="1559" w:type="dxa"/>
            <w:vMerge w:val="restart"/>
            <w:tcBorders>
              <w:top w:val="single" w:color="auto" w:sz="4" w:space="0"/>
              <w:left w:val="single" w:color="auto" w:sz="4" w:space="0"/>
              <w:bottom w:val="single" w:color="auto" w:sz="4" w:space="0"/>
              <w:right w:val="single" w:color="auto" w:sz="4" w:space="0"/>
            </w:tcBorders>
            <w:shd w:val="clear" w:color="000000" w:fill="A6A6A6"/>
            <w:vAlign w:val="center"/>
          </w:tcPr>
          <w:p>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年份</w:t>
            </w:r>
          </w:p>
        </w:tc>
        <w:tc>
          <w:tcPr>
            <w:tcW w:w="4678" w:type="dxa"/>
            <w:gridSpan w:val="3"/>
            <w:tcBorders>
              <w:top w:val="single" w:color="auto" w:sz="4" w:space="0"/>
              <w:left w:val="nil"/>
              <w:bottom w:val="single" w:color="auto" w:sz="4" w:space="0"/>
              <w:right w:val="single" w:color="auto" w:sz="4" w:space="0"/>
            </w:tcBorders>
            <w:shd w:val="clear" w:color="000000" w:fill="A6A6A6"/>
            <w:vAlign w:val="center"/>
          </w:tcPr>
          <w:p>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人员数量</w:t>
            </w:r>
          </w:p>
        </w:tc>
      </w:tr>
      <w:tr>
        <w:tblPrEx>
          <w:tblCellMar>
            <w:top w:w="0" w:type="dxa"/>
            <w:left w:w="108" w:type="dxa"/>
            <w:bottom w:w="0" w:type="dxa"/>
            <w:right w:w="108" w:type="dxa"/>
          </w:tblCellMar>
        </w:tblPrEx>
        <w:trPr>
          <w:trHeight w:val="553" w:hRule="atLeast"/>
        </w:trPr>
        <w:tc>
          <w:tcPr>
            <w:tcW w:w="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rPr>
            </w:pPr>
          </w:p>
        </w:tc>
        <w:tc>
          <w:tcPr>
            <w:tcW w:w="18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000000"/>
                <w:kern w:val="0"/>
                <w:sz w:val="22"/>
              </w:rPr>
            </w:pPr>
          </w:p>
        </w:tc>
        <w:tc>
          <w:tcPr>
            <w:tcW w:w="1559" w:type="dxa"/>
            <w:tcBorders>
              <w:top w:val="nil"/>
              <w:left w:val="nil"/>
              <w:bottom w:val="single" w:color="auto" w:sz="4" w:space="0"/>
              <w:right w:val="single" w:color="auto" w:sz="4" w:space="0"/>
            </w:tcBorders>
            <w:shd w:val="clear" w:color="000000" w:fill="A6A6A6"/>
            <w:vAlign w:val="center"/>
          </w:tcPr>
          <w:p>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行政编制</w:t>
            </w:r>
          </w:p>
        </w:tc>
        <w:tc>
          <w:tcPr>
            <w:tcW w:w="1418" w:type="dxa"/>
            <w:tcBorders>
              <w:top w:val="nil"/>
              <w:left w:val="nil"/>
              <w:bottom w:val="single" w:color="auto" w:sz="4" w:space="0"/>
              <w:right w:val="single" w:color="auto" w:sz="4" w:space="0"/>
            </w:tcBorders>
            <w:shd w:val="clear" w:color="000000" w:fill="A6A6A6"/>
            <w:vAlign w:val="center"/>
          </w:tcPr>
          <w:p>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事业编制</w:t>
            </w:r>
          </w:p>
        </w:tc>
        <w:tc>
          <w:tcPr>
            <w:tcW w:w="1701" w:type="dxa"/>
            <w:tcBorders>
              <w:top w:val="nil"/>
              <w:left w:val="nil"/>
              <w:bottom w:val="single" w:color="auto" w:sz="4" w:space="0"/>
              <w:right w:val="single" w:color="auto" w:sz="4" w:space="0"/>
            </w:tcBorders>
            <w:shd w:val="clear" w:color="000000" w:fill="A6A6A6"/>
            <w:vAlign w:val="center"/>
          </w:tcPr>
          <w:p>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离退休人数</w:t>
            </w:r>
          </w:p>
        </w:tc>
      </w:tr>
      <w:tr>
        <w:tblPrEx>
          <w:tblCellMar>
            <w:top w:w="0" w:type="dxa"/>
            <w:left w:w="108" w:type="dxa"/>
            <w:bottom w:w="0" w:type="dxa"/>
            <w:right w:w="108" w:type="dxa"/>
          </w:tblCellMar>
        </w:tblPrEx>
        <w:trPr>
          <w:trHeight w:val="680" w:hRule="atLeast"/>
        </w:trPr>
        <w:tc>
          <w:tcPr>
            <w:tcW w:w="86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w:t>
            </w:r>
          </w:p>
        </w:tc>
        <w:tc>
          <w:tcPr>
            <w:tcW w:w="18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西乡县林业局局本级</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2021年底</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14</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64</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21</w:t>
            </w:r>
          </w:p>
        </w:tc>
      </w:tr>
      <w:tr>
        <w:tblPrEx>
          <w:tblCellMar>
            <w:top w:w="0" w:type="dxa"/>
            <w:left w:w="108" w:type="dxa"/>
            <w:bottom w:w="0" w:type="dxa"/>
            <w:right w:w="108" w:type="dxa"/>
          </w:tblCellMar>
        </w:tblPrEx>
        <w:trPr>
          <w:trHeight w:val="730"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2022年底</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12</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63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24</w:t>
            </w:r>
          </w:p>
        </w:tc>
      </w:tr>
      <w:tr>
        <w:tblPrEx>
          <w:tblCellMar>
            <w:top w:w="0" w:type="dxa"/>
            <w:left w:w="108" w:type="dxa"/>
            <w:bottom w:w="0" w:type="dxa"/>
            <w:right w:w="108" w:type="dxa"/>
          </w:tblCellMar>
        </w:tblPrEx>
        <w:trPr>
          <w:trHeight w:val="530" w:hRule="atLeast"/>
        </w:trPr>
        <w:tc>
          <w:tcPr>
            <w:tcW w:w="86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w:t>
            </w:r>
          </w:p>
        </w:tc>
        <w:tc>
          <w:tcPr>
            <w:tcW w:w="18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西乡县秦巴生态保护中心</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2021年底</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29</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13</w:t>
            </w:r>
          </w:p>
        </w:tc>
      </w:tr>
      <w:tr>
        <w:tblPrEx>
          <w:tblCellMar>
            <w:top w:w="0" w:type="dxa"/>
            <w:left w:w="108" w:type="dxa"/>
            <w:bottom w:w="0" w:type="dxa"/>
            <w:right w:w="108" w:type="dxa"/>
          </w:tblCellMar>
        </w:tblPrEx>
        <w:trPr>
          <w:trHeight w:val="600"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2022年底</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27</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14</w:t>
            </w:r>
          </w:p>
        </w:tc>
      </w:tr>
      <w:tr>
        <w:tblPrEx>
          <w:tblCellMar>
            <w:top w:w="0" w:type="dxa"/>
            <w:left w:w="108" w:type="dxa"/>
            <w:bottom w:w="0" w:type="dxa"/>
            <w:right w:w="108" w:type="dxa"/>
          </w:tblCellMar>
        </w:tblPrEx>
        <w:trPr>
          <w:trHeight w:val="580" w:hRule="atLeast"/>
        </w:trPr>
        <w:tc>
          <w:tcPr>
            <w:tcW w:w="86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w:t>
            </w:r>
          </w:p>
        </w:tc>
        <w:tc>
          <w:tcPr>
            <w:tcW w:w="184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陕西米仓山国家级自然保护区管理局</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2021年底</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50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18</w:t>
            </w:r>
          </w:p>
        </w:tc>
      </w:tr>
      <w:tr>
        <w:tblPrEx>
          <w:tblCellMar>
            <w:top w:w="0" w:type="dxa"/>
            <w:left w:w="108" w:type="dxa"/>
            <w:bottom w:w="0" w:type="dxa"/>
            <w:right w:w="108" w:type="dxa"/>
          </w:tblCellMar>
        </w:tblPrEx>
        <w:trPr>
          <w:trHeight w:val="650" w:hRule="atLeast"/>
        </w:trPr>
        <w:tc>
          <w:tcPr>
            <w:tcW w:w="866"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c>
          <w:tcPr>
            <w:tcW w:w="1843" w:type="dxa"/>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2022年底</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50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18</w:t>
            </w:r>
          </w:p>
        </w:tc>
      </w:tr>
      <w:tr>
        <w:tblPrEx>
          <w:tblCellMar>
            <w:top w:w="0" w:type="dxa"/>
            <w:left w:w="108" w:type="dxa"/>
            <w:bottom w:w="0" w:type="dxa"/>
            <w:right w:w="108" w:type="dxa"/>
          </w:tblCellMar>
        </w:tblPrEx>
        <w:trPr>
          <w:trHeight w:val="460" w:hRule="atLeast"/>
        </w:trPr>
        <w:tc>
          <w:tcPr>
            <w:tcW w:w="2709" w:type="dxa"/>
            <w:gridSpan w:val="2"/>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2021年底</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14</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143</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52</w:t>
            </w:r>
          </w:p>
        </w:tc>
      </w:tr>
      <w:tr>
        <w:tblPrEx>
          <w:tblCellMar>
            <w:top w:w="0" w:type="dxa"/>
            <w:left w:w="108" w:type="dxa"/>
            <w:bottom w:w="0" w:type="dxa"/>
            <w:right w:w="108" w:type="dxa"/>
          </w:tblCellMar>
        </w:tblPrEx>
        <w:trPr>
          <w:trHeight w:val="460" w:hRule="atLeast"/>
        </w:trPr>
        <w:tc>
          <w:tcPr>
            <w:tcW w:w="2709" w:type="dxa"/>
            <w:gridSpan w:val="2"/>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2022年底</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12</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140</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56</w:t>
            </w:r>
          </w:p>
        </w:tc>
      </w:tr>
    </w:tbl>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2、部门资产情况。</w:t>
      </w:r>
    </w:p>
    <w:p>
      <w:pPr>
        <w:snapToGrid w:val="0"/>
        <w:spacing w:line="560" w:lineRule="exact"/>
        <w:ind w:firstLine="640" w:firstLineChars="200"/>
        <w:rPr>
          <w:rFonts w:ascii="仿宋_GB2312" w:hAnsi="仿宋_GB2312" w:eastAsia="仿宋_GB2312" w:cs="仿宋_GB2312"/>
          <w:sz w:val="32"/>
          <w:szCs w:val="32"/>
        </w:rPr>
      </w:pPr>
      <w:bookmarkStart w:id="55" w:name="_Toc23869"/>
      <w:bookmarkStart w:id="56" w:name="_Toc86659908"/>
      <w:r>
        <w:rPr>
          <w:rFonts w:hint="eastAsia" w:ascii="仿宋_GB2312" w:hAnsi="仿宋_GB2312" w:eastAsia="仿宋_GB2312" w:cs="仿宋_GB2312"/>
          <w:sz w:val="32"/>
          <w:szCs w:val="32"/>
        </w:rPr>
        <w:t>截至</w:t>
      </w:r>
      <w:r>
        <w:rPr>
          <w:rFonts w:ascii="仿宋_GB2312" w:hAnsi="仿宋_GB2312" w:eastAsia="仿宋_GB2312" w:cs="仿宋_GB2312"/>
          <w:sz w:val="32"/>
          <w:szCs w:val="32"/>
        </w:rPr>
        <w:t>202</w:t>
      </w:r>
      <w:r>
        <w:rPr>
          <w:rFonts w:hint="eastAsia" w:ascii="仿宋_GB2312" w:hAnsi="仿宋_GB2312" w:eastAsia="仿宋_GB2312" w:cs="仿宋_GB2312"/>
          <w:sz w:val="32"/>
          <w:szCs w:val="32"/>
        </w:rPr>
        <w:t>2年底，西乡县林业局所持有固定资产总价值2516.55万元。部门资产情况如下表1-5、1-6所示。</w:t>
      </w:r>
    </w:p>
    <w:p>
      <w:pPr>
        <w:snapToGrid w:val="0"/>
        <w:spacing w:line="560" w:lineRule="exact"/>
        <w:ind w:firstLine="562" w:firstLineChars="20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表1-5  2022年底西乡县林业局部门整体资产情况</w:t>
      </w:r>
    </w:p>
    <w:p>
      <w:pPr>
        <w:snapToGrid w:val="0"/>
        <w:spacing w:line="560" w:lineRule="exact"/>
        <w:ind w:right="281" w:firstLine="562" w:firstLineChars="200"/>
        <w:jc w:val="righ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单位：万元</w:t>
      </w:r>
    </w:p>
    <w:tbl>
      <w:tblPr>
        <w:tblStyle w:val="18"/>
        <w:tblW w:w="9166" w:type="dxa"/>
        <w:jc w:val="center"/>
        <w:tblLayout w:type="autofit"/>
        <w:tblCellMar>
          <w:top w:w="0" w:type="dxa"/>
          <w:left w:w="108" w:type="dxa"/>
          <w:bottom w:w="0" w:type="dxa"/>
          <w:right w:w="108" w:type="dxa"/>
        </w:tblCellMar>
      </w:tblPr>
      <w:tblGrid>
        <w:gridCol w:w="953"/>
        <w:gridCol w:w="1135"/>
        <w:gridCol w:w="2781"/>
        <w:gridCol w:w="2136"/>
        <w:gridCol w:w="2161"/>
      </w:tblGrid>
      <w:tr>
        <w:tblPrEx>
          <w:tblCellMar>
            <w:top w:w="0" w:type="dxa"/>
            <w:left w:w="108" w:type="dxa"/>
            <w:bottom w:w="0" w:type="dxa"/>
            <w:right w:w="108" w:type="dxa"/>
          </w:tblCellMar>
        </w:tblPrEx>
        <w:trPr>
          <w:trHeight w:val="578" w:hRule="atLeast"/>
          <w:tblHeader/>
          <w:jc w:val="center"/>
        </w:trPr>
        <w:tc>
          <w:tcPr>
            <w:tcW w:w="953" w:type="dxa"/>
            <w:vMerge w:val="restart"/>
            <w:tcBorders>
              <w:top w:val="single" w:color="auto" w:sz="8" w:space="0"/>
              <w:left w:val="single" w:color="auto" w:sz="8" w:space="0"/>
              <w:bottom w:val="single" w:color="000000" w:sz="8" w:space="0"/>
              <w:right w:val="single" w:color="auto" w:sz="8" w:space="0"/>
            </w:tcBorders>
            <w:shd w:val="clear" w:color="000000" w:fill="BFBFBF"/>
            <w:vAlign w:val="center"/>
          </w:tcPr>
          <w:p>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135" w:type="dxa"/>
            <w:vMerge w:val="restart"/>
            <w:tcBorders>
              <w:top w:val="single" w:color="auto" w:sz="8" w:space="0"/>
              <w:left w:val="single" w:color="auto" w:sz="8" w:space="0"/>
              <w:bottom w:val="single" w:color="000000" w:sz="8" w:space="0"/>
              <w:right w:val="single" w:color="auto" w:sz="8" w:space="0"/>
            </w:tcBorders>
            <w:shd w:val="clear" w:color="000000" w:fill="BFBFBF"/>
            <w:vAlign w:val="center"/>
          </w:tcPr>
          <w:p>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单位</w:t>
            </w:r>
          </w:p>
        </w:tc>
        <w:tc>
          <w:tcPr>
            <w:tcW w:w="2781" w:type="dxa"/>
            <w:vMerge w:val="restart"/>
            <w:tcBorders>
              <w:top w:val="single" w:color="auto" w:sz="8" w:space="0"/>
              <w:left w:val="single" w:color="auto" w:sz="8" w:space="0"/>
              <w:bottom w:val="single" w:color="000000" w:sz="8" w:space="0"/>
              <w:right w:val="single" w:color="auto" w:sz="8" w:space="0"/>
            </w:tcBorders>
            <w:shd w:val="clear" w:color="000000" w:fill="BFBFBF"/>
            <w:vAlign w:val="center"/>
          </w:tcPr>
          <w:p>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固定资产名称</w:t>
            </w:r>
          </w:p>
        </w:tc>
        <w:tc>
          <w:tcPr>
            <w:tcW w:w="4297" w:type="dxa"/>
            <w:gridSpan w:val="2"/>
            <w:tcBorders>
              <w:top w:val="single" w:color="auto" w:sz="8" w:space="0"/>
              <w:left w:val="single" w:color="000000" w:sz="8" w:space="0"/>
              <w:bottom w:val="single" w:color="auto" w:sz="8" w:space="0"/>
              <w:right w:val="single" w:color="000000" w:sz="8" w:space="0"/>
            </w:tcBorders>
            <w:shd w:val="clear" w:color="000000" w:fill="BFBFBF"/>
            <w:vAlign w:val="center"/>
          </w:tcPr>
          <w:p>
            <w:pPr>
              <w:widowControl/>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rPr>
              <w:t>2022</w:t>
            </w:r>
            <w:r>
              <w:rPr>
                <w:rFonts w:hint="eastAsia" w:ascii="仿宋_GB2312" w:hAnsi="仿宋_GB2312" w:eastAsia="仿宋_GB2312" w:cs="仿宋_GB2312"/>
                <w:b/>
                <w:bCs/>
                <w:sz w:val="24"/>
                <w:szCs w:val="24"/>
              </w:rPr>
              <w:t>年</w:t>
            </w:r>
          </w:p>
        </w:tc>
      </w:tr>
      <w:tr>
        <w:tblPrEx>
          <w:tblCellMar>
            <w:top w:w="0" w:type="dxa"/>
            <w:left w:w="108" w:type="dxa"/>
            <w:bottom w:w="0" w:type="dxa"/>
            <w:right w:w="108" w:type="dxa"/>
          </w:tblCellMar>
        </w:tblPrEx>
        <w:trPr>
          <w:trHeight w:val="525" w:hRule="atLeast"/>
          <w:jc w:val="center"/>
        </w:trPr>
        <w:tc>
          <w:tcPr>
            <w:tcW w:w="953"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仿宋_GB2312" w:hAnsi="仿宋_GB2312" w:eastAsia="仿宋_GB2312" w:cs="仿宋_GB2312"/>
                <w:b/>
                <w:bCs/>
                <w:sz w:val="24"/>
                <w:szCs w:val="24"/>
              </w:rPr>
            </w:pPr>
          </w:p>
        </w:tc>
        <w:tc>
          <w:tcPr>
            <w:tcW w:w="1135"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仿宋_GB2312" w:hAnsi="仿宋_GB2312" w:eastAsia="仿宋_GB2312" w:cs="仿宋_GB2312"/>
                <w:b/>
                <w:bCs/>
                <w:sz w:val="24"/>
                <w:szCs w:val="24"/>
              </w:rPr>
            </w:pPr>
          </w:p>
        </w:tc>
        <w:tc>
          <w:tcPr>
            <w:tcW w:w="2781"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仿宋_GB2312" w:hAnsi="仿宋_GB2312" w:eastAsia="仿宋_GB2312" w:cs="仿宋_GB2312"/>
                <w:b/>
                <w:bCs/>
                <w:sz w:val="24"/>
                <w:szCs w:val="24"/>
              </w:rPr>
            </w:pPr>
          </w:p>
        </w:tc>
        <w:tc>
          <w:tcPr>
            <w:tcW w:w="2136" w:type="dxa"/>
            <w:tcBorders>
              <w:top w:val="nil"/>
              <w:left w:val="nil"/>
              <w:bottom w:val="single" w:color="auto" w:sz="8" w:space="0"/>
              <w:right w:val="single" w:color="auto" w:sz="8" w:space="0"/>
            </w:tcBorders>
            <w:shd w:val="clear" w:color="000000" w:fill="BFBFBF"/>
            <w:vAlign w:val="center"/>
          </w:tcPr>
          <w:p>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金额</w:t>
            </w:r>
            <w:r>
              <w:rPr>
                <w:rFonts w:ascii="仿宋_GB2312" w:hAnsi="仿宋_GB2312" w:eastAsia="仿宋_GB2312" w:cs="仿宋_GB2312"/>
                <w:b/>
                <w:bCs/>
                <w:sz w:val="24"/>
                <w:szCs w:val="24"/>
              </w:rPr>
              <w:t>(</w:t>
            </w:r>
            <w:r>
              <w:rPr>
                <w:rFonts w:hint="eastAsia" w:ascii="仿宋_GB2312" w:hAnsi="仿宋_GB2312" w:eastAsia="仿宋_GB2312" w:cs="仿宋_GB2312"/>
                <w:b/>
                <w:bCs/>
                <w:sz w:val="24"/>
                <w:szCs w:val="24"/>
              </w:rPr>
              <w:t>万元</w:t>
            </w:r>
            <w:r>
              <w:rPr>
                <w:rFonts w:ascii="仿宋_GB2312" w:hAnsi="仿宋_GB2312" w:eastAsia="仿宋_GB2312" w:cs="仿宋_GB2312"/>
                <w:b/>
                <w:bCs/>
                <w:sz w:val="24"/>
                <w:szCs w:val="24"/>
              </w:rPr>
              <w:t>)</w:t>
            </w:r>
          </w:p>
        </w:tc>
        <w:tc>
          <w:tcPr>
            <w:tcW w:w="2161" w:type="dxa"/>
            <w:tcBorders>
              <w:top w:val="nil"/>
              <w:left w:val="nil"/>
              <w:bottom w:val="nil"/>
              <w:right w:val="single" w:color="auto" w:sz="8" w:space="0"/>
            </w:tcBorders>
            <w:shd w:val="clear" w:color="000000" w:fill="BFBFBF"/>
            <w:vAlign w:val="center"/>
          </w:tcPr>
          <w:p>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占固定资产百分比</w:t>
            </w:r>
          </w:p>
        </w:tc>
      </w:tr>
      <w:tr>
        <w:tblPrEx>
          <w:tblCellMar>
            <w:top w:w="0" w:type="dxa"/>
            <w:left w:w="108" w:type="dxa"/>
            <w:bottom w:w="0" w:type="dxa"/>
            <w:right w:w="108" w:type="dxa"/>
          </w:tblCellMar>
        </w:tblPrEx>
        <w:trPr>
          <w:trHeight w:val="300" w:hRule="atLeast"/>
          <w:jc w:val="center"/>
        </w:trPr>
        <w:tc>
          <w:tcPr>
            <w:tcW w:w="953"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w:t>
            </w:r>
          </w:p>
        </w:tc>
        <w:tc>
          <w:tcPr>
            <w:tcW w:w="113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林业局部门整体</w:t>
            </w:r>
          </w:p>
        </w:tc>
        <w:tc>
          <w:tcPr>
            <w:tcW w:w="278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房屋及构筑物</w:t>
            </w:r>
          </w:p>
        </w:tc>
        <w:tc>
          <w:tcPr>
            <w:tcW w:w="2136" w:type="dxa"/>
            <w:tcBorders>
              <w:top w:val="nil"/>
              <w:left w:val="nil"/>
              <w:bottom w:val="single" w:color="auto" w:sz="8" w:space="0"/>
              <w:right w:val="nil"/>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1,891.81</w:t>
            </w:r>
          </w:p>
        </w:tc>
        <w:tc>
          <w:tcPr>
            <w:tcW w:w="2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75.17%</w:t>
            </w:r>
          </w:p>
        </w:tc>
      </w:tr>
      <w:tr>
        <w:tblPrEx>
          <w:tblCellMar>
            <w:top w:w="0" w:type="dxa"/>
            <w:left w:w="108" w:type="dxa"/>
            <w:bottom w:w="0" w:type="dxa"/>
            <w:right w:w="108" w:type="dxa"/>
          </w:tblCellMar>
        </w:tblPrEx>
        <w:trPr>
          <w:trHeight w:val="280" w:hRule="atLeast"/>
          <w:jc w:val="center"/>
        </w:trPr>
        <w:tc>
          <w:tcPr>
            <w:tcW w:w="953"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kern w:val="0"/>
                <w:sz w:val="24"/>
                <w:szCs w:val="24"/>
              </w:rPr>
            </w:pPr>
          </w:p>
        </w:tc>
        <w:tc>
          <w:tcPr>
            <w:tcW w:w="1135"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kern w:val="0"/>
                <w:sz w:val="24"/>
                <w:szCs w:val="24"/>
              </w:rPr>
            </w:pPr>
          </w:p>
        </w:tc>
        <w:tc>
          <w:tcPr>
            <w:tcW w:w="278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专用设备</w:t>
            </w:r>
          </w:p>
        </w:tc>
        <w:tc>
          <w:tcPr>
            <w:tcW w:w="2136" w:type="dxa"/>
            <w:tcBorders>
              <w:top w:val="nil"/>
              <w:left w:val="nil"/>
              <w:bottom w:val="single" w:color="auto" w:sz="8" w:space="0"/>
              <w:right w:val="nil"/>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151.23</w:t>
            </w:r>
          </w:p>
        </w:tc>
        <w:tc>
          <w:tcPr>
            <w:tcW w:w="21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6.01%</w:t>
            </w:r>
          </w:p>
        </w:tc>
      </w:tr>
      <w:tr>
        <w:tblPrEx>
          <w:tblCellMar>
            <w:top w:w="0" w:type="dxa"/>
            <w:left w:w="108" w:type="dxa"/>
            <w:bottom w:w="0" w:type="dxa"/>
            <w:right w:w="108" w:type="dxa"/>
          </w:tblCellMar>
        </w:tblPrEx>
        <w:trPr>
          <w:trHeight w:val="290" w:hRule="atLeast"/>
          <w:jc w:val="center"/>
        </w:trPr>
        <w:tc>
          <w:tcPr>
            <w:tcW w:w="953"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kern w:val="0"/>
                <w:sz w:val="24"/>
                <w:szCs w:val="24"/>
              </w:rPr>
            </w:pPr>
          </w:p>
        </w:tc>
        <w:tc>
          <w:tcPr>
            <w:tcW w:w="1135"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kern w:val="0"/>
                <w:sz w:val="24"/>
                <w:szCs w:val="24"/>
              </w:rPr>
            </w:pPr>
          </w:p>
        </w:tc>
        <w:tc>
          <w:tcPr>
            <w:tcW w:w="278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通用设备</w:t>
            </w:r>
          </w:p>
        </w:tc>
        <w:tc>
          <w:tcPr>
            <w:tcW w:w="2136" w:type="dxa"/>
            <w:tcBorders>
              <w:top w:val="nil"/>
              <w:left w:val="nil"/>
              <w:bottom w:val="single" w:color="auto" w:sz="8" w:space="0"/>
              <w:right w:val="nil"/>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380.18</w:t>
            </w:r>
          </w:p>
        </w:tc>
        <w:tc>
          <w:tcPr>
            <w:tcW w:w="21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15.11%</w:t>
            </w:r>
          </w:p>
        </w:tc>
      </w:tr>
      <w:tr>
        <w:tblPrEx>
          <w:tblCellMar>
            <w:top w:w="0" w:type="dxa"/>
            <w:left w:w="108" w:type="dxa"/>
            <w:bottom w:w="0" w:type="dxa"/>
            <w:right w:w="108" w:type="dxa"/>
          </w:tblCellMar>
        </w:tblPrEx>
        <w:trPr>
          <w:trHeight w:val="290" w:hRule="atLeast"/>
          <w:jc w:val="center"/>
        </w:trPr>
        <w:tc>
          <w:tcPr>
            <w:tcW w:w="953"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kern w:val="0"/>
                <w:sz w:val="24"/>
                <w:szCs w:val="24"/>
              </w:rPr>
            </w:pPr>
          </w:p>
        </w:tc>
        <w:tc>
          <w:tcPr>
            <w:tcW w:w="1135"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kern w:val="0"/>
                <w:sz w:val="24"/>
                <w:szCs w:val="24"/>
              </w:rPr>
            </w:pPr>
          </w:p>
        </w:tc>
        <w:tc>
          <w:tcPr>
            <w:tcW w:w="278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文物及陈列品</w:t>
            </w:r>
          </w:p>
        </w:tc>
        <w:tc>
          <w:tcPr>
            <w:tcW w:w="2136" w:type="dxa"/>
            <w:tcBorders>
              <w:top w:val="nil"/>
              <w:left w:val="nil"/>
              <w:bottom w:val="single" w:color="auto" w:sz="8" w:space="0"/>
              <w:right w:val="nil"/>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9.7</w:t>
            </w:r>
          </w:p>
        </w:tc>
        <w:tc>
          <w:tcPr>
            <w:tcW w:w="21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0.39%</w:t>
            </w:r>
          </w:p>
        </w:tc>
      </w:tr>
      <w:tr>
        <w:tblPrEx>
          <w:tblCellMar>
            <w:top w:w="0" w:type="dxa"/>
            <w:left w:w="108" w:type="dxa"/>
            <w:bottom w:w="0" w:type="dxa"/>
            <w:right w:w="108" w:type="dxa"/>
          </w:tblCellMar>
        </w:tblPrEx>
        <w:trPr>
          <w:trHeight w:val="570" w:hRule="atLeast"/>
          <w:jc w:val="center"/>
        </w:trPr>
        <w:tc>
          <w:tcPr>
            <w:tcW w:w="953"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kern w:val="0"/>
                <w:sz w:val="24"/>
                <w:szCs w:val="24"/>
              </w:rPr>
            </w:pPr>
          </w:p>
        </w:tc>
        <w:tc>
          <w:tcPr>
            <w:tcW w:w="1135"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kern w:val="0"/>
                <w:sz w:val="24"/>
                <w:szCs w:val="24"/>
              </w:rPr>
            </w:pPr>
          </w:p>
        </w:tc>
        <w:tc>
          <w:tcPr>
            <w:tcW w:w="278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图书、家具、用具、装具及动植物</w:t>
            </w:r>
          </w:p>
        </w:tc>
        <w:tc>
          <w:tcPr>
            <w:tcW w:w="2136" w:type="dxa"/>
            <w:tcBorders>
              <w:top w:val="nil"/>
              <w:left w:val="nil"/>
              <w:bottom w:val="single" w:color="auto" w:sz="8" w:space="0"/>
              <w:right w:val="nil"/>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83.63</w:t>
            </w:r>
          </w:p>
        </w:tc>
        <w:tc>
          <w:tcPr>
            <w:tcW w:w="21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3.32%</w:t>
            </w:r>
          </w:p>
        </w:tc>
      </w:tr>
      <w:tr>
        <w:tblPrEx>
          <w:tblCellMar>
            <w:top w:w="0" w:type="dxa"/>
            <w:left w:w="108" w:type="dxa"/>
            <w:bottom w:w="0" w:type="dxa"/>
            <w:right w:w="108" w:type="dxa"/>
          </w:tblCellMar>
        </w:tblPrEx>
        <w:trPr>
          <w:trHeight w:val="570" w:hRule="atLeast"/>
          <w:jc w:val="center"/>
        </w:trPr>
        <w:tc>
          <w:tcPr>
            <w:tcW w:w="953"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kern w:val="0"/>
                <w:sz w:val="24"/>
                <w:szCs w:val="24"/>
              </w:rPr>
            </w:pPr>
          </w:p>
        </w:tc>
        <w:tc>
          <w:tcPr>
            <w:tcW w:w="1135"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kern w:val="0"/>
                <w:sz w:val="24"/>
                <w:szCs w:val="24"/>
              </w:rPr>
            </w:pPr>
          </w:p>
        </w:tc>
        <w:tc>
          <w:tcPr>
            <w:tcW w:w="278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2136" w:type="dxa"/>
            <w:tcBorders>
              <w:top w:val="nil"/>
              <w:left w:val="nil"/>
              <w:bottom w:val="single" w:color="auto" w:sz="8" w:space="0"/>
              <w:right w:val="nil"/>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2,516.55</w:t>
            </w:r>
          </w:p>
        </w:tc>
        <w:tc>
          <w:tcPr>
            <w:tcW w:w="216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100%</w:t>
            </w:r>
          </w:p>
        </w:tc>
      </w:tr>
    </w:tbl>
    <w:p>
      <w:pPr>
        <w:snapToGrid w:val="0"/>
        <w:spacing w:line="560" w:lineRule="exact"/>
        <w:ind w:firstLine="562" w:firstLineChars="200"/>
        <w:jc w:val="center"/>
        <w:rPr>
          <w:rFonts w:ascii="仿宋_GB2312" w:hAnsi="仿宋_GB2312" w:eastAsia="仿宋_GB2312" w:cs="仿宋_GB2312"/>
          <w:b/>
          <w:bCs/>
          <w:sz w:val="28"/>
          <w:szCs w:val="28"/>
        </w:rPr>
      </w:pPr>
    </w:p>
    <w:p>
      <w:pPr>
        <w:snapToGrid w:val="0"/>
        <w:spacing w:line="560" w:lineRule="exact"/>
        <w:ind w:firstLine="562" w:firstLineChars="200"/>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表1-6  2022年西乡县林业局部门新增固定资产情况</w:t>
      </w:r>
    </w:p>
    <w:p>
      <w:pPr>
        <w:snapToGrid w:val="0"/>
        <w:spacing w:line="560" w:lineRule="exact"/>
        <w:ind w:right="281" w:firstLine="560" w:firstLineChars="20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sz w:val="28"/>
          <w:szCs w:val="28"/>
        </w:rPr>
        <w:t xml:space="preserve">  单位：万元</w:t>
      </w:r>
    </w:p>
    <w:tbl>
      <w:tblPr>
        <w:tblStyle w:val="18"/>
        <w:tblW w:w="8804" w:type="dxa"/>
        <w:tblInd w:w="93" w:type="dxa"/>
        <w:tblLayout w:type="autofit"/>
        <w:tblCellMar>
          <w:top w:w="0" w:type="dxa"/>
          <w:left w:w="108" w:type="dxa"/>
          <w:bottom w:w="0" w:type="dxa"/>
          <w:right w:w="108" w:type="dxa"/>
        </w:tblCellMar>
      </w:tblPr>
      <w:tblGrid>
        <w:gridCol w:w="1000"/>
        <w:gridCol w:w="1200"/>
        <w:gridCol w:w="2980"/>
        <w:gridCol w:w="1923"/>
        <w:gridCol w:w="1701"/>
      </w:tblGrid>
      <w:tr>
        <w:tblPrEx>
          <w:tblCellMar>
            <w:top w:w="0" w:type="dxa"/>
            <w:left w:w="108" w:type="dxa"/>
            <w:bottom w:w="0" w:type="dxa"/>
            <w:right w:w="108" w:type="dxa"/>
          </w:tblCellMar>
        </w:tblPrEx>
        <w:trPr>
          <w:trHeight w:val="515" w:hRule="atLeast"/>
          <w:tblHeader/>
        </w:trPr>
        <w:tc>
          <w:tcPr>
            <w:tcW w:w="1000" w:type="dxa"/>
            <w:vMerge w:val="restart"/>
            <w:tcBorders>
              <w:top w:val="single" w:color="auto" w:sz="8" w:space="0"/>
              <w:left w:val="single" w:color="auto" w:sz="8" w:space="0"/>
              <w:bottom w:val="single" w:color="000000" w:sz="8" w:space="0"/>
              <w:right w:val="single" w:color="auto" w:sz="8" w:space="0"/>
            </w:tcBorders>
            <w:shd w:val="clear" w:color="000000" w:fill="BFBFBF"/>
            <w:vAlign w:val="center"/>
          </w:tcPr>
          <w:p>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序号</w:t>
            </w:r>
          </w:p>
        </w:tc>
        <w:tc>
          <w:tcPr>
            <w:tcW w:w="1200" w:type="dxa"/>
            <w:vMerge w:val="restart"/>
            <w:tcBorders>
              <w:top w:val="single" w:color="auto" w:sz="8" w:space="0"/>
              <w:left w:val="single" w:color="auto" w:sz="8" w:space="0"/>
              <w:bottom w:val="single" w:color="000000" w:sz="8" w:space="0"/>
              <w:right w:val="single" w:color="auto" w:sz="8" w:space="0"/>
            </w:tcBorders>
            <w:shd w:val="clear" w:color="000000" w:fill="BFBFBF"/>
            <w:vAlign w:val="center"/>
          </w:tcPr>
          <w:p>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单位</w:t>
            </w:r>
          </w:p>
        </w:tc>
        <w:tc>
          <w:tcPr>
            <w:tcW w:w="2980" w:type="dxa"/>
            <w:vMerge w:val="restart"/>
            <w:tcBorders>
              <w:top w:val="single" w:color="auto" w:sz="8" w:space="0"/>
              <w:left w:val="single" w:color="auto" w:sz="8" w:space="0"/>
              <w:bottom w:val="single" w:color="000000" w:sz="8" w:space="0"/>
              <w:right w:val="single" w:color="auto" w:sz="8" w:space="0"/>
            </w:tcBorders>
            <w:shd w:val="clear" w:color="000000" w:fill="BFBFBF"/>
            <w:vAlign w:val="center"/>
          </w:tcPr>
          <w:p>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固定资产名称</w:t>
            </w:r>
          </w:p>
        </w:tc>
        <w:tc>
          <w:tcPr>
            <w:tcW w:w="3624" w:type="dxa"/>
            <w:gridSpan w:val="2"/>
            <w:tcBorders>
              <w:top w:val="single" w:color="auto" w:sz="8" w:space="0"/>
              <w:left w:val="single" w:color="000000" w:sz="8" w:space="0"/>
              <w:bottom w:val="single" w:color="auto" w:sz="8" w:space="0"/>
              <w:right w:val="single" w:color="000000" w:sz="8" w:space="0"/>
            </w:tcBorders>
            <w:shd w:val="clear" w:color="000000" w:fill="BFBFBF"/>
            <w:vAlign w:val="center"/>
          </w:tcPr>
          <w:p>
            <w:pPr>
              <w:widowControl/>
              <w:jc w:val="center"/>
              <w:rPr>
                <w:rFonts w:ascii="仿宋_GB2312" w:hAnsi="仿宋_GB2312" w:eastAsia="仿宋_GB2312" w:cs="仿宋_GB2312"/>
                <w:b/>
                <w:bCs/>
                <w:sz w:val="24"/>
                <w:szCs w:val="24"/>
              </w:rPr>
            </w:pPr>
            <w:r>
              <w:rPr>
                <w:rFonts w:ascii="仿宋_GB2312" w:hAnsi="仿宋_GB2312" w:eastAsia="仿宋_GB2312" w:cs="仿宋_GB2312"/>
                <w:b/>
                <w:bCs/>
                <w:sz w:val="24"/>
                <w:szCs w:val="24"/>
              </w:rPr>
              <w:t>2022</w:t>
            </w:r>
            <w:r>
              <w:rPr>
                <w:rFonts w:hint="eastAsia" w:ascii="仿宋_GB2312" w:hAnsi="仿宋_GB2312" w:eastAsia="仿宋_GB2312" w:cs="仿宋_GB2312"/>
                <w:b/>
                <w:bCs/>
                <w:sz w:val="24"/>
                <w:szCs w:val="24"/>
              </w:rPr>
              <w:t>年</w:t>
            </w:r>
          </w:p>
        </w:tc>
      </w:tr>
      <w:tr>
        <w:tblPrEx>
          <w:tblCellMar>
            <w:top w:w="0" w:type="dxa"/>
            <w:left w:w="108" w:type="dxa"/>
            <w:bottom w:w="0" w:type="dxa"/>
            <w:right w:w="108" w:type="dxa"/>
          </w:tblCellMar>
        </w:tblPrEx>
        <w:trPr>
          <w:trHeight w:val="747" w:hRule="atLeast"/>
        </w:trPr>
        <w:tc>
          <w:tcPr>
            <w:tcW w:w="1000"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仿宋_GB2312" w:hAnsi="仿宋_GB2312" w:eastAsia="仿宋_GB2312" w:cs="仿宋_GB2312"/>
                <w:b/>
                <w:bCs/>
                <w:sz w:val="24"/>
                <w:szCs w:val="24"/>
              </w:rPr>
            </w:pPr>
          </w:p>
        </w:tc>
        <w:tc>
          <w:tcPr>
            <w:tcW w:w="1200"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仿宋_GB2312" w:hAnsi="仿宋_GB2312" w:eastAsia="仿宋_GB2312" w:cs="仿宋_GB2312"/>
                <w:b/>
                <w:bCs/>
                <w:sz w:val="24"/>
                <w:szCs w:val="24"/>
              </w:rPr>
            </w:pPr>
          </w:p>
        </w:tc>
        <w:tc>
          <w:tcPr>
            <w:tcW w:w="2980" w:type="dxa"/>
            <w:vMerge w:val="continue"/>
            <w:tcBorders>
              <w:top w:val="single" w:color="auto" w:sz="8" w:space="0"/>
              <w:left w:val="single" w:color="auto" w:sz="8" w:space="0"/>
              <w:bottom w:val="single" w:color="000000" w:sz="8" w:space="0"/>
              <w:right w:val="single" w:color="auto" w:sz="8" w:space="0"/>
            </w:tcBorders>
            <w:vAlign w:val="center"/>
          </w:tcPr>
          <w:p>
            <w:pPr>
              <w:widowControl/>
              <w:jc w:val="center"/>
              <w:rPr>
                <w:rFonts w:ascii="仿宋_GB2312" w:hAnsi="仿宋_GB2312" w:eastAsia="仿宋_GB2312" w:cs="仿宋_GB2312"/>
                <w:b/>
                <w:bCs/>
                <w:sz w:val="24"/>
                <w:szCs w:val="24"/>
              </w:rPr>
            </w:pPr>
          </w:p>
        </w:tc>
        <w:tc>
          <w:tcPr>
            <w:tcW w:w="1923" w:type="dxa"/>
            <w:tcBorders>
              <w:top w:val="nil"/>
              <w:left w:val="nil"/>
              <w:bottom w:val="single" w:color="auto" w:sz="8" w:space="0"/>
              <w:right w:val="single" w:color="auto" w:sz="8" w:space="0"/>
            </w:tcBorders>
            <w:shd w:val="clear" w:color="000000" w:fill="BFBFBF"/>
            <w:vAlign w:val="center"/>
          </w:tcPr>
          <w:p>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金额</w:t>
            </w:r>
            <w:r>
              <w:rPr>
                <w:rFonts w:ascii="仿宋_GB2312" w:hAnsi="仿宋_GB2312" w:eastAsia="仿宋_GB2312" w:cs="仿宋_GB2312"/>
                <w:b/>
                <w:bCs/>
                <w:sz w:val="24"/>
                <w:szCs w:val="24"/>
              </w:rPr>
              <w:t>(</w:t>
            </w:r>
            <w:r>
              <w:rPr>
                <w:rFonts w:hint="eastAsia" w:ascii="仿宋_GB2312" w:hAnsi="仿宋_GB2312" w:eastAsia="仿宋_GB2312" w:cs="仿宋_GB2312"/>
                <w:b/>
                <w:bCs/>
                <w:sz w:val="24"/>
                <w:szCs w:val="24"/>
              </w:rPr>
              <w:t>元</w:t>
            </w:r>
            <w:r>
              <w:rPr>
                <w:rFonts w:ascii="仿宋_GB2312" w:hAnsi="仿宋_GB2312" w:eastAsia="仿宋_GB2312" w:cs="仿宋_GB2312"/>
                <w:b/>
                <w:bCs/>
                <w:sz w:val="24"/>
                <w:szCs w:val="24"/>
              </w:rPr>
              <w:t>)</w:t>
            </w:r>
          </w:p>
        </w:tc>
        <w:tc>
          <w:tcPr>
            <w:tcW w:w="1701" w:type="dxa"/>
            <w:tcBorders>
              <w:top w:val="nil"/>
              <w:left w:val="nil"/>
              <w:bottom w:val="single" w:color="auto" w:sz="8" w:space="0"/>
              <w:right w:val="single" w:color="auto" w:sz="8" w:space="0"/>
            </w:tcBorders>
            <w:shd w:val="clear" w:color="000000" w:fill="BFBFBF"/>
            <w:vAlign w:val="center"/>
          </w:tcPr>
          <w:p>
            <w:pPr>
              <w:widowControl/>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占固定资产百分比</w:t>
            </w:r>
          </w:p>
        </w:tc>
      </w:tr>
      <w:tr>
        <w:tblPrEx>
          <w:tblCellMar>
            <w:top w:w="0" w:type="dxa"/>
            <w:left w:w="108" w:type="dxa"/>
            <w:bottom w:w="0" w:type="dxa"/>
            <w:right w:w="108" w:type="dxa"/>
          </w:tblCellMar>
        </w:tblPrEx>
        <w:trPr>
          <w:trHeight w:val="280" w:hRule="atLeast"/>
        </w:trPr>
        <w:tc>
          <w:tcPr>
            <w:tcW w:w="10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w:t>
            </w:r>
          </w:p>
        </w:tc>
        <w:tc>
          <w:tcPr>
            <w:tcW w:w="120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林业局部门整体</w:t>
            </w:r>
          </w:p>
        </w:tc>
        <w:tc>
          <w:tcPr>
            <w:tcW w:w="29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房屋及构筑物</w:t>
            </w:r>
          </w:p>
        </w:tc>
        <w:tc>
          <w:tcPr>
            <w:tcW w:w="1923"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p>
        </w:tc>
      </w:tr>
      <w:tr>
        <w:tblPrEx>
          <w:tblCellMar>
            <w:top w:w="0" w:type="dxa"/>
            <w:left w:w="108" w:type="dxa"/>
            <w:bottom w:w="0" w:type="dxa"/>
            <w:right w:w="108" w:type="dxa"/>
          </w:tblCellMar>
        </w:tblPrEx>
        <w:trPr>
          <w:trHeight w:val="280" w:hRule="atLeast"/>
        </w:trPr>
        <w:tc>
          <w:tcPr>
            <w:tcW w:w="100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kern w:val="0"/>
                <w:sz w:val="24"/>
                <w:szCs w:val="24"/>
              </w:rPr>
            </w:pPr>
          </w:p>
        </w:tc>
        <w:tc>
          <w:tcPr>
            <w:tcW w:w="120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kern w:val="0"/>
                <w:sz w:val="24"/>
                <w:szCs w:val="24"/>
              </w:rPr>
            </w:pPr>
          </w:p>
        </w:tc>
        <w:tc>
          <w:tcPr>
            <w:tcW w:w="29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专用设备</w:t>
            </w:r>
          </w:p>
        </w:tc>
        <w:tc>
          <w:tcPr>
            <w:tcW w:w="1923"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3</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w:t>
            </w:r>
          </w:p>
        </w:tc>
      </w:tr>
      <w:tr>
        <w:tblPrEx>
          <w:tblCellMar>
            <w:top w:w="0" w:type="dxa"/>
            <w:left w:w="108" w:type="dxa"/>
            <w:bottom w:w="0" w:type="dxa"/>
            <w:right w:w="108" w:type="dxa"/>
          </w:tblCellMar>
        </w:tblPrEx>
        <w:trPr>
          <w:trHeight w:val="280" w:hRule="atLeast"/>
        </w:trPr>
        <w:tc>
          <w:tcPr>
            <w:tcW w:w="100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kern w:val="0"/>
                <w:sz w:val="24"/>
                <w:szCs w:val="24"/>
              </w:rPr>
            </w:pPr>
          </w:p>
        </w:tc>
        <w:tc>
          <w:tcPr>
            <w:tcW w:w="120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kern w:val="0"/>
                <w:sz w:val="24"/>
                <w:szCs w:val="24"/>
              </w:rPr>
            </w:pPr>
          </w:p>
        </w:tc>
        <w:tc>
          <w:tcPr>
            <w:tcW w:w="29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通用设备</w:t>
            </w:r>
          </w:p>
        </w:tc>
        <w:tc>
          <w:tcPr>
            <w:tcW w:w="1923"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13.88</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w:t>
            </w:r>
          </w:p>
        </w:tc>
      </w:tr>
      <w:tr>
        <w:tblPrEx>
          <w:tblCellMar>
            <w:top w:w="0" w:type="dxa"/>
            <w:left w:w="108" w:type="dxa"/>
            <w:bottom w:w="0" w:type="dxa"/>
            <w:right w:w="108" w:type="dxa"/>
          </w:tblCellMar>
        </w:tblPrEx>
        <w:trPr>
          <w:trHeight w:val="570" w:hRule="atLeast"/>
        </w:trPr>
        <w:tc>
          <w:tcPr>
            <w:tcW w:w="100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kern w:val="0"/>
                <w:sz w:val="24"/>
                <w:szCs w:val="24"/>
              </w:rPr>
            </w:pPr>
          </w:p>
        </w:tc>
        <w:tc>
          <w:tcPr>
            <w:tcW w:w="120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kern w:val="0"/>
                <w:sz w:val="24"/>
                <w:szCs w:val="24"/>
              </w:rPr>
            </w:pPr>
          </w:p>
        </w:tc>
        <w:tc>
          <w:tcPr>
            <w:tcW w:w="29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图书、家具、用具、装具及动植物</w:t>
            </w:r>
          </w:p>
        </w:tc>
        <w:tc>
          <w:tcPr>
            <w:tcW w:w="1923"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5.07</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0%</w:t>
            </w:r>
          </w:p>
        </w:tc>
      </w:tr>
      <w:tr>
        <w:tblPrEx>
          <w:tblCellMar>
            <w:top w:w="0" w:type="dxa"/>
            <w:left w:w="108" w:type="dxa"/>
            <w:bottom w:w="0" w:type="dxa"/>
            <w:right w:w="108" w:type="dxa"/>
          </w:tblCellMar>
        </w:tblPrEx>
        <w:trPr>
          <w:trHeight w:val="570" w:hRule="atLeast"/>
        </w:trPr>
        <w:tc>
          <w:tcPr>
            <w:tcW w:w="100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kern w:val="0"/>
                <w:sz w:val="24"/>
                <w:szCs w:val="24"/>
              </w:rPr>
            </w:pPr>
          </w:p>
        </w:tc>
        <w:tc>
          <w:tcPr>
            <w:tcW w:w="1200" w:type="dxa"/>
            <w:vMerge w:val="continue"/>
            <w:tcBorders>
              <w:top w:val="nil"/>
              <w:left w:val="single" w:color="auto" w:sz="8" w:space="0"/>
              <w:bottom w:val="single" w:color="000000" w:sz="8" w:space="0"/>
              <w:right w:val="single" w:color="auto" w:sz="8" w:space="0"/>
            </w:tcBorders>
            <w:vAlign w:val="center"/>
          </w:tcPr>
          <w:p>
            <w:pPr>
              <w:widowControl/>
              <w:jc w:val="center"/>
              <w:rPr>
                <w:rFonts w:ascii="仿宋_GB2312" w:hAnsi="宋体" w:eastAsia="仿宋_GB2312" w:cs="宋体"/>
                <w:color w:val="000000"/>
                <w:kern w:val="0"/>
                <w:sz w:val="24"/>
                <w:szCs w:val="24"/>
              </w:rPr>
            </w:pPr>
          </w:p>
        </w:tc>
        <w:tc>
          <w:tcPr>
            <w:tcW w:w="29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923"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21.95</w:t>
            </w:r>
          </w:p>
        </w:tc>
        <w:tc>
          <w:tcPr>
            <w:tcW w:w="1701"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 w:val="24"/>
                <w:szCs w:val="24"/>
              </w:rPr>
            </w:pPr>
            <w:r>
              <w:rPr>
                <w:rFonts w:ascii="仿宋_GB2312" w:hAnsi="宋体" w:eastAsia="仿宋_GB2312" w:cs="宋体"/>
                <w:color w:val="000000"/>
                <w:kern w:val="0"/>
                <w:sz w:val="24"/>
                <w:szCs w:val="24"/>
              </w:rPr>
              <w:t>1.00%</w:t>
            </w:r>
          </w:p>
        </w:tc>
      </w:tr>
    </w:tbl>
    <w:p>
      <w:pPr>
        <w:pStyle w:val="48"/>
        <w:spacing w:after="0" w:afterLines="0" w:line="560" w:lineRule="exact"/>
        <w:ind w:left="0" w:leftChars="0" w:firstLine="643"/>
        <w:jc w:val="both"/>
        <w:outlineLvl w:val="0"/>
      </w:pPr>
      <w:bookmarkStart w:id="57" w:name="_Toc149317724"/>
      <w:r>
        <w:rPr>
          <w:rFonts w:hint="eastAsia"/>
        </w:rPr>
        <w:t>（五）部门内部制度管理情况</w:t>
      </w:r>
      <w:bookmarkEnd w:id="55"/>
      <w:bookmarkEnd w:id="56"/>
      <w:bookmarkEnd w:id="57"/>
    </w:p>
    <w:p>
      <w:pPr>
        <w:snapToGrid w:val="0"/>
        <w:spacing w:line="560" w:lineRule="exact"/>
        <w:ind w:firstLine="640" w:firstLineChars="200"/>
        <w:rPr>
          <w:rFonts w:ascii="仿宋_GB2312" w:hAnsi="仿宋_GB2312" w:eastAsia="仿宋_GB2312" w:cs="仿宋_GB2312"/>
          <w:sz w:val="32"/>
          <w:szCs w:val="32"/>
        </w:rPr>
      </w:pPr>
      <w:bookmarkStart w:id="58" w:name="_Toc32679"/>
      <w:bookmarkStart w:id="59" w:name="_Toc432695331"/>
      <w:bookmarkStart w:id="60" w:name="_Toc86659909"/>
      <w:bookmarkStart w:id="61" w:name="_Toc72672886"/>
      <w:r>
        <w:rPr>
          <w:rFonts w:hint="eastAsia" w:ascii="仿宋_GB2312" w:hAnsi="仿宋_GB2312" w:eastAsia="仿宋_GB2312" w:cs="仿宋_GB2312"/>
          <w:sz w:val="32"/>
          <w:szCs w:val="32"/>
        </w:rPr>
        <w:t>通过评价组现场访谈及核查，西乡县林业局已制定《西乡县林业局财务制度》、《西乡县林业局会计核算制度》、《西乡县林业局实物资产管理制度》等相关财务管理办法，严格执行国家规定的标准和范围。还制定、修改以及完善了《西乡县林业局公务接待制度》、《西乡县林业局机关卫生及水电管理制度》、《西乡县林业局车辆管理制度》等相关管理制度，但截至评价期西乡县林业局内部控制制度管理体系尚未完全建立，未制定相应的项目管理制度。</w:t>
      </w:r>
    </w:p>
    <w:p>
      <w:pPr>
        <w:spacing w:line="560" w:lineRule="exact"/>
        <w:ind w:firstLine="640" w:firstLineChars="200"/>
        <w:outlineLvl w:val="0"/>
        <w:rPr>
          <w:rFonts w:ascii="黑体" w:hAnsi="黑体" w:eastAsia="黑体"/>
          <w:sz w:val="32"/>
          <w:szCs w:val="32"/>
        </w:rPr>
      </w:pPr>
      <w:bookmarkStart w:id="62" w:name="_Toc149317725"/>
      <w:r>
        <w:rPr>
          <w:rFonts w:hint="eastAsia" w:ascii="黑体" w:hAnsi="黑体" w:eastAsia="黑体"/>
          <w:sz w:val="32"/>
          <w:szCs w:val="32"/>
        </w:rPr>
        <w:t>二、绩效评价</w:t>
      </w:r>
      <w:bookmarkEnd w:id="58"/>
      <w:bookmarkEnd w:id="59"/>
      <w:bookmarkEnd w:id="60"/>
      <w:bookmarkEnd w:id="61"/>
      <w:r>
        <w:rPr>
          <w:rFonts w:hint="eastAsia" w:ascii="黑体" w:hAnsi="黑体" w:eastAsia="黑体"/>
          <w:sz w:val="32"/>
          <w:szCs w:val="32"/>
        </w:rPr>
        <w:t>工作开展情况</w:t>
      </w:r>
      <w:bookmarkEnd w:id="62"/>
    </w:p>
    <w:p>
      <w:pPr>
        <w:pStyle w:val="48"/>
        <w:spacing w:after="0" w:afterLines="0" w:line="560" w:lineRule="exact"/>
        <w:ind w:left="0" w:leftChars="0" w:firstLine="643"/>
        <w:jc w:val="both"/>
        <w:outlineLvl w:val="0"/>
      </w:pPr>
      <w:bookmarkStart w:id="63" w:name="_Toc149317726"/>
      <w:r>
        <w:rPr>
          <w:rFonts w:hint="eastAsia"/>
        </w:rPr>
        <w:t>（一）评价对象和范围、依据</w:t>
      </w:r>
      <w:bookmarkEnd w:id="63"/>
    </w:p>
    <w:p>
      <w:pPr>
        <w:spacing w:line="560" w:lineRule="exact"/>
        <w:ind w:firstLine="643" w:firstLineChars="200"/>
        <w:rPr>
          <w:rFonts w:ascii="仿宋_GB2312" w:hAnsi="仿宋_GB2312" w:eastAsia="仿宋_GB2312" w:cs="仿宋"/>
          <w:b/>
          <w:bCs/>
          <w:kern w:val="0"/>
          <w:sz w:val="32"/>
          <w:szCs w:val="32"/>
          <w:lang w:val="zh-CN"/>
        </w:rPr>
      </w:pPr>
      <w:r>
        <w:rPr>
          <w:rFonts w:hint="eastAsia" w:ascii="仿宋_GB2312" w:hAnsi="仿宋_GB2312" w:eastAsia="仿宋_GB2312" w:cs="仿宋"/>
          <w:b/>
          <w:bCs/>
          <w:kern w:val="0"/>
          <w:sz w:val="32"/>
          <w:szCs w:val="32"/>
          <w:lang w:val="zh-CN"/>
        </w:rPr>
        <w:t>1.评价对象。</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本次评价对象为西乡县林业局2022年度部门整体支出共计</w:t>
      </w:r>
      <w:r>
        <w:rPr>
          <w:rFonts w:hint="eastAsia" w:ascii="仿宋_GB2312" w:hAnsi="仿宋_GB2312" w:eastAsia="仿宋_GB2312" w:cs="仿宋_GB2312"/>
          <w:sz w:val="32"/>
          <w:szCs w:val="32"/>
        </w:rPr>
        <w:t>4127.13</w:t>
      </w:r>
      <w:r>
        <w:rPr>
          <w:rFonts w:hint="eastAsia" w:ascii="仿宋_GB2312" w:hAnsi="仿宋_GB2312" w:eastAsia="仿宋_GB2312" w:cs="仿宋"/>
          <w:kern w:val="0"/>
          <w:sz w:val="32"/>
          <w:szCs w:val="32"/>
          <w:lang w:val="zh-CN"/>
        </w:rPr>
        <w:t>万元。</w:t>
      </w:r>
    </w:p>
    <w:p>
      <w:pPr>
        <w:spacing w:line="560" w:lineRule="exact"/>
        <w:ind w:firstLine="643" w:firstLineChars="200"/>
        <w:rPr>
          <w:rFonts w:ascii="仿宋_GB2312" w:hAnsi="仿宋_GB2312" w:eastAsia="仿宋_GB2312" w:cs="仿宋"/>
          <w:b/>
          <w:bCs/>
          <w:kern w:val="0"/>
          <w:sz w:val="32"/>
          <w:szCs w:val="32"/>
          <w:lang w:val="zh-CN"/>
        </w:rPr>
      </w:pPr>
      <w:r>
        <w:rPr>
          <w:rFonts w:hint="eastAsia" w:ascii="仿宋_GB2312" w:hAnsi="仿宋_GB2312" w:eastAsia="仿宋_GB2312" w:cs="仿宋"/>
          <w:b/>
          <w:bCs/>
          <w:kern w:val="0"/>
          <w:sz w:val="32"/>
          <w:szCs w:val="32"/>
          <w:lang w:val="zh-CN"/>
        </w:rPr>
        <w:t>2.评价资金范围。</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本次评价资金范围涉及西乡县林业局2022年度部门整体支出，包括基本支出及项目支出。</w:t>
      </w:r>
    </w:p>
    <w:p>
      <w:pPr>
        <w:spacing w:line="560" w:lineRule="exact"/>
        <w:ind w:firstLine="643" w:firstLineChars="200"/>
        <w:rPr>
          <w:rFonts w:ascii="仿宋_GB2312" w:hAnsi="仿宋_GB2312" w:eastAsia="仿宋_GB2312" w:cs="仿宋"/>
          <w:b/>
          <w:bCs/>
          <w:kern w:val="0"/>
          <w:sz w:val="32"/>
          <w:szCs w:val="32"/>
          <w:lang w:val="zh-CN"/>
        </w:rPr>
      </w:pPr>
      <w:r>
        <w:rPr>
          <w:rFonts w:hint="eastAsia" w:ascii="仿宋_GB2312" w:hAnsi="仿宋_GB2312" w:eastAsia="仿宋_GB2312" w:cs="仿宋"/>
          <w:b/>
          <w:bCs/>
          <w:kern w:val="0"/>
          <w:sz w:val="32"/>
          <w:szCs w:val="32"/>
          <w:lang w:val="zh-CN"/>
        </w:rPr>
        <w:t>3.评价依据。</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rPr>
        <w:t>(1)</w:t>
      </w:r>
      <w:r>
        <w:rPr>
          <w:rFonts w:hint="eastAsia" w:ascii="仿宋_GB2312" w:hAnsi="仿宋_GB2312" w:eastAsia="仿宋_GB2312" w:cs="仿宋"/>
          <w:kern w:val="0"/>
          <w:sz w:val="32"/>
          <w:szCs w:val="32"/>
          <w:lang w:val="zh-CN"/>
        </w:rPr>
        <w:t>中共中央国务院关于《全面实施预算绩效管理》的意见（中发〔2018〕34号）；</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rPr>
        <w:t>(2)</w:t>
      </w:r>
      <w:r>
        <w:rPr>
          <w:rFonts w:hint="eastAsia" w:ascii="仿宋_GB2312" w:hAnsi="仿宋_GB2312" w:eastAsia="仿宋_GB2312" w:cs="仿宋"/>
          <w:kern w:val="0"/>
          <w:sz w:val="32"/>
          <w:szCs w:val="32"/>
          <w:lang w:val="zh-CN"/>
        </w:rPr>
        <w:t>财政部关于贯彻落实《中共中央国务院关于全面实施预算绩效管理的意见》的通知（财预〔2018〕167号）；</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rPr>
        <w:t>(3)</w:t>
      </w:r>
      <w:r>
        <w:rPr>
          <w:rFonts w:hint="eastAsia" w:ascii="仿宋_GB2312" w:hAnsi="仿宋_GB2312" w:eastAsia="仿宋_GB2312" w:cs="仿宋"/>
          <w:kern w:val="0"/>
          <w:sz w:val="32"/>
          <w:szCs w:val="32"/>
          <w:lang w:val="zh-CN"/>
        </w:rPr>
        <w:t>陕西省人民政府关于《全面实施预算绩效管理》的实施意见（陕发〔2019〕3号）;</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rPr>
        <w:t>(4)</w:t>
      </w:r>
      <w:r>
        <w:rPr>
          <w:rFonts w:hint="eastAsia" w:ascii="仿宋_GB2312" w:hAnsi="仿宋_GB2312" w:eastAsia="仿宋_GB2312" w:cs="仿宋"/>
          <w:kern w:val="0"/>
          <w:sz w:val="32"/>
          <w:szCs w:val="32"/>
          <w:lang w:val="zh-CN"/>
        </w:rPr>
        <w:t>陕西省财政厅关于印发《省级部门预算绩效目标管理暂行办法》的通知（陕财办预〔2015〕179号）;</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rPr>
        <w:t>(5)</w:t>
      </w:r>
      <w:r>
        <w:rPr>
          <w:rFonts w:hint="eastAsia" w:ascii="仿宋_GB2312" w:hAnsi="仿宋_GB2312" w:eastAsia="仿宋_GB2312" w:cs="仿宋"/>
          <w:kern w:val="0"/>
          <w:sz w:val="32"/>
          <w:szCs w:val="32"/>
          <w:lang w:val="zh-CN"/>
        </w:rPr>
        <w:t>陕西省财政厅关于印发《省级部门整体支出绩效评价办法》的通知（陕财办预〔2017〕80号）;</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rPr>
        <w:t>(6)</w:t>
      </w:r>
      <w:r>
        <w:rPr>
          <w:rFonts w:hint="eastAsia" w:ascii="仿宋_GB2312" w:hAnsi="仿宋_GB2312" w:eastAsia="仿宋_GB2312" w:cs="仿宋"/>
          <w:kern w:val="0"/>
          <w:sz w:val="32"/>
          <w:szCs w:val="32"/>
          <w:lang w:val="zh-CN"/>
        </w:rPr>
        <w:t>《汉中市财政局&lt;关于全面实施预算绩效管理的实施意见&gt;》；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
          <w:kern w:val="0"/>
          <w:sz w:val="32"/>
          <w:szCs w:val="32"/>
        </w:rPr>
        <w:t>(7)《中共西乡县委 西乡县人民政府&lt;关于全面实施预算绩效管理的实施意见&gt;》(西发〔2019〕14号)；</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
          <w:kern w:val="0"/>
          <w:sz w:val="32"/>
          <w:szCs w:val="32"/>
        </w:rPr>
        <w:t>(8)《西乡县财政局关于印发&lt;县级部门预算绩效目标管理暂行办法&gt;&lt;县级预算绩效运行监控管理暂行办法&gt;&lt;县级部门整体支出绩效评价暂行办法&gt;的通知》(西财办预〔2020〕25号)；</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
          <w:kern w:val="0"/>
          <w:sz w:val="32"/>
          <w:szCs w:val="32"/>
        </w:rPr>
        <w:t>(9)被评价单位</w:t>
      </w:r>
      <w:r>
        <w:rPr>
          <w:rFonts w:hint="eastAsia" w:ascii="仿宋_GB2312" w:hAnsi="仿宋_GB2312" w:eastAsia="仿宋_GB2312"/>
          <w:sz w:val="32"/>
          <w:szCs w:val="32"/>
        </w:rPr>
        <w:t>提供的财务资料、相关合同以及其他相关资料等。</w:t>
      </w:r>
    </w:p>
    <w:p>
      <w:pPr>
        <w:pStyle w:val="48"/>
        <w:spacing w:after="0" w:afterLines="0" w:line="560" w:lineRule="exact"/>
        <w:ind w:left="0" w:leftChars="0" w:firstLine="643"/>
        <w:jc w:val="both"/>
        <w:outlineLvl w:val="0"/>
      </w:pPr>
      <w:bookmarkStart w:id="64" w:name="_Toc149317727"/>
      <w:r>
        <w:rPr>
          <w:rFonts w:hint="eastAsia"/>
        </w:rPr>
        <w:t>（二）评价时段</w:t>
      </w:r>
      <w:bookmarkEnd w:id="64"/>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cs="仿宋"/>
          <w:kern w:val="0"/>
          <w:sz w:val="32"/>
          <w:szCs w:val="32"/>
          <w:lang w:val="zh-CN"/>
        </w:rPr>
        <w:t>评价时段为2022年1月1日-2022年12月31日。</w:t>
      </w:r>
    </w:p>
    <w:p>
      <w:pPr>
        <w:pStyle w:val="48"/>
        <w:spacing w:after="0" w:afterLines="0" w:line="560" w:lineRule="exact"/>
        <w:ind w:left="0" w:leftChars="0" w:firstLine="643"/>
        <w:jc w:val="both"/>
        <w:outlineLvl w:val="0"/>
      </w:pPr>
      <w:bookmarkStart w:id="65" w:name="_Toc432695335"/>
      <w:bookmarkStart w:id="66" w:name="_Toc72672890"/>
      <w:bookmarkStart w:id="67" w:name="_Toc400637287"/>
      <w:bookmarkStart w:id="68" w:name="_Toc427076823"/>
      <w:bookmarkStart w:id="69" w:name="_Toc9548"/>
      <w:bookmarkStart w:id="70" w:name="_Toc86659913"/>
      <w:bookmarkStart w:id="71" w:name="_Toc149317728"/>
      <w:r>
        <w:rPr>
          <w:rFonts w:hint="eastAsia"/>
        </w:rPr>
        <w:t>（三）绩效评价</w:t>
      </w:r>
      <w:bookmarkEnd w:id="65"/>
      <w:bookmarkEnd w:id="66"/>
      <w:bookmarkEnd w:id="67"/>
      <w:bookmarkEnd w:id="68"/>
      <w:r>
        <w:rPr>
          <w:rFonts w:hint="eastAsia"/>
        </w:rPr>
        <w:t>目的</w:t>
      </w:r>
      <w:bookmarkEnd w:id="69"/>
      <w:bookmarkEnd w:id="70"/>
      <w:r>
        <w:rPr>
          <w:rFonts w:hint="eastAsia"/>
        </w:rPr>
        <w:t>与重点</w:t>
      </w:r>
      <w:bookmarkEnd w:id="71"/>
    </w:p>
    <w:p>
      <w:pPr>
        <w:spacing w:line="560" w:lineRule="exact"/>
        <w:ind w:firstLine="643" w:firstLineChars="200"/>
        <w:rPr>
          <w:rFonts w:ascii="仿宋_GB2312" w:hAnsi="仿宋_GB2312" w:eastAsia="仿宋_GB2312" w:cs="仿宋"/>
          <w:b/>
          <w:bCs/>
          <w:kern w:val="0"/>
          <w:sz w:val="32"/>
          <w:szCs w:val="32"/>
          <w:lang w:val="zh-CN"/>
        </w:rPr>
      </w:pPr>
      <w:bookmarkStart w:id="72" w:name="_Toc86659910"/>
      <w:r>
        <w:rPr>
          <w:rFonts w:hint="eastAsia" w:ascii="仿宋_GB2312" w:hAnsi="仿宋_GB2312" w:eastAsia="仿宋_GB2312" w:cs="仿宋"/>
          <w:b/>
          <w:bCs/>
          <w:kern w:val="0"/>
          <w:sz w:val="32"/>
          <w:szCs w:val="32"/>
          <w:lang w:val="zh-CN"/>
        </w:rPr>
        <w:t>1.评价目的</w:t>
      </w:r>
      <w:bookmarkEnd w:id="72"/>
      <w:r>
        <w:rPr>
          <w:rFonts w:hint="eastAsia" w:ascii="仿宋_GB2312" w:hAnsi="仿宋_GB2312" w:eastAsia="仿宋_GB2312" w:cs="仿宋"/>
          <w:b/>
          <w:bCs/>
          <w:kern w:val="0"/>
          <w:sz w:val="32"/>
          <w:szCs w:val="32"/>
          <w:lang w:val="zh-CN"/>
        </w:rPr>
        <w:t>。</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本次绩效评价的目的是从部门职能出发，以部门中长期规划为目标，以部门年度工作计划及年度六大工作任务为依据，以资金的预算编制，执行、管理、监督为主线，围绕部门整体战略目标和职能实现程度，统筹考虑资产和业务活动，衡量部门整体及核心业务实施效果，分析部门的资金预算、资金预算执行、资金预算管理、部门履职完成情况及履职效益情况，从结构分析和整体效益分析中查找问题，提出建议。</w:t>
      </w:r>
    </w:p>
    <w:p>
      <w:pPr>
        <w:spacing w:line="560" w:lineRule="exact"/>
        <w:ind w:firstLine="643" w:firstLineChars="200"/>
        <w:rPr>
          <w:rFonts w:ascii="仿宋_GB2312" w:hAnsi="仿宋_GB2312" w:eastAsia="仿宋_GB2312" w:cs="仿宋"/>
          <w:b/>
          <w:bCs/>
          <w:kern w:val="0"/>
          <w:sz w:val="32"/>
          <w:szCs w:val="32"/>
          <w:lang w:val="zh-CN"/>
        </w:rPr>
      </w:pPr>
      <w:r>
        <w:rPr>
          <w:rFonts w:hint="eastAsia" w:ascii="仿宋_GB2312" w:hAnsi="仿宋_GB2312" w:eastAsia="仿宋_GB2312" w:cs="仿宋"/>
          <w:b/>
          <w:bCs/>
          <w:kern w:val="0"/>
          <w:sz w:val="32"/>
          <w:szCs w:val="32"/>
          <w:lang w:val="zh-CN"/>
        </w:rPr>
        <w:t>2.绩效评价重点。</w:t>
      </w:r>
    </w:p>
    <w:p>
      <w:pPr>
        <w:spacing w:line="560" w:lineRule="exact"/>
        <w:ind w:firstLine="640" w:firstLineChars="200"/>
        <w:rPr>
          <w:rFonts w:ascii="仿宋_GB2312" w:hAnsi="仿宋_GB2312" w:eastAsia="仿宋_GB2312" w:cs="仿宋"/>
          <w:color w:val="000000" w:themeColor="text1"/>
          <w:kern w:val="0"/>
          <w:sz w:val="32"/>
          <w:szCs w:val="32"/>
          <w:lang w:val="zh-CN"/>
          <w14:textFill>
            <w14:solidFill>
              <w14:schemeClr w14:val="tx1"/>
            </w14:solidFill>
          </w14:textFill>
        </w:rPr>
      </w:pPr>
      <w:r>
        <w:rPr>
          <w:rFonts w:hint="eastAsia" w:ascii="仿宋_GB2312" w:hAnsi="仿宋_GB2312" w:eastAsia="仿宋_GB2312" w:cs="仿宋"/>
          <w:color w:val="000000" w:themeColor="text1"/>
          <w:kern w:val="0"/>
          <w:sz w:val="32"/>
          <w:szCs w:val="32"/>
          <w:lang w:val="zh-CN"/>
          <w14:textFill>
            <w14:solidFill>
              <w14:schemeClr w14:val="tx1"/>
            </w14:solidFill>
          </w14:textFill>
        </w:rPr>
        <w:t>本次绩效评价从部门职责出发，在厘清部门职责的基础上，分析部门职能、部门目标、部门年度工作计划及任务、部门项目安排及预算之间的关联性和匹配性，评价分析部门履职情况和履职效果，综合评价部门整体预算绩效情况。</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1、考察西乡林业局决策情况。</w:t>
      </w:r>
    </w:p>
    <w:p>
      <w:pPr>
        <w:spacing w:line="560" w:lineRule="exact"/>
        <w:ind w:firstLine="640" w:firstLineChars="200"/>
        <w:rPr>
          <w:rFonts w:ascii="仿宋_GB2312" w:hAnsi="仿宋_GB2312" w:eastAsia="仿宋_GB2312" w:cs="仿宋"/>
          <w:color w:val="000000" w:themeColor="text1"/>
          <w:kern w:val="0"/>
          <w:sz w:val="32"/>
          <w:szCs w:val="32"/>
          <w:lang w:val="zh-CN"/>
          <w14:textFill>
            <w14:solidFill>
              <w14:schemeClr w14:val="tx1"/>
            </w14:solidFill>
          </w14:textFill>
        </w:rPr>
      </w:pPr>
      <w:r>
        <w:rPr>
          <w:rFonts w:hint="eastAsia" w:ascii="仿宋_GB2312" w:hAnsi="仿宋_GB2312" w:eastAsia="仿宋_GB2312" w:cs="仿宋"/>
          <w:color w:val="000000" w:themeColor="text1"/>
          <w:kern w:val="0"/>
          <w:sz w:val="32"/>
          <w:szCs w:val="32"/>
          <w:lang w:val="zh-CN"/>
          <w14:textFill>
            <w14:solidFill>
              <w14:schemeClr w14:val="tx1"/>
            </w14:solidFill>
          </w14:textFill>
        </w:rPr>
        <w:t>主要围绕西乡县林业局部门职能、部门战略规划和部门年度计划，分析2022年西乡县林业局工作安排是否合理，预算安排是否科学。</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2、考察西乡县林业局运行的有效性。</w:t>
      </w:r>
    </w:p>
    <w:p>
      <w:pPr>
        <w:spacing w:line="560" w:lineRule="exact"/>
        <w:ind w:firstLine="640" w:firstLineChars="200"/>
        <w:rPr>
          <w:rFonts w:ascii="仿宋_GB2312" w:hAnsi="仿宋_GB2312" w:eastAsia="仿宋_GB2312" w:cs="仿宋"/>
          <w:color w:val="000000" w:themeColor="text1"/>
          <w:kern w:val="0"/>
          <w:sz w:val="32"/>
          <w:szCs w:val="32"/>
          <w:lang w:val="zh-CN"/>
          <w14:textFill>
            <w14:solidFill>
              <w14:schemeClr w14:val="tx1"/>
            </w14:solidFill>
          </w14:textFill>
        </w:rPr>
      </w:pPr>
      <w:r>
        <w:rPr>
          <w:rFonts w:hint="eastAsia" w:ascii="仿宋_GB2312" w:hAnsi="仿宋_GB2312" w:eastAsia="仿宋_GB2312" w:cs="仿宋"/>
          <w:color w:val="000000" w:themeColor="text1"/>
          <w:kern w:val="0"/>
          <w:sz w:val="32"/>
          <w:szCs w:val="32"/>
          <w:lang w:val="zh-CN"/>
          <w14:textFill>
            <w14:solidFill>
              <w14:schemeClr w14:val="tx1"/>
            </w14:solidFill>
          </w14:textFill>
        </w:rPr>
        <w:t>从人、财、物（务）的角度，分别考察西乡县林业局人员配置、财务管理和主要业务管理情况。</w:t>
      </w:r>
    </w:p>
    <w:p>
      <w:pPr>
        <w:pStyle w:val="7"/>
        <w:numPr>
          <w:ilvl w:val="0"/>
          <w:numId w:val="1"/>
        </w:numPr>
        <w:spacing w:line="560" w:lineRule="exact"/>
        <w:ind w:firstLine="640"/>
        <w:rPr>
          <w:rFonts w:ascii="仿宋_GB2312" w:hAnsi="仿宋_GB2312" w:cs="仿宋"/>
          <w:color w:val="000000" w:themeColor="text1"/>
          <w:sz w:val="32"/>
          <w:szCs w:val="32"/>
          <w14:textFill>
            <w14:solidFill>
              <w14:schemeClr w14:val="tx1"/>
            </w14:solidFill>
          </w14:textFill>
        </w:rPr>
      </w:pPr>
      <w:r>
        <w:rPr>
          <w:rFonts w:hint="eastAsia" w:ascii="仿宋_GB2312" w:hAnsi="仿宋_GB2312" w:cs="宋体"/>
          <w:sz w:val="32"/>
          <w:szCs w:val="32"/>
          <w:lang w:bidi="zh-CN"/>
        </w:rPr>
        <w:t>在人员配置方面，</w:t>
      </w:r>
      <w:r>
        <w:rPr>
          <w:rFonts w:hint="eastAsia" w:ascii="仿宋_GB2312" w:hAnsi="仿宋_GB2312" w:cs="仿宋"/>
          <w:color w:val="000000" w:themeColor="text1"/>
          <w:sz w:val="32"/>
          <w:szCs w:val="32"/>
          <w14:textFill>
            <w14:solidFill>
              <w14:schemeClr w14:val="tx1"/>
            </w14:solidFill>
          </w14:textFill>
        </w:rPr>
        <w:t>针对西乡县林业局现有人员架构，重点关注编制人员聘用依据是否充分、配置是否合理，劳务派遣及聘用人员是否依据“只出不进原则”逐年减少相关人员配置。</w:t>
      </w:r>
    </w:p>
    <w:p>
      <w:pPr>
        <w:pStyle w:val="7"/>
        <w:numPr>
          <w:ilvl w:val="0"/>
          <w:numId w:val="1"/>
        </w:numPr>
        <w:spacing w:line="560" w:lineRule="exact"/>
        <w:ind w:firstLine="640"/>
        <w:rPr>
          <w:rFonts w:ascii="仿宋_GB2312" w:hAnsi="仿宋_GB2312" w:cs="仿宋"/>
          <w:color w:val="000000" w:themeColor="text1"/>
          <w:sz w:val="32"/>
          <w:szCs w:val="32"/>
          <w14:textFill>
            <w14:solidFill>
              <w14:schemeClr w14:val="tx1"/>
            </w14:solidFill>
          </w14:textFill>
        </w:rPr>
      </w:pPr>
      <w:r>
        <w:rPr>
          <w:rFonts w:hint="eastAsia" w:ascii="仿宋_GB2312" w:hAnsi="仿宋_GB2312" w:cs="仿宋"/>
          <w:color w:val="000000" w:themeColor="text1"/>
          <w:sz w:val="32"/>
          <w:szCs w:val="32"/>
          <w14:textFill>
            <w14:solidFill>
              <w14:schemeClr w14:val="tx1"/>
            </w14:solidFill>
          </w14:textFill>
        </w:rPr>
        <w:t>在财务管理方面，分析2022年度西乡县林业局基本支出及项目支出预算变动原因，分析一次性项目与科室职能及年度工作计划关联是否密切，对于预算执行率偏低的项目详细了解原因，并给予相应建议。</w:t>
      </w:r>
    </w:p>
    <w:p>
      <w:pPr>
        <w:pStyle w:val="7"/>
        <w:numPr>
          <w:ilvl w:val="0"/>
          <w:numId w:val="1"/>
        </w:numPr>
        <w:spacing w:line="560" w:lineRule="exact"/>
        <w:ind w:firstLine="640"/>
        <w:rPr>
          <w:rFonts w:ascii="仿宋_GB2312" w:hAnsi="仿宋_GB2312" w:cs="仿宋"/>
          <w:color w:val="000000" w:themeColor="text1"/>
          <w:sz w:val="32"/>
          <w:szCs w:val="32"/>
          <w14:textFill>
            <w14:solidFill>
              <w14:schemeClr w14:val="tx1"/>
            </w14:solidFill>
          </w14:textFill>
        </w:rPr>
      </w:pPr>
      <w:r>
        <w:rPr>
          <w:rFonts w:hint="eastAsia" w:ascii="仿宋_GB2312" w:hAnsi="仿宋_GB2312" w:cs="仿宋"/>
          <w:color w:val="000000" w:themeColor="text1"/>
          <w:sz w:val="32"/>
          <w:szCs w:val="32"/>
          <w14:textFill>
            <w14:solidFill>
              <w14:schemeClr w14:val="tx1"/>
            </w14:solidFill>
          </w14:textFill>
        </w:rPr>
        <w:t>在资产管理方面，通过核查资产盘点数据等方法考察西乡县林业局资产情况。</w:t>
      </w:r>
    </w:p>
    <w:p>
      <w:pPr>
        <w:pStyle w:val="7"/>
        <w:spacing w:line="560" w:lineRule="exact"/>
        <w:ind w:firstLine="640"/>
        <w:rPr>
          <w:rFonts w:ascii="仿宋_GB2312" w:hAnsi="仿宋_GB2312" w:cs="仿宋"/>
          <w:color w:val="000000" w:themeColor="text1"/>
          <w:sz w:val="32"/>
          <w:szCs w:val="32"/>
          <w14:textFill>
            <w14:solidFill>
              <w14:schemeClr w14:val="tx1"/>
            </w14:solidFill>
          </w14:textFill>
        </w:rPr>
      </w:pPr>
      <w:r>
        <w:rPr>
          <w:rFonts w:hint="eastAsia" w:ascii="仿宋_GB2312" w:hAnsi="仿宋_GB2312" w:cs="仿宋"/>
          <w:color w:val="000000" w:themeColor="text1"/>
          <w:sz w:val="32"/>
          <w:szCs w:val="32"/>
          <w14:textFill>
            <w14:solidFill>
              <w14:schemeClr w14:val="tx1"/>
            </w14:solidFill>
          </w14:textFill>
        </w:rPr>
        <w:t>（4）在2022年度重点工作对应的项目方面，通过抽查重点工作完成情况及整体效益达成情况，重点关注项目是否按计划完成、项目完成质量是否符合标准、项目完成时间是否及时，西乡县林业局职能和整体绩效目标的实现程度，综合评估部门整体支出取得的效果。</w:t>
      </w:r>
    </w:p>
    <w:p>
      <w:pPr>
        <w:pStyle w:val="48"/>
        <w:spacing w:after="0" w:afterLines="0" w:line="560" w:lineRule="exact"/>
        <w:ind w:left="0" w:leftChars="0" w:firstLine="643"/>
        <w:jc w:val="both"/>
        <w:outlineLvl w:val="0"/>
      </w:pPr>
      <w:bookmarkStart w:id="73" w:name="_Toc86659914"/>
      <w:bookmarkStart w:id="74" w:name="_Toc149317729"/>
      <w:r>
        <w:rPr>
          <w:rFonts w:hint="eastAsia"/>
        </w:rPr>
        <w:t>（四）绩效评价原则</w:t>
      </w:r>
      <w:bookmarkEnd w:id="73"/>
      <w:r>
        <w:rPr>
          <w:rFonts w:hint="eastAsia"/>
        </w:rPr>
        <w:t>及方法</w:t>
      </w:r>
      <w:bookmarkEnd w:id="74"/>
    </w:p>
    <w:p>
      <w:pPr>
        <w:spacing w:line="560" w:lineRule="exact"/>
        <w:ind w:firstLine="643" w:firstLineChars="200"/>
        <w:rPr>
          <w:rFonts w:ascii="仿宋_GB2312" w:hAnsi="仿宋_GB2312" w:eastAsia="仿宋_GB2312" w:cs="仿宋_GB2312"/>
          <w:b/>
          <w:bCs/>
          <w:sz w:val="32"/>
          <w:szCs w:val="32"/>
        </w:rPr>
      </w:pPr>
      <w:bookmarkStart w:id="75" w:name="_Toc400637289"/>
      <w:bookmarkStart w:id="76" w:name="_Toc432695337"/>
      <w:bookmarkStart w:id="77" w:name="_Toc72672892"/>
      <w:r>
        <w:rPr>
          <w:rFonts w:hint="eastAsia" w:ascii="仿宋_GB2312" w:hAnsi="仿宋_GB2312" w:eastAsia="仿宋_GB2312" w:cs="仿宋_GB2312"/>
          <w:b/>
          <w:bCs/>
          <w:sz w:val="32"/>
          <w:szCs w:val="32"/>
        </w:rPr>
        <w:t>1.绩效评价原则。</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本次评价执科学公正、目标管理、激励约束、公开透明原则开展绩效评价工作。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（1）科学公正。</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绩效评价应当运用科学合理的方法，按照规范的程序，对绩效</w:t>
      </w:r>
      <w:r>
        <w:rPr>
          <w:rFonts w:hint="eastAsia" w:ascii="仿宋_GB2312" w:hAnsi="仿宋_GB2312" w:eastAsia="仿宋_GB2312" w:cs="仿宋"/>
          <w:kern w:val="0"/>
          <w:sz w:val="32"/>
          <w:szCs w:val="32"/>
        </w:rPr>
        <w:t>评价</w:t>
      </w:r>
      <w:r>
        <w:rPr>
          <w:rFonts w:hint="eastAsia" w:ascii="仿宋_GB2312" w:hAnsi="仿宋_GB2312" w:eastAsia="仿宋_GB2312" w:cs="仿宋"/>
          <w:kern w:val="0"/>
          <w:sz w:val="32"/>
          <w:szCs w:val="32"/>
          <w:lang w:val="zh-CN"/>
        </w:rPr>
        <w:t>进行客观、公正的反应。</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（2）目标管理。</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绩效评价围绕绩效目标进行，绩效目标要以量化或可衡量的指标来反映资金使用的预期或是执行结果。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（3）激励约束。</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绩效评价结果应与预算安排、政策调整、改进管理实质性挂钩，体现奖优罚劣和激励相容导向，有效要安排、低效要压减、无效要问责。</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（4）公开透明。</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绩效评价强调绩效结果反馈与应用，绩效评价结果要作为改进预算管理、完善相关制度规定的重要依据，并依法公开，接受监督。</w:t>
      </w:r>
    </w:p>
    <w:p>
      <w:pPr>
        <w:spacing w:line="560" w:lineRule="exact"/>
        <w:ind w:firstLine="643" w:firstLineChars="200"/>
        <w:rPr>
          <w:rFonts w:ascii="仿宋_GB2312" w:hAnsi="仿宋_GB2312" w:eastAsia="仿宋_GB2312" w:cs="仿宋_GB2312"/>
          <w:b/>
          <w:bCs/>
          <w:sz w:val="32"/>
          <w:szCs w:val="32"/>
        </w:rPr>
      </w:pPr>
      <w:bookmarkStart w:id="78" w:name="_Toc86659915"/>
      <w:r>
        <w:rPr>
          <w:rFonts w:hint="eastAsia" w:ascii="仿宋_GB2312" w:hAnsi="仿宋_GB2312" w:eastAsia="仿宋_GB2312" w:cs="仿宋_GB2312"/>
          <w:b/>
          <w:bCs/>
          <w:sz w:val="32"/>
          <w:szCs w:val="32"/>
        </w:rPr>
        <w:t>2.绩效评价方法</w:t>
      </w:r>
      <w:bookmarkEnd w:id="78"/>
      <w:r>
        <w:rPr>
          <w:rFonts w:hint="eastAsia" w:ascii="仿宋_GB2312" w:hAnsi="仿宋_GB2312" w:eastAsia="仿宋_GB2312" w:cs="仿宋_GB2312"/>
          <w:b/>
          <w:bCs/>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本次绩效评价将运用文献法、社会调查法等方法来支撑评价的逻辑紧密性与客观性，并坚持定量优先、定量与定性相结合的方式，始终遵循科学规范、公正公开、分级分类、绩效相关的基本原则。具体方法如下：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（1）文献法：广泛收集与部门整体有关的预决算等文件材料，了解部门概况和主要职责、确定评价思路和依据、设计指标体系和社会调查方案、进行绩效分析等。</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（2）社会调查法：通过社会调查的方式深入了解部门履职现状，综合掌握履职效益情况。</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（3）综合评价法：本次评价根据指标体系评分完成，指标体系的最终确定经过评价组设计、专家评审等步骤完成，并设置相应的指标权重与评分标准，对部门整体进行综合、全面的评价。</w:t>
      </w:r>
    </w:p>
    <w:p>
      <w:pPr>
        <w:pStyle w:val="48"/>
        <w:spacing w:after="0" w:afterLines="0" w:line="560" w:lineRule="exact"/>
        <w:ind w:left="0" w:leftChars="0" w:firstLine="643"/>
        <w:jc w:val="both"/>
        <w:outlineLvl w:val="0"/>
      </w:pPr>
      <w:bookmarkStart w:id="79" w:name="_Toc86659916"/>
      <w:bookmarkStart w:id="80" w:name="_Toc149317730"/>
      <w:r>
        <w:rPr>
          <w:rFonts w:hint="eastAsia"/>
        </w:rPr>
        <w:t>（五）绩效评价指标体系</w:t>
      </w:r>
      <w:bookmarkEnd w:id="75"/>
      <w:bookmarkEnd w:id="76"/>
      <w:bookmarkEnd w:id="77"/>
      <w:bookmarkEnd w:id="79"/>
      <w:r>
        <w:rPr>
          <w:rFonts w:hint="eastAsia"/>
        </w:rPr>
        <w:t>和评分标准</w:t>
      </w:r>
      <w:bookmarkEnd w:id="80"/>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1.指标权重设计。</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本方案评价指标体系中各指标的权重由评价组根据绩效评价各项指标在评价体系中的重要程度确定，突出结果导向，其中投入占10%的权重，过程占37%的权重、履职占53%的权重。</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2.评价指标体系框架。</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按照逻辑分析法设计思路，结合</w:t>
      </w:r>
      <w:r>
        <w:rPr>
          <w:rFonts w:hint="eastAsia" w:ascii="仿宋_GB2312" w:hAnsi="仿宋_GB2312" w:eastAsia="仿宋_GB2312" w:cs="仿宋_GB2312"/>
          <w:sz w:val="32"/>
          <w:szCs w:val="32"/>
        </w:rPr>
        <w:t>《省级部门整体支出绩效评价办法》（陕财办预〔</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17〕80号）、</w:t>
      </w:r>
      <w:r>
        <w:rPr>
          <w:rFonts w:hint="eastAsia" w:ascii="仿宋_GB2312" w:hAnsi="仿宋_GB2312" w:eastAsia="仿宋_GB2312" w:cs="仿宋"/>
          <w:kern w:val="0"/>
          <w:sz w:val="32"/>
          <w:szCs w:val="32"/>
        </w:rPr>
        <w:t>《西乡县财政局关于印发&lt;县级部门预算绩效目标管理暂行办法&gt;&lt;县级预算绩效运行监控管理暂行办法&gt;&lt;县级部门整体支出绩效评价暂行办法&gt;的通知》(西财办预〔2020〕25号)，</w:t>
      </w:r>
      <w:r>
        <w:rPr>
          <w:rFonts w:hint="eastAsia" w:ascii="仿宋_GB2312" w:hAnsi="仿宋_GB2312" w:eastAsia="仿宋_GB2312" w:cs="仿宋"/>
          <w:kern w:val="0"/>
          <w:sz w:val="32"/>
          <w:szCs w:val="32"/>
          <w:lang w:val="zh-CN"/>
        </w:rPr>
        <w:t>对部门整体支出评价的相关要求，制定出科学的评价指标体系。评价指标体系包括投入、过程、履职等三部分内容。绩效评价指标体系表见附件1。</w:t>
      </w:r>
    </w:p>
    <w:p>
      <w:pPr>
        <w:spacing w:line="560" w:lineRule="exact"/>
        <w:ind w:firstLine="643" w:firstLineChars="200"/>
        <w:rPr>
          <w:rFonts w:ascii="仿宋_GB2312" w:hAnsi="仿宋_GB2312" w:eastAsia="仿宋_GB2312" w:cs="仿宋_GB2312"/>
          <w:b/>
          <w:bCs/>
          <w:sz w:val="32"/>
          <w:szCs w:val="32"/>
        </w:rPr>
      </w:pPr>
      <w:bookmarkStart w:id="81" w:name="_Toc86659917"/>
      <w:r>
        <w:rPr>
          <w:rFonts w:hint="eastAsia" w:ascii="仿宋_GB2312" w:hAnsi="仿宋_GB2312" w:eastAsia="仿宋_GB2312" w:cs="仿宋_GB2312"/>
          <w:b/>
          <w:bCs/>
          <w:sz w:val="32"/>
          <w:szCs w:val="32"/>
        </w:rPr>
        <w:t>3.评分标准</w:t>
      </w:r>
      <w:bookmarkEnd w:id="81"/>
      <w:r>
        <w:rPr>
          <w:rFonts w:hint="eastAsia" w:ascii="仿宋_GB2312" w:hAnsi="仿宋_GB2312" w:eastAsia="仿宋_GB2312" w:cs="仿宋_GB2312"/>
          <w:b/>
          <w:bCs/>
          <w:sz w:val="32"/>
          <w:szCs w:val="32"/>
        </w:rPr>
        <w:t>。</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
          <w:kern w:val="0"/>
          <w:sz w:val="32"/>
          <w:szCs w:val="32"/>
          <w:lang w:val="zh-CN"/>
        </w:rPr>
        <w:t>评价组根据陕西省财政厅关于印发《省级部门整体支出绩效评价办法》的通知（陕财办预〔2017〕80号）、</w:t>
      </w:r>
      <w:r>
        <w:rPr>
          <w:rFonts w:hint="eastAsia" w:ascii="仿宋_GB2312" w:hAnsi="仿宋_GB2312" w:eastAsia="仿宋_GB2312" w:cs="仿宋"/>
          <w:kern w:val="0"/>
          <w:sz w:val="32"/>
          <w:szCs w:val="32"/>
        </w:rPr>
        <w:t>《西乡县财政局关于印发&lt;县级部门预算绩效目标管理暂行办法&gt;&lt;县级预算绩效运行监控管理暂行办法&gt;&lt;县级部门整体支出绩效评价暂行办法&gt;的通知》(西财办预〔2020〕25号)，</w:t>
      </w:r>
      <w:r>
        <w:rPr>
          <w:rFonts w:hint="eastAsia" w:ascii="仿宋_GB2312" w:hAnsi="仿宋_GB2312" w:eastAsia="仿宋_GB2312" w:cs="仿宋"/>
          <w:kern w:val="0"/>
          <w:sz w:val="32"/>
          <w:szCs w:val="32"/>
          <w:lang w:val="zh-CN"/>
        </w:rPr>
        <w:t>制定绩效评价的标准。绩效评价结果采取评分和评级相结合得方式，总分值为100分，等级划分为四档:综合得分在85（含）以上为优；综合得分在84-70分为良；综合得分在60（含）-69分为中；综合得分在60分以下为差。</w:t>
      </w:r>
    </w:p>
    <w:p>
      <w:pPr>
        <w:pStyle w:val="48"/>
        <w:spacing w:after="0" w:afterLines="0" w:line="560" w:lineRule="exact"/>
        <w:ind w:left="0" w:leftChars="0" w:firstLine="643"/>
        <w:jc w:val="both"/>
        <w:outlineLvl w:val="0"/>
      </w:pPr>
      <w:bookmarkStart w:id="82" w:name="_Toc149317731"/>
      <w:bookmarkStart w:id="83" w:name="_Toc86659918"/>
      <w:r>
        <w:rPr>
          <w:rFonts w:hint="eastAsia"/>
        </w:rPr>
        <w:t>（六）绩效评价工作过程</w:t>
      </w:r>
      <w:bookmarkEnd w:id="82"/>
    </w:p>
    <w:bookmarkEnd w:id="83"/>
    <w:p>
      <w:pPr>
        <w:spacing w:line="560" w:lineRule="exact"/>
        <w:ind w:firstLine="640" w:firstLineChars="200"/>
        <w:rPr>
          <w:rFonts w:ascii="仿宋_GB2312" w:hAnsi="仿宋_GB2312" w:eastAsia="仿宋_GB2312" w:cs="仿宋"/>
          <w:color w:val="000000" w:themeColor="text1"/>
          <w:kern w:val="0"/>
          <w:sz w:val="32"/>
          <w:szCs w:val="32"/>
          <w:lang w:val="zh-CN"/>
          <w14:textFill>
            <w14:solidFill>
              <w14:schemeClr w14:val="tx1"/>
            </w14:solidFill>
          </w14:textFill>
        </w:rPr>
      </w:pPr>
      <w:r>
        <w:rPr>
          <w:rFonts w:hint="eastAsia" w:ascii="仿宋_GB2312" w:hAnsi="仿宋_GB2312" w:eastAsia="仿宋_GB2312" w:cs="仿宋"/>
          <w:kern w:val="0"/>
          <w:sz w:val="32"/>
          <w:szCs w:val="32"/>
          <w:lang w:val="zh-CN"/>
        </w:rPr>
        <w:t>本次项目评价程序包括前期准、评价实施、</w:t>
      </w:r>
      <w:r>
        <w:rPr>
          <w:rFonts w:hint="eastAsia" w:ascii="仿宋_GB2312" w:hAnsi="仿宋_GB2312" w:eastAsia="仿宋_GB2312" w:cs="仿宋"/>
          <w:kern w:val="0"/>
          <w:sz w:val="32"/>
          <w:szCs w:val="32"/>
        </w:rPr>
        <w:t>数据分析与报告撰写</w:t>
      </w:r>
      <w:r>
        <w:rPr>
          <w:rFonts w:hint="eastAsia" w:ascii="仿宋_GB2312" w:hAnsi="仿宋_GB2312" w:eastAsia="仿宋_GB2312" w:cs="仿宋"/>
          <w:kern w:val="0"/>
          <w:sz w:val="32"/>
          <w:szCs w:val="32"/>
          <w:lang w:val="zh-CN"/>
        </w:rPr>
        <w:t>三个阶段，评价期间为2023年</w:t>
      </w:r>
      <w:r>
        <w:rPr>
          <w:rFonts w:hint="eastAsia" w:ascii="仿宋_GB2312" w:hAnsi="仿宋_GB2312" w:eastAsia="仿宋_GB2312" w:cs="仿宋"/>
          <w:color w:val="000000" w:themeColor="text1"/>
          <w:kern w:val="0"/>
          <w:sz w:val="32"/>
          <w:szCs w:val="32"/>
          <w:lang w:val="zh-CN"/>
          <w14:textFill>
            <w14:solidFill>
              <w14:schemeClr w14:val="tx1"/>
            </w14:solidFill>
          </w14:textFill>
        </w:rPr>
        <w:t>4月17日至2023年6月30日。</w:t>
      </w:r>
      <w:bookmarkStart w:id="84" w:name="_Toc72823698"/>
      <w:bookmarkStart w:id="85" w:name="_Toc31443"/>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1.前期准备。</w:t>
      </w:r>
    </w:p>
    <w:p>
      <w:pPr>
        <w:spacing w:line="560" w:lineRule="exact"/>
        <w:ind w:firstLine="640" w:firstLineChars="200"/>
        <w:rPr>
          <w:rFonts w:ascii="仿宋_GB2312" w:hAnsi="仿宋_GB2312" w:eastAsia="仿宋_GB2312" w:cs="仿宋"/>
          <w:color w:val="000000" w:themeColor="text1"/>
          <w:kern w:val="0"/>
          <w:sz w:val="32"/>
          <w:szCs w:val="32"/>
          <w:lang w:val="zh-CN"/>
          <w14:textFill>
            <w14:solidFill>
              <w14:schemeClr w14:val="tx1"/>
            </w14:solidFill>
          </w14:textFill>
        </w:rPr>
      </w:pPr>
      <w:r>
        <w:rPr>
          <w:rFonts w:hint="eastAsia" w:ascii="仿宋_GB2312" w:hAnsi="仿宋_GB2312" w:eastAsia="仿宋_GB2312" w:cs="仿宋"/>
          <w:kern w:val="0"/>
          <w:sz w:val="32"/>
          <w:szCs w:val="32"/>
          <w:lang w:val="zh-CN"/>
        </w:rPr>
        <w:t>时间安排</w:t>
      </w:r>
      <w:r>
        <w:rPr>
          <w:rFonts w:hint="eastAsia" w:ascii="仿宋_GB2312" w:hAnsi="仿宋_GB2312" w:eastAsia="仿宋_GB2312" w:cs="仿宋"/>
          <w:color w:val="000000" w:themeColor="text1"/>
          <w:kern w:val="0"/>
          <w:sz w:val="32"/>
          <w:szCs w:val="32"/>
          <w:lang w:val="zh-CN"/>
          <w14:textFill>
            <w14:solidFill>
              <w14:schemeClr w14:val="tx1"/>
            </w14:solidFill>
          </w14:textFill>
        </w:rPr>
        <w:t>（2023年4月17日—4月23日）</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（1）成立绩效评价工作小组，通过被评价部门提供资料、公开网站搜索等收集、整理有关政策及相关资料，初步获取部门职责、组织架构、预算、决算情况等基础材料开展文献研究，拟定方案框架。</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（2）结合委托方和部门意见，对指标体系进行修改完善，形成定稿，并准备安排部署现场调研工作。</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2、评价实施。</w:t>
      </w:r>
    </w:p>
    <w:p>
      <w:pPr>
        <w:spacing w:line="560" w:lineRule="exact"/>
        <w:ind w:firstLine="640" w:firstLineChars="200"/>
        <w:rPr>
          <w:rFonts w:ascii="仿宋_GB2312" w:hAnsi="仿宋_GB2312" w:eastAsia="仿宋_GB2312" w:cs="仿宋"/>
          <w:color w:val="000000" w:themeColor="text1"/>
          <w:kern w:val="0"/>
          <w:sz w:val="32"/>
          <w:szCs w:val="32"/>
          <w:lang w:val="zh-CN"/>
          <w14:textFill>
            <w14:solidFill>
              <w14:schemeClr w14:val="tx1"/>
            </w14:solidFill>
          </w14:textFill>
        </w:rPr>
      </w:pPr>
      <w:r>
        <w:rPr>
          <w:rFonts w:hint="eastAsia" w:ascii="仿宋_GB2312" w:hAnsi="仿宋_GB2312" w:eastAsia="仿宋_GB2312" w:cs="仿宋"/>
          <w:kern w:val="0"/>
          <w:sz w:val="32"/>
          <w:szCs w:val="32"/>
          <w:lang w:val="zh-CN"/>
        </w:rPr>
        <w:t>时间安排</w:t>
      </w:r>
      <w:r>
        <w:rPr>
          <w:rFonts w:hint="eastAsia" w:ascii="仿宋_GB2312" w:hAnsi="仿宋_GB2312" w:eastAsia="仿宋_GB2312" w:cs="仿宋"/>
          <w:color w:val="000000" w:themeColor="text1"/>
          <w:kern w:val="0"/>
          <w:sz w:val="32"/>
          <w:szCs w:val="32"/>
          <w:lang w:val="zh-CN"/>
          <w14:textFill>
            <w14:solidFill>
              <w14:schemeClr w14:val="tx1"/>
            </w14:solidFill>
          </w14:textFill>
        </w:rPr>
        <w:t>（2023年4月24日—5月27日）</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被评价部门填报基础数据表，现场进行调研和复核，通过现场查看、问询、访谈等方式详细了解相关情况，并对调研和复核情况进行记录。</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（1）基础数据表填报与复核。基础数据表由被评价单位填写，对填报的真实性、完整性负责。评价组根据填报情况，对基础数据表与相关佐证材料的一致性、真实性等进行复核。</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（2）访谈调研。通过与西乡县</w:t>
      </w:r>
      <w:r>
        <w:rPr>
          <w:rFonts w:hint="eastAsia" w:ascii="仿宋_GB2312" w:hAnsi="仿宋_GB2312" w:eastAsia="仿宋_GB2312" w:cs="仿宋"/>
          <w:color w:val="000000" w:themeColor="text1"/>
          <w:kern w:val="0"/>
          <w:sz w:val="32"/>
          <w:szCs w:val="32"/>
          <w:lang w:val="zh-CN"/>
          <w14:textFill>
            <w14:solidFill>
              <w14:schemeClr w14:val="tx1"/>
            </w14:solidFill>
          </w14:textFill>
        </w:rPr>
        <w:t>林业局</w:t>
      </w:r>
      <w:r>
        <w:rPr>
          <w:rFonts w:hint="eastAsia" w:ascii="仿宋_GB2312" w:hAnsi="仿宋_GB2312" w:eastAsia="仿宋_GB2312" w:cs="仿宋"/>
          <w:kern w:val="0"/>
          <w:sz w:val="32"/>
          <w:szCs w:val="32"/>
          <w:lang w:val="zh-CN"/>
        </w:rPr>
        <w:t>相关工作人员进行访谈，了解2022年度西乡县</w:t>
      </w:r>
      <w:r>
        <w:rPr>
          <w:rFonts w:hint="eastAsia" w:ascii="仿宋_GB2312" w:hAnsi="仿宋_GB2312" w:eastAsia="仿宋_GB2312" w:cs="仿宋"/>
          <w:color w:val="000000" w:themeColor="text1"/>
          <w:kern w:val="0"/>
          <w:sz w:val="32"/>
          <w:szCs w:val="32"/>
          <w:lang w:val="zh-CN"/>
          <w14:textFill>
            <w14:solidFill>
              <w14:schemeClr w14:val="tx1"/>
            </w14:solidFill>
          </w14:textFill>
        </w:rPr>
        <w:t>林业局</w:t>
      </w:r>
      <w:r>
        <w:rPr>
          <w:rFonts w:hint="eastAsia" w:ascii="仿宋_GB2312" w:hAnsi="仿宋_GB2312" w:eastAsia="仿宋_GB2312" w:cs="仿宋"/>
          <w:kern w:val="0"/>
          <w:sz w:val="32"/>
          <w:szCs w:val="32"/>
          <w:lang w:val="zh-CN"/>
        </w:rPr>
        <w:t>部门预算编制及执行情况、部门年度目标及履职情况。</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3、数据分析与报告撰写阶段。</w:t>
      </w:r>
    </w:p>
    <w:p>
      <w:pPr>
        <w:spacing w:line="560" w:lineRule="exact"/>
        <w:ind w:firstLine="640" w:firstLineChars="200"/>
        <w:rPr>
          <w:rFonts w:ascii="仿宋_GB2312" w:hAnsi="仿宋_GB2312" w:eastAsia="仿宋_GB2312" w:cs="仿宋"/>
          <w:color w:val="000000" w:themeColor="text1"/>
          <w:kern w:val="0"/>
          <w:sz w:val="32"/>
          <w:szCs w:val="32"/>
          <w:lang w:val="zh-CN"/>
          <w14:textFill>
            <w14:solidFill>
              <w14:schemeClr w14:val="tx1"/>
            </w14:solidFill>
          </w14:textFill>
        </w:rPr>
      </w:pPr>
      <w:r>
        <w:rPr>
          <w:rFonts w:hint="eastAsia" w:ascii="仿宋_GB2312" w:hAnsi="仿宋_GB2312" w:eastAsia="仿宋_GB2312" w:cs="仿宋"/>
          <w:kern w:val="0"/>
          <w:sz w:val="32"/>
          <w:szCs w:val="32"/>
          <w:lang w:val="zh-CN"/>
        </w:rPr>
        <w:t>时间安排</w:t>
      </w:r>
      <w:r>
        <w:rPr>
          <w:rFonts w:hint="eastAsia" w:ascii="仿宋_GB2312" w:hAnsi="仿宋_GB2312" w:eastAsia="仿宋_GB2312" w:cs="仿宋"/>
          <w:color w:val="000000" w:themeColor="text1"/>
          <w:kern w:val="0"/>
          <w:sz w:val="32"/>
          <w:szCs w:val="32"/>
          <w:lang w:val="zh-CN"/>
          <w14:textFill>
            <w14:solidFill>
              <w14:schemeClr w14:val="tx1"/>
            </w14:solidFill>
          </w14:textFill>
        </w:rPr>
        <w:t>（2023年5月28日—6月</w:t>
      </w:r>
      <w:r>
        <w:rPr>
          <w:rFonts w:ascii="仿宋_GB2312" w:hAnsi="仿宋_GB2312" w:eastAsia="仿宋_GB2312" w:cs="仿宋"/>
          <w:color w:val="000000" w:themeColor="text1"/>
          <w:kern w:val="0"/>
          <w:sz w:val="32"/>
          <w:szCs w:val="32"/>
          <w:lang w:val="zh-CN"/>
          <w14:textFill>
            <w14:solidFill>
              <w14:schemeClr w14:val="tx1"/>
            </w14:solidFill>
          </w14:textFill>
        </w:rPr>
        <w:t>3</w:t>
      </w:r>
      <w:r>
        <w:rPr>
          <w:rFonts w:hint="eastAsia" w:ascii="仿宋_GB2312" w:hAnsi="仿宋_GB2312" w:eastAsia="仿宋_GB2312" w:cs="仿宋"/>
          <w:color w:val="000000" w:themeColor="text1"/>
          <w:kern w:val="0"/>
          <w:sz w:val="32"/>
          <w:szCs w:val="32"/>
          <w:lang w:val="zh-CN"/>
          <w14:textFill>
            <w14:solidFill>
              <w14:schemeClr w14:val="tx1"/>
            </w14:solidFill>
          </w14:textFill>
        </w:rPr>
        <w:t>0日）</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（1）根据现场调研和资料复核情况，进行数据整理、分类汇总，并对处理后的有关数据结合指标进行绩效分析，根据确定的评分标准进行打分。</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2）根据数据分析和资料复核情况，对部门整体预算绩效情况进行初步分析和评估，形成初步绩效评价结论，总结经验做法，发现存在问题，提出意见建议，并按照规定的文本格式和要求撰写绩效评价报告，形成初步评价报告。</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（3）根据委托方及部门意见，对评价报告进行修改完善，形成定稿。</w:t>
      </w:r>
    </w:p>
    <w:bookmarkEnd w:id="33"/>
    <w:bookmarkEnd w:id="34"/>
    <w:bookmarkEnd w:id="35"/>
    <w:bookmarkEnd w:id="36"/>
    <w:bookmarkEnd w:id="37"/>
    <w:bookmarkEnd w:id="38"/>
    <w:bookmarkEnd w:id="39"/>
    <w:bookmarkEnd w:id="40"/>
    <w:bookmarkEnd w:id="41"/>
    <w:bookmarkEnd w:id="46"/>
    <w:bookmarkEnd w:id="47"/>
    <w:bookmarkEnd w:id="84"/>
    <w:bookmarkEnd w:id="85"/>
    <w:p>
      <w:pPr>
        <w:spacing w:line="560" w:lineRule="exact"/>
        <w:ind w:firstLine="640" w:firstLineChars="200"/>
        <w:outlineLvl w:val="0"/>
        <w:rPr>
          <w:rFonts w:ascii="黑体" w:hAnsi="黑体" w:eastAsia="黑体"/>
          <w:sz w:val="32"/>
          <w:szCs w:val="32"/>
        </w:rPr>
      </w:pPr>
      <w:bookmarkStart w:id="86" w:name="_Toc149317732"/>
      <w:r>
        <w:rPr>
          <w:rFonts w:hint="eastAsia" w:ascii="黑体" w:hAnsi="黑体" w:eastAsia="黑体"/>
          <w:sz w:val="32"/>
          <w:szCs w:val="32"/>
        </w:rPr>
        <w:t>三、综合评价情况及评价结论</w:t>
      </w:r>
      <w:bookmarkEnd w:id="86"/>
    </w:p>
    <w:p>
      <w:pPr>
        <w:spacing w:line="560" w:lineRule="exact"/>
        <w:ind w:firstLine="640" w:firstLineChars="200"/>
        <w:rPr>
          <w:rFonts w:ascii="黑体" w:hAnsi="黑体" w:eastAsia="黑体"/>
          <w:sz w:val="32"/>
          <w:szCs w:val="32"/>
        </w:rPr>
      </w:pPr>
      <w:r>
        <w:rPr>
          <w:rFonts w:hint="eastAsia" w:ascii="仿宋_GB2312" w:hAnsi="仿宋_GB2312" w:eastAsia="仿宋_GB2312" w:cs="仿宋"/>
          <w:sz w:val="32"/>
          <w:szCs w:val="32"/>
        </w:rPr>
        <w:t>评价工作组通过材料核查和现场调研等，从投入、过程、履职三个维度综合评价2022年西乡县</w:t>
      </w:r>
      <w:r>
        <w:rPr>
          <w:rFonts w:hint="eastAsia" w:ascii="仿宋_GB2312" w:hAnsi="仿宋_GB2312" w:eastAsia="仿宋_GB2312" w:cs="仿宋"/>
          <w:color w:val="000000" w:themeColor="text1"/>
          <w:kern w:val="0"/>
          <w:sz w:val="32"/>
          <w:szCs w:val="32"/>
          <w:lang w:val="zh-CN"/>
          <w14:textFill>
            <w14:solidFill>
              <w14:schemeClr w14:val="tx1"/>
            </w14:solidFill>
          </w14:textFill>
        </w:rPr>
        <w:t>林业局</w:t>
      </w:r>
      <w:r>
        <w:rPr>
          <w:rFonts w:hint="eastAsia" w:ascii="仿宋_GB2312" w:hAnsi="仿宋_GB2312" w:eastAsia="仿宋_GB2312" w:cs="仿宋"/>
          <w:sz w:val="32"/>
          <w:szCs w:val="32"/>
        </w:rPr>
        <w:t>部门整体。总体上2022年西乡县</w:t>
      </w:r>
      <w:r>
        <w:rPr>
          <w:rFonts w:hint="eastAsia" w:ascii="仿宋_GB2312" w:hAnsi="仿宋_GB2312" w:eastAsia="仿宋_GB2312" w:cs="仿宋"/>
          <w:color w:val="000000" w:themeColor="text1"/>
          <w:kern w:val="0"/>
          <w:sz w:val="32"/>
          <w:szCs w:val="32"/>
          <w:lang w:val="zh-CN"/>
          <w14:textFill>
            <w14:solidFill>
              <w14:schemeClr w14:val="tx1"/>
            </w14:solidFill>
          </w14:textFill>
        </w:rPr>
        <w:t>林业局</w:t>
      </w:r>
      <w:r>
        <w:rPr>
          <w:rFonts w:hint="eastAsia" w:ascii="仿宋_GB2312" w:hAnsi="仿宋_GB2312" w:eastAsia="仿宋_GB2312" w:cs="仿宋"/>
          <w:sz w:val="32"/>
          <w:szCs w:val="32"/>
        </w:rPr>
        <w:t>部门整体支出基本支出、项目支出及公用经费支出执行情况良好，资产管理较为规范，部门履职完成情况较好，履职效益明显。但在预算绩效管理和项目管理中存在一定问题，具体表现在绩效目标不够合理，细化分解的绩效指标不够明确，未开展部门绩效监控和绩效评价，部分项目未严格按作业设计及合同要求执行等情况。经综合分析，2022年西乡县</w:t>
      </w:r>
      <w:r>
        <w:rPr>
          <w:rFonts w:hint="eastAsia" w:ascii="仿宋_GB2312" w:hAnsi="仿宋_GB2312" w:eastAsia="仿宋_GB2312" w:cs="仿宋"/>
          <w:color w:val="000000" w:themeColor="text1"/>
          <w:kern w:val="0"/>
          <w:sz w:val="32"/>
          <w:szCs w:val="32"/>
          <w:lang w:val="zh-CN"/>
          <w14:textFill>
            <w14:solidFill>
              <w14:schemeClr w14:val="tx1"/>
            </w14:solidFill>
          </w14:textFill>
        </w:rPr>
        <w:t>林业局</w:t>
      </w:r>
      <w:r>
        <w:rPr>
          <w:rFonts w:hint="eastAsia" w:ascii="仿宋_GB2312" w:hAnsi="仿宋_GB2312" w:eastAsia="仿宋_GB2312" w:cs="仿宋"/>
          <w:sz w:val="32"/>
          <w:szCs w:val="32"/>
        </w:rPr>
        <w:t>部门整体支出的绩效评价得分为85.16分，得分率为85.16%，综合评级为“优”。</w:t>
      </w:r>
    </w:p>
    <w:tbl>
      <w:tblPr>
        <w:tblStyle w:val="18"/>
        <w:tblW w:w="5000" w:type="pct"/>
        <w:tblInd w:w="0" w:type="dxa"/>
        <w:tblLayout w:type="autofit"/>
        <w:tblCellMar>
          <w:top w:w="0" w:type="dxa"/>
          <w:left w:w="108" w:type="dxa"/>
          <w:bottom w:w="0" w:type="dxa"/>
          <w:right w:w="108" w:type="dxa"/>
        </w:tblCellMar>
      </w:tblPr>
      <w:tblGrid>
        <w:gridCol w:w="2134"/>
        <w:gridCol w:w="2160"/>
        <w:gridCol w:w="2213"/>
        <w:gridCol w:w="2469"/>
      </w:tblGrid>
      <w:tr>
        <w:tblPrEx>
          <w:tblCellMar>
            <w:top w:w="0" w:type="dxa"/>
            <w:left w:w="108" w:type="dxa"/>
            <w:bottom w:w="0" w:type="dxa"/>
            <w:right w:w="108" w:type="dxa"/>
          </w:tblCellMar>
        </w:tblPrEx>
        <w:trPr>
          <w:trHeight w:val="240" w:hRule="atLeast"/>
        </w:trPr>
        <w:tc>
          <w:tcPr>
            <w:tcW w:w="1189" w:type="pct"/>
            <w:tcBorders>
              <w:top w:val="single" w:color="auto" w:sz="4" w:space="0"/>
              <w:left w:val="single" w:color="auto" w:sz="4" w:space="0"/>
              <w:bottom w:val="single" w:color="auto" w:sz="4" w:space="0"/>
              <w:right w:val="single" w:color="auto" w:sz="4" w:space="0"/>
            </w:tcBorders>
            <w:shd w:val="clear" w:color="000000" w:fill="A6A6A6"/>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一级指标</w:t>
            </w:r>
          </w:p>
        </w:tc>
        <w:tc>
          <w:tcPr>
            <w:tcW w:w="1203" w:type="pct"/>
            <w:tcBorders>
              <w:top w:val="single" w:color="auto" w:sz="4" w:space="0"/>
              <w:left w:val="nil"/>
              <w:bottom w:val="single" w:color="auto" w:sz="4" w:space="0"/>
              <w:right w:val="single" w:color="auto" w:sz="4" w:space="0"/>
            </w:tcBorders>
            <w:shd w:val="clear" w:color="000000" w:fill="A6A6A6"/>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权重</w:t>
            </w:r>
          </w:p>
        </w:tc>
        <w:tc>
          <w:tcPr>
            <w:tcW w:w="1233" w:type="pct"/>
            <w:tcBorders>
              <w:top w:val="single" w:color="auto" w:sz="4" w:space="0"/>
              <w:left w:val="nil"/>
              <w:bottom w:val="single" w:color="auto" w:sz="4" w:space="0"/>
              <w:right w:val="single" w:color="auto" w:sz="4" w:space="0"/>
            </w:tcBorders>
            <w:shd w:val="clear" w:color="000000" w:fill="A6A6A6"/>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得分</w:t>
            </w:r>
          </w:p>
        </w:tc>
        <w:tc>
          <w:tcPr>
            <w:tcW w:w="1375" w:type="pct"/>
            <w:tcBorders>
              <w:top w:val="single" w:color="auto" w:sz="4" w:space="0"/>
              <w:left w:val="nil"/>
              <w:bottom w:val="single" w:color="auto" w:sz="4" w:space="0"/>
              <w:right w:val="single" w:color="auto" w:sz="4" w:space="0"/>
            </w:tcBorders>
            <w:shd w:val="clear" w:color="000000" w:fill="A6A6A6"/>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得分率</w:t>
            </w:r>
          </w:p>
        </w:tc>
      </w:tr>
      <w:tr>
        <w:tblPrEx>
          <w:tblCellMar>
            <w:top w:w="0" w:type="dxa"/>
            <w:left w:w="108" w:type="dxa"/>
            <w:bottom w:w="0" w:type="dxa"/>
            <w:right w:w="108" w:type="dxa"/>
          </w:tblCellMar>
        </w:tblPrEx>
        <w:trPr>
          <w:trHeight w:val="240" w:hRule="atLeast"/>
        </w:trPr>
        <w:tc>
          <w:tcPr>
            <w:tcW w:w="1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投入</w:t>
            </w:r>
          </w:p>
        </w:tc>
        <w:tc>
          <w:tcPr>
            <w:tcW w:w="1203" w:type="pct"/>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10</w:t>
            </w:r>
          </w:p>
        </w:tc>
        <w:tc>
          <w:tcPr>
            <w:tcW w:w="1233" w:type="pct"/>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8.5</w:t>
            </w:r>
          </w:p>
        </w:tc>
        <w:tc>
          <w:tcPr>
            <w:tcW w:w="1375" w:type="pct"/>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85</w:t>
            </w:r>
            <w:r>
              <w:rPr>
                <w:rFonts w:ascii="仿宋" w:hAnsi="仿宋" w:eastAsia="仿宋" w:cs="宋体"/>
                <w:color w:val="000000"/>
                <w:kern w:val="0"/>
                <w:sz w:val="24"/>
                <w:szCs w:val="24"/>
              </w:rPr>
              <w:t>.00%</w:t>
            </w:r>
          </w:p>
        </w:tc>
      </w:tr>
      <w:tr>
        <w:tblPrEx>
          <w:tblCellMar>
            <w:top w:w="0" w:type="dxa"/>
            <w:left w:w="108" w:type="dxa"/>
            <w:bottom w:w="0" w:type="dxa"/>
            <w:right w:w="108" w:type="dxa"/>
          </w:tblCellMar>
        </w:tblPrEx>
        <w:trPr>
          <w:trHeight w:val="240" w:hRule="atLeast"/>
        </w:trPr>
        <w:tc>
          <w:tcPr>
            <w:tcW w:w="1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过程</w:t>
            </w:r>
          </w:p>
        </w:tc>
        <w:tc>
          <w:tcPr>
            <w:tcW w:w="1203" w:type="pct"/>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37</w:t>
            </w:r>
          </w:p>
        </w:tc>
        <w:tc>
          <w:tcPr>
            <w:tcW w:w="1233" w:type="pct"/>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26.89</w:t>
            </w:r>
          </w:p>
        </w:tc>
        <w:tc>
          <w:tcPr>
            <w:tcW w:w="1375" w:type="pct"/>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72.68%</w:t>
            </w:r>
          </w:p>
        </w:tc>
      </w:tr>
      <w:tr>
        <w:tblPrEx>
          <w:tblCellMar>
            <w:top w:w="0" w:type="dxa"/>
            <w:left w:w="108" w:type="dxa"/>
            <w:bottom w:w="0" w:type="dxa"/>
            <w:right w:w="108" w:type="dxa"/>
          </w:tblCellMar>
        </w:tblPrEx>
        <w:trPr>
          <w:trHeight w:val="240" w:hRule="atLeast"/>
        </w:trPr>
        <w:tc>
          <w:tcPr>
            <w:tcW w:w="1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履职</w:t>
            </w:r>
          </w:p>
        </w:tc>
        <w:tc>
          <w:tcPr>
            <w:tcW w:w="1203" w:type="pct"/>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53</w:t>
            </w:r>
          </w:p>
        </w:tc>
        <w:tc>
          <w:tcPr>
            <w:tcW w:w="1233" w:type="pct"/>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49.77</w:t>
            </w:r>
          </w:p>
        </w:tc>
        <w:tc>
          <w:tcPr>
            <w:tcW w:w="1375" w:type="pct"/>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93.91%</w:t>
            </w:r>
          </w:p>
        </w:tc>
      </w:tr>
      <w:tr>
        <w:tblPrEx>
          <w:tblCellMar>
            <w:top w:w="0" w:type="dxa"/>
            <w:left w:w="108" w:type="dxa"/>
            <w:bottom w:w="0" w:type="dxa"/>
            <w:right w:w="108" w:type="dxa"/>
          </w:tblCellMar>
        </w:tblPrEx>
        <w:trPr>
          <w:trHeight w:val="240" w:hRule="atLeast"/>
        </w:trPr>
        <w:tc>
          <w:tcPr>
            <w:tcW w:w="118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合计</w:t>
            </w:r>
          </w:p>
        </w:tc>
        <w:tc>
          <w:tcPr>
            <w:tcW w:w="1203" w:type="pct"/>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100</w:t>
            </w:r>
          </w:p>
        </w:tc>
        <w:tc>
          <w:tcPr>
            <w:tcW w:w="1233" w:type="pct"/>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85.</w:t>
            </w:r>
            <w:r>
              <w:rPr>
                <w:rFonts w:hint="eastAsia" w:ascii="仿宋" w:hAnsi="仿宋" w:eastAsia="仿宋" w:cs="宋体"/>
                <w:color w:val="000000"/>
                <w:kern w:val="0"/>
                <w:sz w:val="24"/>
                <w:szCs w:val="24"/>
              </w:rPr>
              <w:t>1</w:t>
            </w:r>
            <w:r>
              <w:rPr>
                <w:rFonts w:ascii="仿宋" w:hAnsi="仿宋" w:eastAsia="仿宋" w:cs="宋体"/>
                <w:color w:val="000000"/>
                <w:kern w:val="0"/>
                <w:sz w:val="24"/>
                <w:szCs w:val="24"/>
              </w:rPr>
              <w:t>6</w:t>
            </w:r>
          </w:p>
        </w:tc>
        <w:tc>
          <w:tcPr>
            <w:tcW w:w="1375" w:type="pct"/>
            <w:tcBorders>
              <w:top w:val="single" w:color="auto" w:sz="4" w:space="0"/>
              <w:left w:val="nil"/>
              <w:bottom w:val="single" w:color="auto" w:sz="4" w:space="0"/>
              <w:right w:val="single" w:color="auto" w:sz="4" w:space="0"/>
            </w:tcBorders>
            <w:shd w:val="clear" w:color="auto" w:fill="auto"/>
          </w:tcPr>
          <w:p>
            <w:pPr>
              <w:widowControl/>
              <w:jc w:val="center"/>
              <w:rPr>
                <w:rFonts w:ascii="仿宋" w:hAnsi="仿宋" w:eastAsia="仿宋" w:cs="宋体"/>
                <w:color w:val="000000"/>
                <w:kern w:val="0"/>
                <w:sz w:val="24"/>
                <w:szCs w:val="24"/>
              </w:rPr>
            </w:pPr>
            <w:r>
              <w:rPr>
                <w:rFonts w:ascii="仿宋" w:hAnsi="仿宋" w:eastAsia="仿宋" w:cs="宋体"/>
                <w:color w:val="000000"/>
                <w:kern w:val="0"/>
                <w:sz w:val="24"/>
                <w:szCs w:val="24"/>
              </w:rPr>
              <w:t>85.</w:t>
            </w:r>
            <w:r>
              <w:rPr>
                <w:rFonts w:hint="eastAsia" w:ascii="仿宋" w:hAnsi="仿宋" w:eastAsia="仿宋" w:cs="宋体"/>
                <w:color w:val="000000"/>
                <w:kern w:val="0"/>
                <w:sz w:val="24"/>
                <w:szCs w:val="24"/>
              </w:rPr>
              <w:t>1</w:t>
            </w:r>
            <w:r>
              <w:rPr>
                <w:rFonts w:ascii="仿宋" w:hAnsi="仿宋" w:eastAsia="仿宋" w:cs="宋体"/>
                <w:color w:val="000000"/>
                <w:kern w:val="0"/>
                <w:sz w:val="24"/>
                <w:szCs w:val="24"/>
              </w:rPr>
              <w:t>6%</w:t>
            </w:r>
          </w:p>
        </w:tc>
      </w:tr>
      <w:tr>
        <w:tblPrEx>
          <w:tblCellMar>
            <w:top w:w="0" w:type="dxa"/>
            <w:left w:w="108" w:type="dxa"/>
            <w:bottom w:w="0" w:type="dxa"/>
            <w:right w:w="108" w:type="dxa"/>
          </w:tblCellMar>
        </w:tblPrEx>
        <w:trPr>
          <w:trHeight w:val="240" w:hRule="atLeast"/>
        </w:trPr>
        <w:tc>
          <w:tcPr>
            <w:tcW w:w="5000" w:type="pct"/>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rPr>
              <w:t>绩效评价得分：85.16 综合评价结果等级：优</w:t>
            </w:r>
          </w:p>
        </w:tc>
      </w:tr>
    </w:tbl>
    <w:p>
      <w:pPr>
        <w:spacing w:line="560" w:lineRule="exact"/>
        <w:ind w:firstLine="640" w:firstLineChars="200"/>
        <w:outlineLvl w:val="0"/>
        <w:rPr>
          <w:rFonts w:ascii="黑体" w:hAnsi="黑体" w:eastAsia="黑体"/>
          <w:sz w:val="32"/>
          <w:szCs w:val="32"/>
        </w:rPr>
      </w:pPr>
      <w:bookmarkStart w:id="87" w:name="_Toc149317733"/>
      <w:r>
        <w:rPr>
          <w:rFonts w:hint="eastAsia" w:ascii="黑体" w:hAnsi="黑体" w:eastAsia="黑体"/>
          <w:sz w:val="32"/>
          <w:szCs w:val="32"/>
        </w:rPr>
        <w:t>四、绩效评价指标分析</w:t>
      </w:r>
      <w:bookmarkEnd w:id="87"/>
    </w:p>
    <w:p>
      <w:pPr>
        <w:pStyle w:val="48"/>
        <w:spacing w:after="0" w:afterLines="0" w:line="560" w:lineRule="exact"/>
        <w:ind w:left="0" w:leftChars="0" w:firstLine="643"/>
        <w:jc w:val="both"/>
        <w:outlineLvl w:val="0"/>
      </w:pPr>
      <w:bookmarkStart w:id="88" w:name="_Toc149317734"/>
      <w:r>
        <w:rPr>
          <w:rFonts w:hint="eastAsia"/>
        </w:rPr>
        <w:t>（一）部门整体投入情况</w:t>
      </w:r>
      <w:bookmarkEnd w:id="88"/>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部门整体投入情况从目标设定和预算配置两个方面进行考核，总分值10分，实际得分为8.5分，得分率为85.00%，指标得分情况如表4所示。</w:t>
      </w:r>
    </w:p>
    <w:p>
      <w:pPr>
        <w:pStyle w:val="9"/>
        <w:tabs>
          <w:tab w:val="left" w:pos="0"/>
        </w:tabs>
        <w:spacing w:after="0" w:line="560" w:lineRule="exact"/>
        <w:jc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表4-1  决策指标得分情况表</w:t>
      </w:r>
    </w:p>
    <w:tbl>
      <w:tblPr>
        <w:tblStyle w:val="18"/>
        <w:tblW w:w="5000" w:type="pct"/>
        <w:jc w:val="center"/>
        <w:tblLayout w:type="autofit"/>
        <w:tblCellMar>
          <w:top w:w="0" w:type="dxa"/>
          <w:left w:w="108" w:type="dxa"/>
          <w:bottom w:w="0" w:type="dxa"/>
          <w:right w:w="108" w:type="dxa"/>
        </w:tblCellMar>
      </w:tblPr>
      <w:tblGrid>
        <w:gridCol w:w="1476"/>
        <w:gridCol w:w="3791"/>
        <w:gridCol w:w="1197"/>
        <w:gridCol w:w="1197"/>
        <w:gridCol w:w="1315"/>
      </w:tblGrid>
      <w:tr>
        <w:tblPrEx>
          <w:tblCellMar>
            <w:top w:w="0" w:type="dxa"/>
            <w:left w:w="108" w:type="dxa"/>
            <w:bottom w:w="0" w:type="dxa"/>
            <w:right w:w="108" w:type="dxa"/>
          </w:tblCellMar>
        </w:tblPrEx>
        <w:trPr>
          <w:trHeight w:val="567" w:hRule="atLeast"/>
          <w:tblHeader/>
          <w:jc w:val="center"/>
        </w:trPr>
        <w:tc>
          <w:tcPr>
            <w:tcW w:w="822" w:type="pct"/>
            <w:tcBorders>
              <w:top w:val="single" w:color="auto" w:sz="4" w:space="0"/>
              <w:left w:val="single" w:color="auto" w:sz="4" w:space="0"/>
              <w:bottom w:val="single" w:color="auto" w:sz="4" w:space="0"/>
              <w:right w:val="single" w:color="auto" w:sz="4" w:space="0"/>
            </w:tcBorders>
            <w:shd w:val="clear" w:color="000000" w:fill="A6A6A6"/>
            <w:noWrap/>
            <w:vAlign w:val="center"/>
          </w:tcPr>
          <w:p>
            <w:pPr>
              <w:widowControl/>
              <w:jc w:val="center"/>
              <w:rPr>
                <w:rFonts w:ascii="仿宋_GB2312" w:hAnsi="仿宋_GB2312" w:eastAsia="仿宋_GB2312" w:cs="仿宋_GB2312"/>
                <w:b/>
                <w:bCs/>
                <w:sz w:val="24"/>
              </w:rPr>
            </w:pPr>
            <w:r>
              <w:rPr>
                <w:rFonts w:hint="eastAsia" w:ascii="仿宋_GB2312" w:hAnsi="仿宋_GB2312" w:eastAsia="仿宋_GB2312" w:cs="仿宋_GB2312"/>
                <w:b/>
                <w:bCs/>
                <w:sz w:val="24"/>
              </w:rPr>
              <w:t>二级指标</w:t>
            </w:r>
          </w:p>
        </w:tc>
        <w:tc>
          <w:tcPr>
            <w:tcW w:w="2112" w:type="pct"/>
            <w:tcBorders>
              <w:top w:val="single" w:color="auto" w:sz="4" w:space="0"/>
              <w:left w:val="nil"/>
              <w:bottom w:val="single" w:color="auto" w:sz="4" w:space="0"/>
              <w:right w:val="single" w:color="auto" w:sz="4" w:space="0"/>
            </w:tcBorders>
            <w:shd w:val="clear" w:color="000000" w:fill="A6A6A6"/>
            <w:noWrap/>
            <w:vAlign w:val="center"/>
          </w:tcPr>
          <w:p>
            <w:pPr>
              <w:widowControl/>
              <w:jc w:val="center"/>
              <w:rPr>
                <w:rFonts w:ascii="仿宋_GB2312" w:hAnsi="仿宋_GB2312" w:eastAsia="仿宋_GB2312" w:cs="仿宋_GB2312"/>
                <w:b/>
                <w:bCs/>
                <w:sz w:val="24"/>
              </w:rPr>
            </w:pPr>
            <w:r>
              <w:rPr>
                <w:rFonts w:hint="eastAsia" w:ascii="仿宋_GB2312" w:hAnsi="仿宋_GB2312" w:eastAsia="仿宋_GB2312" w:cs="仿宋_GB2312"/>
                <w:b/>
                <w:bCs/>
                <w:sz w:val="24"/>
              </w:rPr>
              <w:t>三级指标</w:t>
            </w:r>
          </w:p>
        </w:tc>
        <w:tc>
          <w:tcPr>
            <w:tcW w:w="667" w:type="pct"/>
            <w:tcBorders>
              <w:top w:val="single" w:color="auto" w:sz="4" w:space="0"/>
              <w:left w:val="nil"/>
              <w:bottom w:val="single" w:color="auto" w:sz="4" w:space="0"/>
              <w:right w:val="single" w:color="auto" w:sz="4" w:space="0"/>
            </w:tcBorders>
            <w:shd w:val="clear" w:color="000000" w:fill="A6A6A6"/>
            <w:noWrap/>
            <w:vAlign w:val="center"/>
          </w:tcPr>
          <w:p>
            <w:pPr>
              <w:widowControl/>
              <w:jc w:val="center"/>
              <w:rPr>
                <w:rFonts w:ascii="仿宋_GB2312" w:hAnsi="仿宋_GB2312" w:eastAsia="仿宋_GB2312" w:cs="仿宋_GB2312"/>
                <w:b/>
                <w:bCs/>
                <w:sz w:val="24"/>
              </w:rPr>
            </w:pPr>
            <w:r>
              <w:rPr>
                <w:rFonts w:hint="eastAsia" w:ascii="仿宋_GB2312" w:hAnsi="仿宋_GB2312" w:eastAsia="仿宋_GB2312" w:cs="仿宋_GB2312"/>
                <w:b/>
                <w:bCs/>
                <w:sz w:val="24"/>
              </w:rPr>
              <w:t>权重</w:t>
            </w:r>
          </w:p>
        </w:tc>
        <w:tc>
          <w:tcPr>
            <w:tcW w:w="667" w:type="pct"/>
            <w:tcBorders>
              <w:top w:val="single" w:color="auto" w:sz="4" w:space="0"/>
              <w:left w:val="nil"/>
              <w:bottom w:val="single" w:color="auto" w:sz="4" w:space="0"/>
              <w:right w:val="single" w:color="auto" w:sz="4" w:space="0"/>
            </w:tcBorders>
            <w:shd w:val="clear" w:color="000000" w:fill="A6A6A6"/>
            <w:noWrap/>
            <w:vAlign w:val="center"/>
          </w:tcPr>
          <w:p>
            <w:pPr>
              <w:widowControl/>
              <w:jc w:val="center"/>
              <w:rPr>
                <w:rFonts w:ascii="仿宋_GB2312" w:hAnsi="仿宋_GB2312" w:eastAsia="仿宋_GB2312" w:cs="仿宋_GB2312"/>
                <w:b/>
                <w:bCs/>
                <w:sz w:val="24"/>
              </w:rPr>
            </w:pPr>
            <w:r>
              <w:rPr>
                <w:rFonts w:hint="eastAsia" w:ascii="仿宋_GB2312" w:hAnsi="仿宋_GB2312" w:eastAsia="仿宋_GB2312" w:cs="仿宋_GB2312"/>
                <w:b/>
                <w:bCs/>
                <w:sz w:val="24"/>
              </w:rPr>
              <w:t>分值</w:t>
            </w:r>
          </w:p>
        </w:tc>
        <w:tc>
          <w:tcPr>
            <w:tcW w:w="733" w:type="pct"/>
            <w:tcBorders>
              <w:top w:val="single" w:color="auto" w:sz="4" w:space="0"/>
              <w:left w:val="nil"/>
              <w:bottom w:val="single" w:color="auto" w:sz="4" w:space="0"/>
              <w:right w:val="single" w:color="auto" w:sz="4" w:space="0"/>
            </w:tcBorders>
            <w:shd w:val="clear" w:color="000000" w:fill="A6A6A6"/>
            <w:noWrap/>
            <w:vAlign w:val="center"/>
          </w:tcPr>
          <w:p>
            <w:pPr>
              <w:widowControl/>
              <w:jc w:val="center"/>
              <w:rPr>
                <w:rFonts w:ascii="仿宋_GB2312" w:hAnsi="仿宋_GB2312" w:eastAsia="仿宋_GB2312" w:cs="仿宋_GB2312"/>
                <w:b/>
                <w:bCs/>
                <w:sz w:val="24"/>
              </w:rPr>
            </w:pPr>
            <w:r>
              <w:rPr>
                <w:rFonts w:hint="eastAsia" w:ascii="仿宋_GB2312" w:hAnsi="仿宋_GB2312" w:eastAsia="仿宋_GB2312" w:cs="仿宋_GB2312"/>
                <w:b/>
                <w:bCs/>
                <w:sz w:val="24"/>
              </w:rPr>
              <w:t>得分率</w:t>
            </w:r>
          </w:p>
        </w:tc>
      </w:tr>
      <w:tr>
        <w:tblPrEx>
          <w:tblCellMar>
            <w:top w:w="0" w:type="dxa"/>
            <w:left w:w="108" w:type="dxa"/>
            <w:bottom w:w="0" w:type="dxa"/>
            <w:right w:w="108" w:type="dxa"/>
          </w:tblCellMar>
        </w:tblPrEx>
        <w:trPr>
          <w:trHeight w:val="567" w:hRule="atLeast"/>
          <w:jc w:val="center"/>
        </w:trPr>
        <w:tc>
          <w:tcPr>
            <w:tcW w:w="82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目标设定</w:t>
            </w:r>
          </w:p>
        </w:tc>
        <w:tc>
          <w:tcPr>
            <w:tcW w:w="211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绩效目标合理性</w:t>
            </w:r>
          </w:p>
        </w:tc>
        <w:tc>
          <w:tcPr>
            <w:tcW w:w="667"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3</w:t>
            </w:r>
          </w:p>
        </w:tc>
        <w:tc>
          <w:tcPr>
            <w:tcW w:w="667"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3</w:t>
            </w:r>
          </w:p>
        </w:tc>
        <w:tc>
          <w:tcPr>
            <w:tcW w:w="733"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100.00%</w:t>
            </w:r>
          </w:p>
        </w:tc>
      </w:tr>
      <w:tr>
        <w:tblPrEx>
          <w:tblCellMar>
            <w:top w:w="0" w:type="dxa"/>
            <w:left w:w="108" w:type="dxa"/>
            <w:bottom w:w="0" w:type="dxa"/>
            <w:right w:w="108" w:type="dxa"/>
          </w:tblCellMar>
        </w:tblPrEx>
        <w:trPr>
          <w:trHeight w:val="567" w:hRule="atLeast"/>
          <w:jc w:val="center"/>
        </w:trPr>
        <w:tc>
          <w:tcPr>
            <w:tcW w:w="822" w:type="pct"/>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rPr>
            </w:pPr>
          </w:p>
        </w:tc>
        <w:tc>
          <w:tcPr>
            <w:tcW w:w="211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绩效指标明确性</w:t>
            </w:r>
          </w:p>
        </w:tc>
        <w:tc>
          <w:tcPr>
            <w:tcW w:w="667"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3</w:t>
            </w:r>
          </w:p>
        </w:tc>
        <w:tc>
          <w:tcPr>
            <w:tcW w:w="667"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2</w:t>
            </w:r>
          </w:p>
        </w:tc>
        <w:tc>
          <w:tcPr>
            <w:tcW w:w="733"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66.67%</w:t>
            </w:r>
          </w:p>
        </w:tc>
      </w:tr>
      <w:tr>
        <w:tblPrEx>
          <w:tblCellMar>
            <w:top w:w="0" w:type="dxa"/>
            <w:left w:w="108" w:type="dxa"/>
            <w:bottom w:w="0" w:type="dxa"/>
            <w:right w:w="108" w:type="dxa"/>
          </w:tblCellMar>
        </w:tblPrEx>
        <w:trPr>
          <w:trHeight w:val="567" w:hRule="atLeast"/>
          <w:jc w:val="center"/>
        </w:trPr>
        <w:tc>
          <w:tcPr>
            <w:tcW w:w="822"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预算配置</w:t>
            </w:r>
          </w:p>
        </w:tc>
        <w:tc>
          <w:tcPr>
            <w:tcW w:w="211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预算编制科学性</w:t>
            </w:r>
          </w:p>
        </w:tc>
        <w:tc>
          <w:tcPr>
            <w:tcW w:w="667"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2</w:t>
            </w:r>
          </w:p>
        </w:tc>
        <w:tc>
          <w:tcPr>
            <w:tcW w:w="667"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1.5</w:t>
            </w:r>
          </w:p>
        </w:tc>
        <w:tc>
          <w:tcPr>
            <w:tcW w:w="733"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100.00%</w:t>
            </w:r>
          </w:p>
        </w:tc>
      </w:tr>
      <w:tr>
        <w:tblPrEx>
          <w:tblCellMar>
            <w:top w:w="0" w:type="dxa"/>
            <w:left w:w="108" w:type="dxa"/>
            <w:bottom w:w="0" w:type="dxa"/>
            <w:right w:w="108" w:type="dxa"/>
          </w:tblCellMar>
        </w:tblPrEx>
        <w:trPr>
          <w:trHeight w:val="567" w:hRule="atLeast"/>
          <w:jc w:val="center"/>
        </w:trPr>
        <w:tc>
          <w:tcPr>
            <w:tcW w:w="822" w:type="pct"/>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rPr>
            </w:pPr>
          </w:p>
        </w:tc>
        <w:tc>
          <w:tcPr>
            <w:tcW w:w="2112"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在职人员控制率</w:t>
            </w:r>
          </w:p>
        </w:tc>
        <w:tc>
          <w:tcPr>
            <w:tcW w:w="667"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2</w:t>
            </w:r>
          </w:p>
        </w:tc>
        <w:tc>
          <w:tcPr>
            <w:tcW w:w="667"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2</w:t>
            </w:r>
          </w:p>
        </w:tc>
        <w:tc>
          <w:tcPr>
            <w:tcW w:w="733"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100.00%</w:t>
            </w:r>
          </w:p>
        </w:tc>
      </w:tr>
      <w:tr>
        <w:tblPrEx>
          <w:tblCellMar>
            <w:top w:w="0" w:type="dxa"/>
            <w:left w:w="108" w:type="dxa"/>
            <w:bottom w:w="0" w:type="dxa"/>
            <w:right w:w="108" w:type="dxa"/>
          </w:tblCellMar>
        </w:tblPrEx>
        <w:trPr>
          <w:trHeight w:val="567" w:hRule="atLeast"/>
          <w:jc w:val="center"/>
        </w:trPr>
        <w:tc>
          <w:tcPr>
            <w:tcW w:w="2933"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合计</w:t>
            </w:r>
          </w:p>
        </w:tc>
        <w:tc>
          <w:tcPr>
            <w:tcW w:w="667" w:type="pct"/>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10</w:t>
            </w:r>
          </w:p>
        </w:tc>
        <w:tc>
          <w:tcPr>
            <w:tcW w:w="667"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8.5</w:t>
            </w:r>
          </w:p>
        </w:tc>
        <w:tc>
          <w:tcPr>
            <w:tcW w:w="733"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85</w:t>
            </w:r>
            <w:r>
              <w:rPr>
                <w:rFonts w:ascii="仿宋_GB2312" w:eastAsia="仿宋_GB2312"/>
                <w:color w:val="000000"/>
              </w:rPr>
              <w:t>.00%</w:t>
            </w:r>
          </w:p>
        </w:tc>
      </w:tr>
    </w:tbl>
    <w:p>
      <w:pPr>
        <w:spacing w:line="560" w:lineRule="exact"/>
        <w:ind w:firstLine="643" w:firstLineChars="200"/>
        <w:rPr>
          <w:rFonts w:ascii="仿宋_GB2312" w:hAnsi="仿宋_GB2312" w:eastAsia="仿宋_GB2312" w:cs="仿宋"/>
          <w:b/>
          <w:bCs/>
          <w:kern w:val="0"/>
          <w:sz w:val="32"/>
          <w:szCs w:val="32"/>
          <w:lang w:val="zh-CN"/>
        </w:rPr>
      </w:pPr>
      <w:r>
        <w:rPr>
          <w:rFonts w:hint="eastAsia" w:ascii="仿宋_GB2312" w:hAnsi="仿宋_GB2312" w:eastAsia="仿宋_GB2312" w:cs="仿宋"/>
          <w:b/>
          <w:bCs/>
          <w:kern w:val="0"/>
          <w:sz w:val="32"/>
          <w:szCs w:val="32"/>
          <w:lang w:val="zh-CN"/>
        </w:rPr>
        <w:t>1.目标设定。</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（1）绩效目标合理性。</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评价组通过对西乡县林业局提供的绩效目标申报表进行梳理，西乡县林业局所设立的整体绩效目标清晰、明确，符合国家法律法规、国民经济和社会发展总体规划，此项得1/3权重分；根据西乡县林业局提供的绩效目标表及三定方案，西乡县林业局所设立的整体绩效目标符合部门“三定”方案确定的职责，此项得1/3权重分；依据中共西乡县委办公室西乡县人民政府办公室关于印发《西乡县林业局职能配置内设机构和人员编制规定》的通知（西字办〔2022〕30号），部门现有的十八项职能整合了林业局的相关职责，林业局制定的绩效目标符合部门发展中长期规划和年度计划职责，此项得1/3权重分。</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综上所述，此项满分3分，扣0分，得3分。</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（2）绩效指标明确性。</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评价组通过对西乡县林业局提供的部门整体支出绩效目标表进行梳理，西乡县林业局申报的部门整体支出绩效目标表已细化分解为具体的工作任务；根据西乡县林业局提供的部门整体支出绩效目标表，部门预算与本年度部门预算资金相匹配。</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存在的问题：该部门整体支出绩效目标表中数量指标内容为“造林绿化、管护全县林业资源”，质量指标设置为“依据单位职能完成各项工作”，描述不够清晰、不可衡量，此项扣1分。</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综上所述，此项满分3分，扣1分，得2分。</w:t>
      </w:r>
    </w:p>
    <w:p>
      <w:pPr>
        <w:spacing w:line="560" w:lineRule="exact"/>
        <w:ind w:firstLine="643" w:firstLineChars="200"/>
        <w:rPr>
          <w:rFonts w:ascii="仿宋_GB2312" w:hAnsi="仿宋_GB2312" w:eastAsia="仿宋_GB2312" w:cs="仿宋"/>
          <w:b/>
          <w:bCs/>
          <w:kern w:val="0"/>
          <w:sz w:val="32"/>
          <w:szCs w:val="32"/>
          <w:lang w:val="zh-CN"/>
        </w:rPr>
      </w:pPr>
      <w:r>
        <w:rPr>
          <w:rFonts w:hint="eastAsia" w:ascii="仿宋_GB2312" w:hAnsi="仿宋_GB2312" w:eastAsia="仿宋_GB2312" w:cs="仿宋"/>
          <w:b/>
          <w:bCs/>
          <w:kern w:val="0"/>
          <w:sz w:val="32"/>
          <w:szCs w:val="32"/>
          <w:lang w:val="zh-CN"/>
        </w:rPr>
        <w:t>2.预算配置。</w:t>
      </w:r>
    </w:p>
    <w:p>
      <w:pPr>
        <w:spacing w:line="560" w:lineRule="exact"/>
        <w:ind w:firstLine="643" w:firstLineChars="200"/>
        <w:rPr>
          <w:rFonts w:ascii="仿宋_GB2312" w:hAnsi="仿宋_GB2312" w:eastAsia="仿宋_GB2312" w:cs="仿宋"/>
          <w:b/>
          <w:bCs/>
          <w:kern w:val="0"/>
          <w:sz w:val="32"/>
          <w:szCs w:val="32"/>
          <w:lang w:val="zh-CN"/>
        </w:rPr>
      </w:pPr>
      <w:r>
        <w:rPr>
          <w:rFonts w:hint="eastAsia" w:ascii="仿宋_GB2312" w:hAnsi="仿宋_GB2312" w:eastAsia="仿宋_GB2312" w:cs="仿宋"/>
          <w:b/>
          <w:bCs/>
          <w:kern w:val="0"/>
          <w:sz w:val="32"/>
          <w:szCs w:val="32"/>
          <w:lang w:val="zh-CN"/>
        </w:rPr>
        <w:t>（1）预算编制科学性。</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根据西乡县林业局提供的2022年预算报表，该部门预算收入已应编尽编，将依法取得的收入按照规定编入部门综合预算，预算编制较为合理；预算编列预算科目准确，专项业务费细化、分类填报准确；预算编制细化到功能分类项级科目和经济分类款级科目；“其他”科目金额占部门预算总额的比例小于10%。</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存在的问题：西乡县林业局2022年年初预算1831.64万元，其中项目支出预算为450万元。2022年预算调整数2295.49万元，其中项目支出预算调整数为2190.63万元。项目预算调整金额较大，存在年初项目预算安排不够完整，预算编制科学性较为不足，此项酌情扣0.5分。</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综上所述，此项满分2分，扣0.5分，得1.5分。</w:t>
      </w:r>
    </w:p>
    <w:p>
      <w:pPr>
        <w:spacing w:line="560" w:lineRule="exact"/>
        <w:ind w:firstLine="643" w:firstLineChars="200"/>
        <w:rPr>
          <w:rFonts w:ascii="仿宋_GB2312" w:hAnsi="仿宋_GB2312" w:eastAsia="仿宋_GB2312" w:cs="仿宋"/>
          <w:b/>
          <w:bCs/>
          <w:kern w:val="0"/>
          <w:sz w:val="32"/>
          <w:szCs w:val="32"/>
          <w:lang w:val="zh-CN"/>
        </w:rPr>
      </w:pPr>
      <w:r>
        <w:rPr>
          <w:rFonts w:hint="eastAsia" w:ascii="仿宋_GB2312" w:hAnsi="仿宋_GB2312" w:eastAsia="仿宋_GB2312" w:cs="仿宋"/>
          <w:b/>
          <w:bCs/>
          <w:kern w:val="0"/>
          <w:sz w:val="32"/>
          <w:szCs w:val="32"/>
          <w:lang w:val="zh-CN"/>
        </w:rPr>
        <w:t>（2）在职人员控制率。</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根据西乡县林业局提供的2022年人员编制基础数据表，在职人员控制率=（在职人员数/编制数）×100%=152/152*100%=100.00%。按照评分标准该指标得分2分。</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综上所述，此项满分2分，扣0分，得2分。</w:t>
      </w:r>
    </w:p>
    <w:p>
      <w:pPr>
        <w:pStyle w:val="48"/>
        <w:spacing w:after="0" w:afterLines="0" w:line="560" w:lineRule="exact"/>
        <w:ind w:left="0" w:leftChars="0" w:firstLine="643"/>
        <w:jc w:val="both"/>
        <w:outlineLvl w:val="0"/>
      </w:pPr>
      <w:bookmarkStart w:id="89" w:name="_Toc149317735"/>
      <w:r>
        <w:rPr>
          <w:rFonts w:hint="eastAsia"/>
        </w:rPr>
        <w:t>（二）部门整体过程情况</w:t>
      </w:r>
      <w:bookmarkEnd w:id="89"/>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部门整体过程情况从预算执行、财务及预算管理、资产管理和预算绩效管理四个方面进行考核，总分值37分，实际得分为26.89分，得分率为72.68%，指标得分情况如表4所示。</w:t>
      </w:r>
    </w:p>
    <w:p>
      <w:pPr>
        <w:pStyle w:val="9"/>
        <w:tabs>
          <w:tab w:val="left" w:pos="0"/>
        </w:tabs>
        <w:spacing w:after="0" w:line="560" w:lineRule="exact"/>
        <w:ind w:firstLine="562"/>
        <w:jc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表4-2  过程指标得分情况表</w:t>
      </w:r>
    </w:p>
    <w:tbl>
      <w:tblPr>
        <w:tblStyle w:val="18"/>
        <w:tblW w:w="6036" w:type="pct"/>
        <w:tblInd w:w="0" w:type="dxa"/>
        <w:tblLayout w:type="autofit"/>
        <w:tblCellMar>
          <w:top w:w="0" w:type="dxa"/>
          <w:left w:w="108" w:type="dxa"/>
          <w:bottom w:w="0" w:type="dxa"/>
          <w:right w:w="108" w:type="dxa"/>
        </w:tblCellMar>
      </w:tblPr>
      <w:tblGrid>
        <w:gridCol w:w="1974"/>
        <w:gridCol w:w="3127"/>
        <w:gridCol w:w="1238"/>
        <w:gridCol w:w="1257"/>
        <w:gridCol w:w="1381"/>
        <w:gridCol w:w="1859"/>
      </w:tblGrid>
      <w:tr>
        <w:tblPrEx>
          <w:tblCellMar>
            <w:top w:w="0" w:type="dxa"/>
            <w:left w:w="108" w:type="dxa"/>
            <w:bottom w:w="0" w:type="dxa"/>
            <w:right w:w="108" w:type="dxa"/>
          </w:tblCellMar>
        </w:tblPrEx>
        <w:trPr>
          <w:gridAfter w:val="1"/>
          <w:wAfter w:w="1859" w:type="dxa"/>
          <w:trHeight w:val="567" w:hRule="atLeast"/>
          <w:tblHeader/>
        </w:trPr>
        <w:tc>
          <w:tcPr>
            <w:tcW w:w="911" w:type="pct"/>
            <w:tcBorders>
              <w:top w:val="single" w:color="auto" w:sz="4" w:space="0"/>
              <w:left w:val="single" w:color="auto" w:sz="4" w:space="0"/>
              <w:bottom w:val="single" w:color="auto" w:sz="4" w:space="0"/>
              <w:right w:val="single" w:color="auto" w:sz="4" w:space="0"/>
            </w:tcBorders>
            <w:shd w:val="clear" w:color="auto" w:fill="A5A5A5" w:themeFill="background1" w:themeFillShade="A6"/>
            <w:vAlign w:val="center"/>
          </w:tcPr>
          <w:p>
            <w:pPr>
              <w:widowControl/>
              <w:jc w:val="center"/>
              <w:rPr>
                <w:rFonts w:ascii="仿宋_GB2312" w:hAnsi="仿宋_GB2312" w:eastAsia="仿宋_GB2312" w:cs="仿宋_GB2312"/>
                <w:b/>
                <w:bCs/>
                <w:sz w:val="24"/>
              </w:rPr>
            </w:pPr>
            <w:r>
              <w:rPr>
                <w:rFonts w:hint="eastAsia" w:ascii="仿宋_GB2312" w:hAnsi="仿宋_GB2312" w:eastAsia="仿宋_GB2312" w:cs="仿宋_GB2312"/>
                <w:b/>
                <w:bCs/>
                <w:sz w:val="24"/>
              </w:rPr>
              <w:t>二级指标</w:t>
            </w:r>
          </w:p>
        </w:tc>
        <w:tc>
          <w:tcPr>
            <w:tcW w:w="1443" w:type="pct"/>
            <w:tcBorders>
              <w:top w:val="single" w:color="auto" w:sz="4" w:space="0"/>
              <w:left w:val="nil"/>
              <w:bottom w:val="single" w:color="auto" w:sz="4" w:space="0"/>
              <w:right w:val="single" w:color="auto" w:sz="4" w:space="0"/>
            </w:tcBorders>
            <w:shd w:val="clear" w:color="auto" w:fill="A5A5A5" w:themeFill="background1" w:themeFillShade="A6"/>
            <w:vAlign w:val="center"/>
          </w:tcPr>
          <w:p>
            <w:pPr>
              <w:widowControl/>
              <w:jc w:val="center"/>
              <w:rPr>
                <w:rFonts w:ascii="仿宋_GB2312" w:hAnsi="仿宋_GB2312" w:eastAsia="仿宋_GB2312" w:cs="仿宋_GB2312"/>
                <w:b/>
                <w:bCs/>
                <w:sz w:val="24"/>
              </w:rPr>
            </w:pPr>
            <w:r>
              <w:rPr>
                <w:rFonts w:hint="eastAsia" w:ascii="仿宋_GB2312" w:hAnsi="仿宋_GB2312" w:eastAsia="仿宋_GB2312" w:cs="仿宋_GB2312"/>
                <w:b/>
                <w:bCs/>
                <w:sz w:val="24"/>
              </w:rPr>
              <w:t>三级指标</w:t>
            </w:r>
          </w:p>
        </w:tc>
        <w:tc>
          <w:tcPr>
            <w:tcW w:w="571" w:type="pct"/>
            <w:tcBorders>
              <w:top w:val="single" w:color="auto" w:sz="4" w:space="0"/>
              <w:left w:val="nil"/>
              <w:bottom w:val="single" w:color="auto" w:sz="4" w:space="0"/>
              <w:right w:val="single" w:color="auto" w:sz="4" w:space="0"/>
            </w:tcBorders>
            <w:shd w:val="clear" w:color="auto" w:fill="A5A5A5" w:themeFill="background1" w:themeFillShade="A6"/>
            <w:vAlign w:val="center"/>
          </w:tcPr>
          <w:p>
            <w:pPr>
              <w:widowControl/>
              <w:jc w:val="center"/>
              <w:rPr>
                <w:rFonts w:ascii="仿宋_GB2312" w:hAnsi="仿宋_GB2312" w:eastAsia="仿宋_GB2312" w:cs="仿宋_GB2312"/>
                <w:b/>
                <w:bCs/>
                <w:sz w:val="24"/>
              </w:rPr>
            </w:pPr>
            <w:r>
              <w:rPr>
                <w:rFonts w:hint="eastAsia" w:ascii="仿宋_GB2312" w:hAnsi="仿宋_GB2312" w:eastAsia="仿宋_GB2312" w:cs="仿宋_GB2312"/>
                <w:b/>
                <w:bCs/>
                <w:sz w:val="24"/>
              </w:rPr>
              <w:t>权重</w:t>
            </w:r>
          </w:p>
        </w:tc>
        <w:tc>
          <w:tcPr>
            <w:tcW w:w="580" w:type="pct"/>
            <w:tcBorders>
              <w:top w:val="single" w:color="auto" w:sz="4" w:space="0"/>
              <w:left w:val="nil"/>
              <w:bottom w:val="single" w:color="auto" w:sz="4" w:space="0"/>
              <w:right w:val="single" w:color="auto" w:sz="4" w:space="0"/>
            </w:tcBorders>
            <w:shd w:val="clear" w:color="auto" w:fill="A5A5A5" w:themeFill="background1" w:themeFillShade="A6"/>
            <w:noWrap/>
            <w:vAlign w:val="center"/>
          </w:tcPr>
          <w:p>
            <w:pPr>
              <w:widowControl/>
              <w:jc w:val="center"/>
              <w:rPr>
                <w:rFonts w:ascii="仿宋_GB2312" w:hAnsi="仿宋_GB2312" w:eastAsia="仿宋_GB2312" w:cs="仿宋_GB2312"/>
                <w:b/>
                <w:bCs/>
                <w:sz w:val="24"/>
              </w:rPr>
            </w:pPr>
            <w:r>
              <w:rPr>
                <w:rFonts w:hint="eastAsia" w:ascii="仿宋_GB2312" w:hAnsi="仿宋_GB2312" w:eastAsia="仿宋_GB2312" w:cs="仿宋_GB2312"/>
                <w:b/>
                <w:bCs/>
                <w:sz w:val="24"/>
              </w:rPr>
              <w:t>分值</w:t>
            </w:r>
          </w:p>
        </w:tc>
        <w:tc>
          <w:tcPr>
            <w:tcW w:w="637" w:type="pct"/>
            <w:tcBorders>
              <w:top w:val="single" w:color="auto" w:sz="4" w:space="0"/>
              <w:left w:val="nil"/>
              <w:bottom w:val="single" w:color="auto" w:sz="4" w:space="0"/>
              <w:right w:val="single" w:color="auto" w:sz="4" w:space="0"/>
            </w:tcBorders>
            <w:shd w:val="clear" w:color="auto" w:fill="A5A5A5" w:themeFill="background1" w:themeFillShade="A6"/>
            <w:noWrap/>
            <w:vAlign w:val="center"/>
          </w:tcPr>
          <w:p>
            <w:pPr>
              <w:widowControl/>
              <w:jc w:val="center"/>
              <w:rPr>
                <w:rFonts w:ascii="仿宋_GB2312" w:hAnsi="仿宋_GB2312" w:eastAsia="仿宋_GB2312" w:cs="仿宋_GB2312"/>
                <w:b/>
                <w:bCs/>
                <w:sz w:val="24"/>
              </w:rPr>
            </w:pPr>
            <w:r>
              <w:rPr>
                <w:rFonts w:hint="eastAsia" w:ascii="仿宋_GB2312" w:hAnsi="仿宋_GB2312" w:eastAsia="仿宋_GB2312" w:cs="仿宋_GB2312"/>
                <w:b/>
                <w:bCs/>
                <w:sz w:val="24"/>
              </w:rPr>
              <w:t>得分率</w:t>
            </w:r>
          </w:p>
        </w:tc>
      </w:tr>
      <w:tr>
        <w:tblPrEx>
          <w:tblCellMar>
            <w:top w:w="0" w:type="dxa"/>
            <w:left w:w="108" w:type="dxa"/>
            <w:bottom w:w="0" w:type="dxa"/>
            <w:right w:w="108" w:type="dxa"/>
          </w:tblCellMar>
        </w:tblPrEx>
        <w:trPr>
          <w:gridAfter w:val="1"/>
          <w:wAfter w:w="1859" w:type="dxa"/>
          <w:trHeight w:val="567" w:hRule="atLeast"/>
        </w:trPr>
        <w:tc>
          <w:tcPr>
            <w:tcW w:w="9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预算执行</w:t>
            </w:r>
          </w:p>
        </w:tc>
        <w:tc>
          <w:tcPr>
            <w:tcW w:w="14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基本支出预算执行率</w:t>
            </w:r>
          </w:p>
        </w:tc>
        <w:tc>
          <w:tcPr>
            <w:tcW w:w="571"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eastAsia="仿宋_GB2312"/>
                <w:color w:val="000000"/>
              </w:rPr>
              <w:t>2</w:t>
            </w:r>
          </w:p>
        </w:tc>
        <w:tc>
          <w:tcPr>
            <w:tcW w:w="580"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2</w:t>
            </w:r>
          </w:p>
        </w:tc>
        <w:tc>
          <w:tcPr>
            <w:tcW w:w="637"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100.00%</w:t>
            </w:r>
          </w:p>
        </w:tc>
      </w:tr>
      <w:tr>
        <w:tblPrEx>
          <w:tblCellMar>
            <w:top w:w="0" w:type="dxa"/>
            <w:left w:w="108" w:type="dxa"/>
            <w:bottom w:w="0" w:type="dxa"/>
            <w:right w:w="108" w:type="dxa"/>
          </w:tblCellMar>
        </w:tblPrEx>
        <w:trPr>
          <w:gridAfter w:val="1"/>
          <w:wAfter w:w="1859" w:type="dxa"/>
          <w:trHeight w:val="567" w:hRule="atLeast"/>
        </w:trPr>
        <w:tc>
          <w:tcPr>
            <w:tcW w:w="911"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rPr>
            </w:pPr>
          </w:p>
        </w:tc>
        <w:tc>
          <w:tcPr>
            <w:tcW w:w="144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项目支出预算执行率</w:t>
            </w:r>
          </w:p>
        </w:tc>
        <w:tc>
          <w:tcPr>
            <w:tcW w:w="571" w:type="pct"/>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eastAsia="仿宋_GB2312"/>
                <w:color w:val="000000"/>
              </w:rPr>
              <w:t>2</w:t>
            </w:r>
          </w:p>
        </w:tc>
        <w:tc>
          <w:tcPr>
            <w:tcW w:w="580"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2</w:t>
            </w:r>
          </w:p>
        </w:tc>
        <w:tc>
          <w:tcPr>
            <w:tcW w:w="637"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100.00%</w:t>
            </w:r>
          </w:p>
        </w:tc>
      </w:tr>
      <w:tr>
        <w:tblPrEx>
          <w:tblCellMar>
            <w:top w:w="0" w:type="dxa"/>
            <w:left w:w="108" w:type="dxa"/>
            <w:bottom w:w="0" w:type="dxa"/>
            <w:right w:w="108" w:type="dxa"/>
          </w:tblCellMar>
        </w:tblPrEx>
        <w:trPr>
          <w:gridAfter w:val="1"/>
          <w:wAfter w:w="1859" w:type="dxa"/>
          <w:trHeight w:val="567" w:hRule="atLeast"/>
        </w:trPr>
        <w:tc>
          <w:tcPr>
            <w:tcW w:w="911" w:type="pct"/>
            <w:vMerge w:val="continue"/>
            <w:tcBorders>
              <w:top w:val="single" w:color="auto" w:sz="4" w:space="0"/>
              <w:left w:val="single" w:color="auto" w:sz="4" w:space="0"/>
              <w:right w:val="single" w:color="auto" w:sz="4" w:space="0"/>
            </w:tcBorders>
            <w:vAlign w:val="center"/>
          </w:tcPr>
          <w:p>
            <w:pPr>
              <w:widowControl/>
              <w:jc w:val="center"/>
              <w:rPr>
                <w:rFonts w:ascii="仿宋_GB2312" w:hAnsi="仿宋_GB2312" w:eastAsia="仿宋_GB2312" w:cs="仿宋_GB2312"/>
                <w:sz w:val="24"/>
              </w:rPr>
            </w:pPr>
          </w:p>
        </w:tc>
        <w:tc>
          <w:tcPr>
            <w:tcW w:w="1443"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预算调整率</w:t>
            </w:r>
          </w:p>
        </w:tc>
        <w:tc>
          <w:tcPr>
            <w:tcW w:w="571" w:type="pct"/>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eastAsia="仿宋_GB2312"/>
                <w:color w:val="000000"/>
              </w:rPr>
              <w:t>2</w:t>
            </w:r>
          </w:p>
        </w:tc>
        <w:tc>
          <w:tcPr>
            <w:tcW w:w="580"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0.89</w:t>
            </w:r>
          </w:p>
        </w:tc>
        <w:tc>
          <w:tcPr>
            <w:tcW w:w="637"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44.50%</w:t>
            </w:r>
          </w:p>
        </w:tc>
      </w:tr>
      <w:tr>
        <w:tblPrEx>
          <w:tblCellMar>
            <w:top w:w="0" w:type="dxa"/>
            <w:left w:w="108" w:type="dxa"/>
            <w:bottom w:w="0" w:type="dxa"/>
            <w:right w:w="108" w:type="dxa"/>
          </w:tblCellMar>
        </w:tblPrEx>
        <w:trPr>
          <w:gridAfter w:val="1"/>
          <w:wAfter w:w="1859" w:type="dxa"/>
          <w:trHeight w:val="567" w:hRule="atLeast"/>
        </w:trPr>
        <w:tc>
          <w:tcPr>
            <w:tcW w:w="911" w:type="pct"/>
            <w:vMerge w:val="continue"/>
            <w:tcBorders>
              <w:left w:val="single" w:color="auto" w:sz="4" w:space="0"/>
              <w:right w:val="single" w:color="auto" w:sz="4" w:space="0"/>
            </w:tcBorders>
            <w:vAlign w:val="center"/>
          </w:tcPr>
          <w:p>
            <w:pPr>
              <w:widowControl/>
              <w:jc w:val="center"/>
              <w:rPr>
                <w:rFonts w:ascii="仿宋_GB2312" w:hAnsi="仿宋_GB2312" w:eastAsia="仿宋_GB2312" w:cs="仿宋_GB2312"/>
                <w:sz w:val="24"/>
              </w:rPr>
            </w:pPr>
          </w:p>
        </w:tc>
        <w:tc>
          <w:tcPr>
            <w:tcW w:w="144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结转结余率</w:t>
            </w:r>
          </w:p>
        </w:tc>
        <w:tc>
          <w:tcPr>
            <w:tcW w:w="571" w:type="pct"/>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eastAsia="仿宋_GB2312"/>
                <w:color w:val="000000"/>
              </w:rPr>
              <w:t>2</w:t>
            </w:r>
          </w:p>
        </w:tc>
        <w:tc>
          <w:tcPr>
            <w:tcW w:w="580"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2</w:t>
            </w:r>
          </w:p>
        </w:tc>
        <w:tc>
          <w:tcPr>
            <w:tcW w:w="637"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100.00%</w:t>
            </w:r>
          </w:p>
        </w:tc>
      </w:tr>
      <w:tr>
        <w:tblPrEx>
          <w:tblCellMar>
            <w:top w:w="0" w:type="dxa"/>
            <w:left w:w="108" w:type="dxa"/>
            <w:bottom w:w="0" w:type="dxa"/>
            <w:right w:w="108" w:type="dxa"/>
          </w:tblCellMar>
        </w:tblPrEx>
        <w:trPr>
          <w:gridAfter w:val="1"/>
          <w:wAfter w:w="1859" w:type="dxa"/>
          <w:trHeight w:val="567" w:hRule="atLeast"/>
        </w:trPr>
        <w:tc>
          <w:tcPr>
            <w:tcW w:w="911" w:type="pct"/>
            <w:vMerge w:val="continue"/>
            <w:tcBorders>
              <w:left w:val="single" w:color="auto" w:sz="4" w:space="0"/>
              <w:right w:val="single" w:color="auto" w:sz="4" w:space="0"/>
            </w:tcBorders>
            <w:vAlign w:val="center"/>
          </w:tcPr>
          <w:p>
            <w:pPr>
              <w:widowControl/>
              <w:jc w:val="center"/>
              <w:rPr>
                <w:rFonts w:ascii="仿宋_GB2312" w:hAnsi="仿宋_GB2312" w:eastAsia="仿宋_GB2312" w:cs="仿宋_GB2312"/>
                <w:sz w:val="24"/>
              </w:rPr>
            </w:pPr>
          </w:p>
        </w:tc>
        <w:tc>
          <w:tcPr>
            <w:tcW w:w="144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结转结余变动率</w:t>
            </w:r>
          </w:p>
        </w:tc>
        <w:tc>
          <w:tcPr>
            <w:tcW w:w="571" w:type="pct"/>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eastAsia="仿宋_GB2312"/>
                <w:color w:val="000000"/>
              </w:rPr>
              <w:t>2</w:t>
            </w:r>
          </w:p>
        </w:tc>
        <w:tc>
          <w:tcPr>
            <w:tcW w:w="580"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2</w:t>
            </w:r>
          </w:p>
        </w:tc>
        <w:tc>
          <w:tcPr>
            <w:tcW w:w="637"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100.00%</w:t>
            </w:r>
          </w:p>
        </w:tc>
      </w:tr>
      <w:tr>
        <w:tblPrEx>
          <w:tblCellMar>
            <w:top w:w="0" w:type="dxa"/>
            <w:left w:w="108" w:type="dxa"/>
            <w:bottom w:w="0" w:type="dxa"/>
            <w:right w:w="108" w:type="dxa"/>
          </w:tblCellMar>
        </w:tblPrEx>
        <w:trPr>
          <w:gridAfter w:val="1"/>
          <w:wAfter w:w="1859" w:type="dxa"/>
          <w:trHeight w:val="567" w:hRule="atLeast"/>
        </w:trPr>
        <w:tc>
          <w:tcPr>
            <w:tcW w:w="911" w:type="pct"/>
            <w:vMerge w:val="continue"/>
            <w:tcBorders>
              <w:left w:val="single" w:color="auto" w:sz="4" w:space="0"/>
              <w:right w:val="single" w:color="auto" w:sz="4" w:space="0"/>
            </w:tcBorders>
            <w:vAlign w:val="center"/>
          </w:tcPr>
          <w:p>
            <w:pPr>
              <w:widowControl/>
              <w:jc w:val="center"/>
              <w:rPr>
                <w:rFonts w:ascii="仿宋_GB2312" w:hAnsi="仿宋_GB2312" w:eastAsia="仿宋_GB2312" w:cs="仿宋_GB2312"/>
                <w:sz w:val="24"/>
              </w:rPr>
            </w:pPr>
          </w:p>
        </w:tc>
        <w:tc>
          <w:tcPr>
            <w:tcW w:w="144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公用经费控制率</w:t>
            </w:r>
          </w:p>
        </w:tc>
        <w:tc>
          <w:tcPr>
            <w:tcW w:w="571" w:type="pct"/>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eastAsia="仿宋_GB2312"/>
                <w:color w:val="000000"/>
              </w:rPr>
              <w:t>2</w:t>
            </w:r>
          </w:p>
        </w:tc>
        <w:tc>
          <w:tcPr>
            <w:tcW w:w="580"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2</w:t>
            </w:r>
          </w:p>
        </w:tc>
        <w:tc>
          <w:tcPr>
            <w:tcW w:w="637"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100.00%</w:t>
            </w:r>
          </w:p>
        </w:tc>
      </w:tr>
      <w:tr>
        <w:tblPrEx>
          <w:tblCellMar>
            <w:top w:w="0" w:type="dxa"/>
            <w:left w:w="108" w:type="dxa"/>
            <w:bottom w:w="0" w:type="dxa"/>
            <w:right w:w="108" w:type="dxa"/>
          </w:tblCellMar>
        </w:tblPrEx>
        <w:trPr>
          <w:gridAfter w:val="1"/>
          <w:wAfter w:w="1859" w:type="dxa"/>
          <w:trHeight w:val="567" w:hRule="atLeast"/>
        </w:trPr>
        <w:tc>
          <w:tcPr>
            <w:tcW w:w="911" w:type="pct"/>
            <w:vMerge w:val="continue"/>
            <w:tcBorders>
              <w:left w:val="single" w:color="auto" w:sz="4" w:space="0"/>
              <w:right w:val="single" w:color="auto" w:sz="4" w:space="0"/>
            </w:tcBorders>
            <w:vAlign w:val="center"/>
          </w:tcPr>
          <w:p>
            <w:pPr>
              <w:widowControl/>
              <w:jc w:val="center"/>
              <w:rPr>
                <w:rFonts w:ascii="仿宋_GB2312" w:hAnsi="仿宋_GB2312" w:eastAsia="仿宋_GB2312" w:cs="仿宋_GB2312"/>
                <w:sz w:val="24"/>
              </w:rPr>
            </w:pPr>
          </w:p>
        </w:tc>
        <w:tc>
          <w:tcPr>
            <w:tcW w:w="144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“三公经费”控制率</w:t>
            </w:r>
          </w:p>
        </w:tc>
        <w:tc>
          <w:tcPr>
            <w:tcW w:w="571" w:type="pct"/>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eastAsia="仿宋_GB2312"/>
                <w:color w:val="000000"/>
              </w:rPr>
              <w:t>2</w:t>
            </w:r>
          </w:p>
        </w:tc>
        <w:tc>
          <w:tcPr>
            <w:tcW w:w="580"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2</w:t>
            </w:r>
          </w:p>
        </w:tc>
        <w:tc>
          <w:tcPr>
            <w:tcW w:w="637"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100.00%</w:t>
            </w:r>
          </w:p>
        </w:tc>
      </w:tr>
      <w:tr>
        <w:tblPrEx>
          <w:tblCellMar>
            <w:top w:w="0" w:type="dxa"/>
            <w:left w:w="108" w:type="dxa"/>
            <w:bottom w:w="0" w:type="dxa"/>
            <w:right w:w="108" w:type="dxa"/>
          </w:tblCellMar>
        </w:tblPrEx>
        <w:trPr>
          <w:gridAfter w:val="1"/>
          <w:wAfter w:w="1859" w:type="dxa"/>
          <w:trHeight w:val="567" w:hRule="atLeast"/>
        </w:trPr>
        <w:tc>
          <w:tcPr>
            <w:tcW w:w="911" w:type="pct"/>
            <w:vMerge w:val="continue"/>
            <w:tcBorders>
              <w:left w:val="single" w:color="auto" w:sz="4" w:space="0"/>
              <w:right w:val="single" w:color="auto" w:sz="4" w:space="0"/>
            </w:tcBorders>
            <w:vAlign w:val="center"/>
          </w:tcPr>
          <w:p>
            <w:pPr>
              <w:widowControl/>
              <w:jc w:val="center"/>
              <w:rPr>
                <w:rFonts w:ascii="仿宋_GB2312" w:hAnsi="仿宋_GB2312" w:eastAsia="仿宋_GB2312" w:cs="仿宋_GB2312"/>
                <w:sz w:val="24"/>
              </w:rPr>
            </w:pPr>
          </w:p>
        </w:tc>
        <w:tc>
          <w:tcPr>
            <w:tcW w:w="144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“三公经费”变动率</w:t>
            </w:r>
          </w:p>
        </w:tc>
        <w:tc>
          <w:tcPr>
            <w:tcW w:w="571" w:type="pct"/>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eastAsia="仿宋_GB2312"/>
                <w:color w:val="000000"/>
              </w:rPr>
              <w:t>2</w:t>
            </w:r>
          </w:p>
        </w:tc>
        <w:tc>
          <w:tcPr>
            <w:tcW w:w="580"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0</w:t>
            </w:r>
          </w:p>
        </w:tc>
        <w:tc>
          <w:tcPr>
            <w:tcW w:w="637"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0.00%</w:t>
            </w:r>
          </w:p>
        </w:tc>
      </w:tr>
      <w:tr>
        <w:tblPrEx>
          <w:tblCellMar>
            <w:top w:w="0" w:type="dxa"/>
            <w:left w:w="108" w:type="dxa"/>
            <w:bottom w:w="0" w:type="dxa"/>
            <w:right w:w="108" w:type="dxa"/>
          </w:tblCellMar>
        </w:tblPrEx>
        <w:trPr>
          <w:gridAfter w:val="1"/>
          <w:wAfter w:w="1859" w:type="dxa"/>
          <w:trHeight w:val="567" w:hRule="atLeast"/>
        </w:trPr>
        <w:tc>
          <w:tcPr>
            <w:tcW w:w="911" w:type="pct"/>
            <w:vMerge w:val="continue"/>
            <w:tcBorders>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rPr>
            </w:pPr>
          </w:p>
        </w:tc>
        <w:tc>
          <w:tcPr>
            <w:tcW w:w="144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政府采购执行率</w:t>
            </w:r>
          </w:p>
        </w:tc>
        <w:tc>
          <w:tcPr>
            <w:tcW w:w="571" w:type="pct"/>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eastAsia="仿宋_GB2312"/>
                <w:color w:val="000000"/>
              </w:rPr>
              <w:t>2</w:t>
            </w:r>
          </w:p>
        </w:tc>
        <w:tc>
          <w:tcPr>
            <w:tcW w:w="580"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2</w:t>
            </w:r>
          </w:p>
        </w:tc>
        <w:tc>
          <w:tcPr>
            <w:tcW w:w="637"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100.00%</w:t>
            </w:r>
          </w:p>
        </w:tc>
      </w:tr>
      <w:tr>
        <w:tblPrEx>
          <w:tblCellMar>
            <w:top w:w="0" w:type="dxa"/>
            <w:left w:w="108" w:type="dxa"/>
            <w:bottom w:w="0" w:type="dxa"/>
            <w:right w:w="108" w:type="dxa"/>
          </w:tblCellMar>
        </w:tblPrEx>
        <w:trPr>
          <w:gridAfter w:val="1"/>
          <w:wAfter w:w="1859" w:type="dxa"/>
          <w:trHeight w:val="567" w:hRule="atLeast"/>
        </w:trPr>
        <w:tc>
          <w:tcPr>
            <w:tcW w:w="91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财务及预算管理</w:t>
            </w:r>
          </w:p>
        </w:tc>
        <w:tc>
          <w:tcPr>
            <w:tcW w:w="144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管理制度健全性</w:t>
            </w:r>
          </w:p>
        </w:tc>
        <w:tc>
          <w:tcPr>
            <w:tcW w:w="571" w:type="pct"/>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eastAsia="仿宋_GB2312"/>
                <w:color w:val="000000"/>
              </w:rPr>
              <w:t>3</w:t>
            </w:r>
          </w:p>
        </w:tc>
        <w:tc>
          <w:tcPr>
            <w:tcW w:w="580"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1</w:t>
            </w:r>
          </w:p>
        </w:tc>
        <w:tc>
          <w:tcPr>
            <w:tcW w:w="637"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33.33%</w:t>
            </w:r>
          </w:p>
        </w:tc>
      </w:tr>
      <w:tr>
        <w:tblPrEx>
          <w:tblCellMar>
            <w:top w:w="0" w:type="dxa"/>
            <w:left w:w="108" w:type="dxa"/>
            <w:bottom w:w="0" w:type="dxa"/>
            <w:right w:w="108" w:type="dxa"/>
          </w:tblCellMar>
        </w:tblPrEx>
        <w:trPr>
          <w:gridAfter w:val="1"/>
          <w:wAfter w:w="1859" w:type="dxa"/>
          <w:trHeight w:val="567" w:hRule="atLeast"/>
        </w:trPr>
        <w:tc>
          <w:tcPr>
            <w:tcW w:w="911" w:type="pct"/>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rPr>
            </w:pPr>
          </w:p>
        </w:tc>
        <w:tc>
          <w:tcPr>
            <w:tcW w:w="144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资金使用合规性</w:t>
            </w:r>
          </w:p>
        </w:tc>
        <w:tc>
          <w:tcPr>
            <w:tcW w:w="571" w:type="pct"/>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eastAsia="仿宋_GB2312"/>
                <w:color w:val="000000"/>
              </w:rPr>
              <w:t>3</w:t>
            </w:r>
          </w:p>
        </w:tc>
        <w:tc>
          <w:tcPr>
            <w:tcW w:w="580"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3</w:t>
            </w:r>
          </w:p>
        </w:tc>
        <w:tc>
          <w:tcPr>
            <w:tcW w:w="637"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100.00%</w:t>
            </w:r>
          </w:p>
        </w:tc>
      </w:tr>
      <w:tr>
        <w:tblPrEx>
          <w:tblCellMar>
            <w:top w:w="0" w:type="dxa"/>
            <w:left w:w="108" w:type="dxa"/>
            <w:bottom w:w="0" w:type="dxa"/>
            <w:right w:w="108" w:type="dxa"/>
          </w:tblCellMar>
        </w:tblPrEx>
        <w:trPr>
          <w:gridAfter w:val="1"/>
          <w:wAfter w:w="1859" w:type="dxa"/>
          <w:trHeight w:val="567" w:hRule="atLeast"/>
        </w:trPr>
        <w:tc>
          <w:tcPr>
            <w:tcW w:w="911" w:type="pct"/>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rPr>
            </w:pPr>
          </w:p>
        </w:tc>
        <w:tc>
          <w:tcPr>
            <w:tcW w:w="144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预决算信息公开性</w:t>
            </w:r>
          </w:p>
        </w:tc>
        <w:tc>
          <w:tcPr>
            <w:tcW w:w="571" w:type="pct"/>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eastAsia="仿宋_GB2312"/>
                <w:color w:val="000000"/>
              </w:rPr>
              <w:t>3</w:t>
            </w:r>
          </w:p>
        </w:tc>
        <w:tc>
          <w:tcPr>
            <w:tcW w:w="580"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3</w:t>
            </w:r>
          </w:p>
        </w:tc>
        <w:tc>
          <w:tcPr>
            <w:tcW w:w="637"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100.00%</w:t>
            </w:r>
          </w:p>
        </w:tc>
      </w:tr>
      <w:tr>
        <w:tblPrEx>
          <w:tblCellMar>
            <w:top w:w="0" w:type="dxa"/>
            <w:left w:w="108" w:type="dxa"/>
            <w:bottom w:w="0" w:type="dxa"/>
            <w:right w:w="108" w:type="dxa"/>
          </w:tblCellMar>
        </w:tblPrEx>
        <w:trPr>
          <w:gridAfter w:val="1"/>
          <w:wAfter w:w="1859" w:type="dxa"/>
          <w:trHeight w:val="567" w:hRule="atLeast"/>
        </w:trPr>
        <w:tc>
          <w:tcPr>
            <w:tcW w:w="9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资产管理</w:t>
            </w:r>
          </w:p>
        </w:tc>
        <w:tc>
          <w:tcPr>
            <w:tcW w:w="144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资产管理安全性</w:t>
            </w:r>
          </w:p>
        </w:tc>
        <w:tc>
          <w:tcPr>
            <w:tcW w:w="571" w:type="pct"/>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eastAsia="仿宋_GB2312"/>
                <w:color w:val="000000"/>
              </w:rPr>
              <w:t>2</w:t>
            </w:r>
          </w:p>
        </w:tc>
        <w:tc>
          <w:tcPr>
            <w:tcW w:w="580"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2</w:t>
            </w:r>
          </w:p>
        </w:tc>
        <w:tc>
          <w:tcPr>
            <w:tcW w:w="637"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100.00%</w:t>
            </w:r>
          </w:p>
        </w:tc>
      </w:tr>
      <w:tr>
        <w:tblPrEx>
          <w:tblCellMar>
            <w:top w:w="0" w:type="dxa"/>
            <w:left w:w="108" w:type="dxa"/>
            <w:bottom w:w="0" w:type="dxa"/>
            <w:right w:w="108" w:type="dxa"/>
          </w:tblCellMar>
        </w:tblPrEx>
        <w:trPr>
          <w:gridAfter w:val="1"/>
          <w:wAfter w:w="1859" w:type="dxa"/>
          <w:trHeight w:val="567" w:hRule="atLeast"/>
        </w:trPr>
        <w:tc>
          <w:tcPr>
            <w:tcW w:w="911"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预算绩效管理</w:t>
            </w:r>
          </w:p>
        </w:tc>
        <w:tc>
          <w:tcPr>
            <w:tcW w:w="144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绩效目标申报</w:t>
            </w:r>
          </w:p>
        </w:tc>
        <w:tc>
          <w:tcPr>
            <w:tcW w:w="571" w:type="pct"/>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eastAsia="仿宋_GB2312"/>
                <w:color w:val="000000"/>
              </w:rPr>
              <w:t>3</w:t>
            </w:r>
          </w:p>
        </w:tc>
        <w:tc>
          <w:tcPr>
            <w:tcW w:w="580"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1</w:t>
            </w:r>
          </w:p>
        </w:tc>
        <w:tc>
          <w:tcPr>
            <w:tcW w:w="637"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33.33%</w:t>
            </w:r>
          </w:p>
        </w:tc>
      </w:tr>
      <w:tr>
        <w:tblPrEx>
          <w:tblCellMar>
            <w:top w:w="0" w:type="dxa"/>
            <w:left w:w="108" w:type="dxa"/>
            <w:bottom w:w="0" w:type="dxa"/>
            <w:right w:w="108" w:type="dxa"/>
          </w:tblCellMar>
        </w:tblPrEx>
        <w:trPr>
          <w:gridAfter w:val="1"/>
          <w:wAfter w:w="1859" w:type="dxa"/>
          <w:trHeight w:val="567" w:hRule="atLeast"/>
        </w:trPr>
        <w:tc>
          <w:tcPr>
            <w:tcW w:w="911" w:type="pct"/>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rPr>
            </w:pPr>
          </w:p>
        </w:tc>
        <w:tc>
          <w:tcPr>
            <w:tcW w:w="144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绩效运行监控</w:t>
            </w:r>
          </w:p>
        </w:tc>
        <w:tc>
          <w:tcPr>
            <w:tcW w:w="571" w:type="pct"/>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eastAsia="仿宋_GB2312"/>
                <w:color w:val="000000"/>
              </w:rPr>
              <w:t>2</w:t>
            </w:r>
          </w:p>
        </w:tc>
        <w:tc>
          <w:tcPr>
            <w:tcW w:w="580"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0</w:t>
            </w:r>
          </w:p>
        </w:tc>
        <w:tc>
          <w:tcPr>
            <w:tcW w:w="637"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0.00%</w:t>
            </w:r>
          </w:p>
        </w:tc>
      </w:tr>
      <w:tr>
        <w:tblPrEx>
          <w:tblCellMar>
            <w:top w:w="0" w:type="dxa"/>
            <w:left w:w="108" w:type="dxa"/>
            <w:bottom w:w="0" w:type="dxa"/>
            <w:right w:w="108" w:type="dxa"/>
          </w:tblCellMar>
        </w:tblPrEx>
        <w:trPr>
          <w:gridAfter w:val="1"/>
          <w:wAfter w:w="1859" w:type="dxa"/>
          <w:trHeight w:val="567" w:hRule="atLeast"/>
        </w:trPr>
        <w:tc>
          <w:tcPr>
            <w:tcW w:w="911" w:type="pct"/>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rPr>
            </w:pPr>
          </w:p>
        </w:tc>
        <w:tc>
          <w:tcPr>
            <w:tcW w:w="144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部门绩效自评</w:t>
            </w:r>
          </w:p>
        </w:tc>
        <w:tc>
          <w:tcPr>
            <w:tcW w:w="571" w:type="pct"/>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eastAsia="仿宋_GB2312"/>
                <w:color w:val="000000"/>
              </w:rPr>
              <w:t>2</w:t>
            </w:r>
          </w:p>
        </w:tc>
        <w:tc>
          <w:tcPr>
            <w:tcW w:w="580"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2</w:t>
            </w:r>
          </w:p>
        </w:tc>
        <w:tc>
          <w:tcPr>
            <w:tcW w:w="637"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100.00%</w:t>
            </w:r>
          </w:p>
        </w:tc>
      </w:tr>
      <w:tr>
        <w:tblPrEx>
          <w:tblCellMar>
            <w:top w:w="0" w:type="dxa"/>
            <w:left w:w="108" w:type="dxa"/>
            <w:bottom w:w="0" w:type="dxa"/>
            <w:right w:w="108" w:type="dxa"/>
          </w:tblCellMar>
        </w:tblPrEx>
        <w:trPr>
          <w:gridAfter w:val="1"/>
          <w:wAfter w:w="1859" w:type="dxa"/>
          <w:trHeight w:val="567" w:hRule="atLeast"/>
        </w:trPr>
        <w:tc>
          <w:tcPr>
            <w:tcW w:w="911" w:type="pct"/>
            <w:vMerge w:val="continue"/>
            <w:tcBorders>
              <w:top w:val="nil"/>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rPr>
            </w:pPr>
          </w:p>
        </w:tc>
        <w:tc>
          <w:tcPr>
            <w:tcW w:w="1443"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部门绩效评价</w:t>
            </w:r>
          </w:p>
        </w:tc>
        <w:tc>
          <w:tcPr>
            <w:tcW w:w="571" w:type="pct"/>
            <w:tcBorders>
              <w:top w:val="nil"/>
              <w:left w:val="nil"/>
              <w:bottom w:val="single" w:color="auto" w:sz="4" w:space="0"/>
              <w:right w:val="single" w:color="auto" w:sz="4" w:space="0"/>
            </w:tcBorders>
            <w:shd w:val="clear" w:color="auto" w:fill="auto"/>
            <w:vAlign w:val="center"/>
          </w:tcPr>
          <w:p>
            <w:pPr>
              <w:jc w:val="center"/>
              <w:rPr>
                <w:rFonts w:ascii="仿宋_GB2312" w:hAnsi="宋体" w:eastAsia="仿宋_GB2312" w:cs="宋体"/>
                <w:color w:val="000000"/>
                <w:sz w:val="24"/>
                <w:szCs w:val="24"/>
              </w:rPr>
            </w:pPr>
            <w:r>
              <w:rPr>
                <w:rFonts w:hint="eastAsia" w:ascii="仿宋_GB2312" w:eastAsia="仿宋_GB2312"/>
                <w:color w:val="000000"/>
              </w:rPr>
              <w:t>1</w:t>
            </w:r>
          </w:p>
        </w:tc>
        <w:tc>
          <w:tcPr>
            <w:tcW w:w="580"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0</w:t>
            </w:r>
          </w:p>
        </w:tc>
        <w:tc>
          <w:tcPr>
            <w:tcW w:w="637"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0.00%</w:t>
            </w:r>
          </w:p>
        </w:tc>
      </w:tr>
      <w:tr>
        <w:tblPrEx>
          <w:tblCellMar>
            <w:top w:w="0" w:type="dxa"/>
            <w:left w:w="108" w:type="dxa"/>
            <w:bottom w:w="0" w:type="dxa"/>
            <w:right w:w="108" w:type="dxa"/>
          </w:tblCellMar>
        </w:tblPrEx>
        <w:trPr>
          <w:trHeight w:val="567" w:hRule="atLeast"/>
        </w:trPr>
        <w:tc>
          <w:tcPr>
            <w:tcW w:w="2354"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合计</w:t>
            </w:r>
          </w:p>
        </w:tc>
        <w:tc>
          <w:tcPr>
            <w:tcW w:w="571"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37</w:t>
            </w:r>
          </w:p>
        </w:tc>
        <w:tc>
          <w:tcPr>
            <w:tcW w:w="580"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26.89</w:t>
            </w:r>
          </w:p>
        </w:tc>
        <w:tc>
          <w:tcPr>
            <w:tcW w:w="637"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72.68%</w:t>
            </w:r>
          </w:p>
        </w:tc>
        <w:tc>
          <w:tcPr>
            <w:tcW w:w="0" w:type="auto"/>
            <w:vAlign w:val="center"/>
          </w:tcPr>
          <w:p>
            <w:pPr>
              <w:jc w:val="center"/>
              <w:rPr>
                <w:rFonts w:ascii="仿宋_GB2312" w:hAnsi="宋体" w:eastAsia="仿宋_GB2312" w:cs="宋体"/>
                <w:color w:val="000000"/>
                <w:sz w:val="24"/>
                <w:szCs w:val="24"/>
              </w:rPr>
            </w:pPr>
          </w:p>
        </w:tc>
      </w:tr>
    </w:tbl>
    <w:p>
      <w:pPr>
        <w:spacing w:line="560" w:lineRule="exact"/>
        <w:ind w:firstLine="643" w:firstLineChars="200"/>
        <w:rPr>
          <w:rFonts w:ascii="仿宋_GB2312" w:hAnsi="仿宋_GB2312" w:eastAsia="仿宋_GB2312" w:cs="仿宋"/>
          <w:b/>
          <w:bCs/>
          <w:kern w:val="0"/>
          <w:sz w:val="32"/>
          <w:szCs w:val="32"/>
          <w:lang w:val="zh-CN"/>
        </w:rPr>
      </w:pPr>
      <w:r>
        <w:rPr>
          <w:rFonts w:hint="eastAsia" w:ascii="仿宋_GB2312" w:hAnsi="仿宋_GB2312" w:eastAsia="仿宋_GB2312" w:cs="仿宋"/>
          <w:b/>
          <w:bCs/>
          <w:kern w:val="0"/>
          <w:sz w:val="32"/>
          <w:szCs w:val="32"/>
          <w:lang w:val="zh-CN"/>
        </w:rPr>
        <w:t>1.预算执行。</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（1）基本支出预算执行率。</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根据西乡县林业局提供的2022年预决算报表：预算完成率=（基本支出决算支出数/基本支出调整后预算数）×100%=1486.5万元/1486.5万元*100%=100%。综上，该指标得2分。</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综上所述，此项满分2分，扣0分，得2分。</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（2）项目支出预算执行率。</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根据西乡县林业局提供的2022年预决算报表：预算完成率=（项目支出决算支出数/项目支出调整后预算数）×100%=2640.63/2640.63*100%=100%。</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综上所述，此项满分2分，扣0分，得2分。</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w:t>
      </w:r>
      <w:r>
        <w:rPr>
          <w:rFonts w:ascii="仿宋_GB2312" w:hAnsi="仿宋_GB2312" w:eastAsia="仿宋_GB2312" w:cs="仿宋"/>
          <w:kern w:val="0"/>
          <w:sz w:val="32"/>
          <w:szCs w:val="32"/>
          <w:lang w:val="zh-CN"/>
        </w:rPr>
        <w:t>3</w:t>
      </w:r>
      <w:r>
        <w:rPr>
          <w:rFonts w:hint="eastAsia" w:ascii="仿宋_GB2312" w:hAnsi="仿宋_GB2312" w:eastAsia="仿宋_GB2312" w:cs="仿宋"/>
          <w:kern w:val="0"/>
          <w:sz w:val="32"/>
          <w:szCs w:val="32"/>
          <w:lang w:val="zh-CN"/>
        </w:rPr>
        <w:t>）预算调整率。</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根据西乡县林业局提供的2022年预决算报表：预算调整率=（预算调整数/调整预算数）×100%=2295.49万元/4127.13万元*100%=55.62%；按照评分标准该指标得分=（1-55.62%）*2=0.89分</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综上所述，此项满分</w:t>
      </w:r>
      <w:r>
        <w:rPr>
          <w:rFonts w:ascii="仿宋_GB2312" w:hAnsi="仿宋_GB2312" w:eastAsia="仿宋_GB2312" w:cs="仿宋"/>
          <w:kern w:val="0"/>
          <w:sz w:val="32"/>
          <w:szCs w:val="32"/>
          <w:lang w:val="zh-CN"/>
        </w:rPr>
        <w:t>2</w:t>
      </w:r>
      <w:r>
        <w:rPr>
          <w:rFonts w:hint="eastAsia" w:ascii="仿宋_GB2312" w:hAnsi="仿宋_GB2312" w:eastAsia="仿宋_GB2312" w:cs="仿宋"/>
          <w:kern w:val="0"/>
          <w:sz w:val="32"/>
          <w:szCs w:val="32"/>
          <w:lang w:val="zh-CN"/>
        </w:rPr>
        <w:t>分，扣</w:t>
      </w:r>
      <w:r>
        <w:rPr>
          <w:rFonts w:ascii="仿宋_GB2312" w:hAnsi="仿宋_GB2312" w:eastAsia="仿宋_GB2312" w:cs="仿宋"/>
          <w:kern w:val="0"/>
          <w:sz w:val="32"/>
          <w:szCs w:val="32"/>
          <w:lang w:val="zh-CN"/>
        </w:rPr>
        <w:t>1.21</w:t>
      </w:r>
      <w:r>
        <w:rPr>
          <w:rFonts w:hint="eastAsia" w:ascii="仿宋_GB2312" w:hAnsi="仿宋_GB2312" w:eastAsia="仿宋_GB2312" w:cs="仿宋"/>
          <w:kern w:val="0"/>
          <w:sz w:val="32"/>
          <w:szCs w:val="32"/>
          <w:lang w:val="zh-CN"/>
        </w:rPr>
        <w:t>分，得</w:t>
      </w:r>
      <w:r>
        <w:rPr>
          <w:rFonts w:ascii="仿宋_GB2312" w:hAnsi="仿宋_GB2312" w:eastAsia="仿宋_GB2312" w:cs="仿宋"/>
          <w:kern w:val="0"/>
          <w:sz w:val="32"/>
          <w:szCs w:val="32"/>
          <w:lang w:val="zh-CN"/>
        </w:rPr>
        <w:t>0.89</w:t>
      </w:r>
      <w:r>
        <w:rPr>
          <w:rFonts w:hint="eastAsia" w:ascii="仿宋_GB2312" w:hAnsi="仿宋_GB2312" w:eastAsia="仿宋_GB2312" w:cs="仿宋"/>
          <w:kern w:val="0"/>
          <w:sz w:val="32"/>
          <w:szCs w:val="32"/>
          <w:lang w:val="zh-CN"/>
        </w:rPr>
        <w:t>分。</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（4）结转结余率。</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根据西乡县林业局提供的2022年预决算报表：结转结余率=结转结余总额/决算收入数×100%=0/4127.13万元*100%=0%.</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综上所述，此项满分2</w:t>
      </w:r>
      <w:r>
        <w:rPr>
          <w:rFonts w:hint="eastAsia" w:ascii="仿宋_GB2312" w:hAnsi="仿宋_GB2312" w:eastAsia="仿宋_GB2312" w:cs="仿宋"/>
          <w:kern w:val="0"/>
          <w:sz w:val="32"/>
          <w:szCs w:val="32"/>
        </w:rPr>
        <w:t>分</w:t>
      </w:r>
      <w:r>
        <w:rPr>
          <w:rFonts w:hint="eastAsia" w:ascii="仿宋_GB2312" w:hAnsi="仿宋_GB2312" w:eastAsia="仿宋_GB2312" w:cs="仿宋"/>
          <w:kern w:val="0"/>
          <w:sz w:val="32"/>
          <w:szCs w:val="32"/>
          <w:lang w:val="zh-CN"/>
        </w:rPr>
        <w:t>，扣0分，得2分。</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（5）结转结余变动率。</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根据西乡县林业局提供的2022年预决算报表：结转结余变动率=[（本年度累计结转结余资金总额-上年度累计结转结余资金总额）/上年度累计结转结余资金总额]×100%=0/0*100%=0%。</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综上所述，此项满分2分，扣0分，得2分。</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（6）公用经费控制率。</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根据西乡县林业局提供的2022年预决算报表：公用经费控制率=（实际支出公用经费总额/调整后预算安排公用经费总额）×100%=81.49/81.49*100%=100%。</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综上所述，此项满分2分，扣0分，得2分。</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（7）“三公经费”控制率。</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根据西乡县林业局提供的2022年预决算报表：“三公经费”控制率=（“三公经费”实际支出数/“三公经费”预算安排数）×100%=2.9万元/8.2万元×100%=35.36%。</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综上所述，此项满分2分，扣0分，得2分。</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（8）“三公经费”变动率。</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根据西乡县林业局提供的预算报表：“三公经费”变动率=[（本年度“三公经费”总额-上年度“三公经费”总额）/上年度“三公经费”总额]×100%=（8.2万元-8.14万元）/8.2万元*100%=0.73%＞0%。</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综上所述，此项满分2分，扣2分，得0分。</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（9）政府采购执行率。</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根据西乡县林业局提供的基础数据表：政府采购执行率=（实际政府采购金额/政府采购预算数）×100%=261.11万元/261.11万元×100%=100%。</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综上所述，此项满分2分，扣0分，得2分。</w:t>
      </w:r>
    </w:p>
    <w:p>
      <w:pPr>
        <w:spacing w:line="560" w:lineRule="exact"/>
        <w:ind w:firstLine="643" w:firstLineChars="200"/>
        <w:rPr>
          <w:rFonts w:ascii="仿宋_GB2312" w:hAnsi="仿宋_GB2312" w:eastAsia="仿宋_GB2312" w:cs="仿宋"/>
          <w:b/>
          <w:bCs/>
          <w:kern w:val="0"/>
          <w:sz w:val="32"/>
          <w:szCs w:val="32"/>
          <w:lang w:val="zh-CN"/>
        </w:rPr>
      </w:pPr>
      <w:r>
        <w:rPr>
          <w:rFonts w:hint="eastAsia" w:ascii="仿宋_GB2312" w:hAnsi="仿宋_GB2312" w:eastAsia="仿宋_GB2312" w:cs="仿宋"/>
          <w:b/>
          <w:bCs/>
          <w:kern w:val="0"/>
          <w:sz w:val="32"/>
          <w:szCs w:val="32"/>
          <w:lang w:val="zh-CN"/>
        </w:rPr>
        <w:t>2.财务及预算管理。</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（1）管理制度健全性。</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根据西乡县林业局提供的资料，西乡县林业局已制定预算资金管理办法、财务管理制度、资产管理制度、会计核算制度；已制定管理制度合法、合规、完整。</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存在的问题：西乡县林业局尚未制定预算绩效管理制度、项目管理制度，且内控制度等管理制度体系不够完善，部分项目未按项目实施方案及合同执行。</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综上所述，此项满分3分，扣2分，得1分。</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（2）资金使用合规性。</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评价组通过资料核查，西乡林业局2022年部门整体支出主要为基本支出及项目支出，财政资金均通过财政云系统支出，符合国家财经法规和财务管理制度规定，资金拨付有完整程序和流程，符合部门预算批复的用途；不存在截留、挤占、挪用、虚列支出等情况。</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综上所述，此项满分3分，扣0分，得3分。</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（3）预决算信息公开性。</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预决算信息公开是按照政府信息公开的有关规定，部门公开预决算信息和三公经费预决算信息，用以评价部门预算管理的公开透明情况。评价组通过查阅西乡县政务服务平台，2022年被评价单位已按规定内容公开预决算信息；按规定时限公开预决算信息；按规定公开财政或部门绩效评价报告等部门预算绩效管理相关信息情况。</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综上所述，此项满分3分，扣0分，得3分。</w:t>
      </w:r>
    </w:p>
    <w:p>
      <w:pPr>
        <w:spacing w:line="560" w:lineRule="exact"/>
        <w:ind w:firstLine="643" w:firstLineChars="200"/>
        <w:rPr>
          <w:rFonts w:ascii="仿宋_GB2312" w:hAnsi="仿宋_GB2312" w:eastAsia="仿宋_GB2312" w:cs="仿宋"/>
          <w:b/>
          <w:bCs/>
          <w:kern w:val="0"/>
          <w:sz w:val="32"/>
          <w:szCs w:val="32"/>
          <w:lang w:val="zh-CN"/>
        </w:rPr>
      </w:pPr>
      <w:r>
        <w:rPr>
          <w:rFonts w:hint="eastAsia" w:ascii="仿宋_GB2312" w:hAnsi="仿宋_GB2312" w:eastAsia="仿宋_GB2312" w:cs="仿宋"/>
          <w:b/>
          <w:bCs/>
          <w:kern w:val="0"/>
          <w:sz w:val="32"/>
          <w:szCs w:val="32"/>
          <w:lang w:val="zh-CN"/>
        </w:rPr>
        <w:t>3.资产管理。</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资产管理安全性。</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评价组通过核查对被评价单位的固定资产明细账等资料，被评价单位资产保存完整；资产配置合理；资产处置规范；资产账务管理合规，帐实相符；资产有偿使用及处置收入及时足额上缴。</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综上所述，此项满分</w:t>
      </w:r>
      <w:r>
        <w:rPr>
          <w:rFonts w:ascii="仿宋_GB2312" w:hAnsi="仿宋_GB2312" w:eastAsia="仿宋_GB2312" w:cs="仿宋"/>
          <w:kern w:val="0"/>
          <w:sz w:val="32"/>
          <w:szCs w:val="32"/>
          <w:lang w:val="zh-CN"/>
        </w:rPr>
        <w:t>2</w:t>
      </w:r>
      <w:r>
        <w:rPr>
          <w:rFonts w:hint="eastAsia" w:ascii="仿宋_GB2312" w:hAnsi="仿宋_GB2312" w:eastAsia="仿宋_GB2312" w:cs="仿宋"/>
          <w:kern w:val="0"/>
          <w:sz w:val="32"/>
          <w:szCs w:val="32"/>
          <w:lang w:val="zh-CN"/>
        </w:rPr>
        <w:t>分，扣</w:t>
      </w:r>
      <w:r>
        <w:rPr>
          <w:rFonts w:ascii="仿宋_GB2312" w:hAnsi="仿宋_GB2312" w:eastAsia="仿宋_GB2312" w:cs="仿宋"/>
          <w:kern w:val="0"/>
          <w:sz w:val="32"/>
          <w:szCs w:val="32"/>
          <w:lang w:val="zh-CN"/>
        </w:rPr>
        <w:t>0分，得2</w:t>
      </w:r>
      <w:r>
        <w:rPr>
          <w:rFonts w:hint="eastAsia" w:ascii="仿宋_GB2312" w:hAnsi="仿宋_GB2312" w:eastAsia="仿宋_GB2312" w:cs="仿宋"/>
          <w:kern w:val="0"/>
          <w:sz w:val="32"/>
          <w:szCs w:val="32"/>
          <w:lang w:val="zh-CN"/>
        </w:rPr>
        <w:t>分。</w:t>
      </w:r>
    </w:p>
    <w:p>
      <w:pPr>
        <w:spacing w:line="560" w:lineRule="exact"/>
        <w:ind w:firstLine="643" w:firstLineChars="200"/>
        <w:rPr>
          <w:rFonts w:ascii="仿宋_GB2312" w:hAnsi="仿宋_GB2312" w:eastAsia="仿宋_GB2312" w:cs="仿宋"/>
          <w:b/>
          <w:bCs/>
          <w:kern w:val="0"/>
          <w:sz w:val="32"/>
          <w:szCs w:val="32"/>
          <w:lang w:val="zh-CN"/>
        </w:rPr>
      </w:pPr>
      <w:r>
        <w:rPr>
          <w:rFonts w:hint="eastAsia" w:ascii="仿宋_GB2312" w:hAnsi="仿宋_GB2312" w:eastAsia="仿宋_GB2312" w:cs="仿宋"/>
          <w:b/>
          <w:bCs/>
          <w:kern w:val="0"/>
          <w:sz w:val="32"/>
          <w:szCs w:val="32"/>
          <w:lang w:val="zh-CN"/>
        </w:rPr>
        <w:t>4.预算绩效管理。</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（1）绩效目标申报。</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评价组通过整理核查被评价单位提供的资料：西乡县林业局提供的绩效目标表设置较为规范；</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存在的问题：部分项目资金申请文件未附带绩效目标申报表；此项扣1分；根据西乡县林业局提供的专项业务经费绩效目标表：2022年森林防火专项经费绩效目标，其中数量指标实施范围的指标值为“全县林地”，指标值不够明确细化。2022年国家森林生态效益公共管护费绩效目标中数量指标为“完成数量”不够具体明确、质量指标设为“森林生态管护”同样不够具体明确。2022年秦岭湿地保护恢复示范推广项目质量指标湿地保护恢复项目建设合格率指标值为≥80%，合格率一般为100%，此处设置的合格率指标偏低，较为不合理，扣1分。</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综上所述，此项满分3分，扣2分，得1分。</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（2）绩效运行监控。</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评价组通过现场调研及资料收集，2022年西乡县林业局未按规定开展2022年绩效运行监控工作。</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综上所述，此项满分2分，扣2分，得0分。</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（3）部门绩效自评。</w:t>
      </w:r>
    </w:p>
    <w:p>
      <w:pPr>
        <w:tabs>
          <w:tab w:val="left" w:pos="2026"/>
        </w:tabs>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根据评价组核查资料，被评价单位已按照财政部门要求开展绩效自评工作，按时完整报送资料；自评表及自评报告完整；自评已按照决算口径全覆盖评价；自评分析合理，有依据性。</w:t>
      </w:r>
    </w:p>
    <w:p>
      <w:pPr>
        <w:tabs>
          <w:tab w:val="left" w:pos="2026"/>
        </w:tabs>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综上所述，此项满分2分，扣0分，得2分。</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（4）部门绩效评价。</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评价组通过现场调研及资料收集，2022年西乡县林业局未组织、指导和监督所属单位陕西米仓山国家级保护区管理局、西乡县秦巴生态保护中心开展绩效评价工作，扣1分。</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综上所述，此项满分1分，扣1分，得0分。</w:t>
      </w:r>
    </w:p>
    <w:p>
      <w:pPr>
        <w:pStyle w:val="48"/>
        <w:spacing w:after="0" w:afterLines="0" w:line="560" w:lineRule="exact"/>
        <w:ind w:left="0" w:leftChars="0" w:firstLine="643"/>
        <w:jc w:val="both"/>
        <w:outlineLvl w:val="0"/>
      </w:pPr>
      <w:bookmarkStart w:id="90" w:name="_Toc149317736"/>
      <w:r>
        <w:rPr>
          <w:rFonts w:hint="eastAsia"/>
        </w:rPr>
        <w:t>（三）部门整体履职情况</w:t>
      </w:r>
      <w:bookmarkEnd w:id="90"/>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部门整体履职情况从年度工作任务完成情况、主要履职效益情况和满意度三个方面进行考核，总分值</w:t>
      </w:r>
      <w:r>
        <w:rPr>
          <w:rFonts w:ascii="仿宋_GB2312" w:hAnsi="仿宋_GB2312" w:eastAsia="仿宋_GB2312" w:cs="仿宋"/>
          <w:kern w:val="0"/>
          <w:sz w:val="32"/>
          <w:szCs w:val="32"/>
          <w:lang w:val="zh-CN"/>
        </w:rPr>
        <w:t>53</w:t>
      </w:r>
      <w:r>
        <w:rPr>
          <w:rFonts w:hint="eastAsia" w:ascii="仿宋_GB2312" w:hAnsi="仿宋_GB2312" w:eastAsia="仿宋_GB2312" w:cs="仿宋"/>
          <w:kern w:val="0"/>
          <w:sz w:val="32"/>
          <w:szCs w:val="32"/>
          <w:lang w:val="zh-CN"/>
        </w:rPr>
        <w:t>分，实际得分为</w:t>
      </w:r>
      <w:r>
        <w:rPr>
          <w:rFonts w:ascii="仿宋_GB2312" w:hAnsi="仿宋_GB2312" w:eastAsia="仿宋_GB2312" w:cs="仿宋"/>
          <w:kern w:val="0"/>
          <w:sz w:val="32"/>
          <w:szCs w:val="32"/>
          <w:lang w:val="zh-CN"/>
        </w:rPr>
        <w:t>49.77</w:t>
      </w:r>
      <w:r>
        <w:rPr>
          <w:rFonts w:hint="eastAsia" w:ascii="仿宋_GB2312" w:hAnsi="仿宋_GB2312" w:eastAsia="仿宋_GB2312" w:cs="仿宋"/>
          <w:kern w:val="0"/>
          <w:sz w:val="32"/>
          <w:szCs w:val="32"/>
          <w:lang w:val="zh-CN"/>
        </w:rPr>
        <w:t>分，得分率为</w:t>
      </w:r>
      <w:r>
        <w:rPr>
          <w:rFonts w:ascii="仿宋_GB2312" w:hAnsi="仿宋_GB2312" w:eastAsia="仿宋_GB2312" w:cs="仿宋"/>
          <w:kern w:val="0"/>
          <w:sz w:val="32"/>
          <w:szCs w:val="32"/>
          <w:lang w:val="zh-CN"/>
        </w:rPr>
        <w:t>93.91%</w:t>
      </w:r>
      <w:r>
        <w:rPr>
          <w:rFonts w:hint="eastAsia" w:ascii="仿宋_GB2312" w:hAnsi="仿宋_GB2312" w:eastAsia="仿宋_GB2312" w:cs="仿宋"/>
          <w:kern w:val="0"/>
          <w:sz w:val="32"/>
          <w:szCs w:val="32"/>
          <w:lang w:val="zh-CN"/>
        </w:rPr>
        <w:t>，指标得分情况如表4所示。</w:t>
      </w:r>
    </w:p>
    <w:p>
      <w:pPr>
        <w:pStyle w:val="9"/>
        <w:tabs>
          <w:tab w:val="left" w:pos="0"/>
        </w:tabs>
        <w:spacing w:after="0" w:line="560" w:lineRule="exact"/>
        <w:ind w:firstLine="562"/>
        <w:jc w:val="center"/>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表4-3  决策指标得分情况表</w:t>
      </w:r>
    </w:p>
    <w:tbl>
      <w:tblPr>
        <w:tblStyle w:val="18"/>
        <w:tblW w:w="5000" w:type="pct"/>
        <w:tblInd w:w="0" w:type="dxa"/>
        <w:tblLayout w:type="autofit"/>
        <w:tblCellMar>
          <w:top w:w="0" w:type="dxa"/>
          <w:left w:w="108" w:type="dxa"/>
          <w:bottom w:w="0" w:type="dxa"/>
          <w:right w:w="108" w:type="dxa"/>
        </w:tblCellMar>
      </w:tblPr>
      <w:tblGrid>
        <w:gridCol w:w="1974"/>
        <w:gridCol w:w="3129"/>
        <w:gridCol w:w="1237"/>
        <w:gridCol w:w="1257"/>
        <w:gridCol w:w="1379"/>
      </w:tblGrid>
      <w:tr>
        <w:tblPrEx>
          <w:tblCellMar>
            <w:top w:w="0" w:type="dxa"/>
            <w:left w:w="108" w:type="dxa"/>
            <w:bottom w:w="0" w:type="dxa"/>
            <w:right w:w="108" w:type="dxa"/>
          </w:tblCellMar>
        </w:tblPrEx>
        <w:trPr>
          <w:trHeight w:val="567" w:hRule="atLeast"/>
          <w:tblHeader/>
        </w:trPr>
        <w:tc>
          <w:tcPr>
            <w:tcW w:w="1100" w:type="pct"/>
            <w:tcBorders>
              <w:top w:val="single" w:color="auto" w:sz="4" w:space="0"/>
              <w:left w:val="single" w:color="auto" w:sz="4" w:space="0"/>
              <w:bottom w:val="single" w:color="auto" w:sz="4" w:space="0"/>
              <w:right w:val="single" w:color="auto" w:sz="4" w:space="0"/>
            </w:tcBorders>
            <w:shd w:val="clear" w:color="auto" w:fill="A5A5A5" w:themeFill="background1" w:themeFillShade="A6"/>
            <w:vAlign w:val="center"/>
          </w:tcPr>
          <w:p>
            <w:pPr>
              <w:widowControl/>
              <w:jc w:val="center"/>
              <w:rPr>
                <w:rFonts w:ascii="仿宋_GB2312" w:hAnsi="仿宋_GB2312" w:eastAsia="仿宋_GB2312" w:cs="仿宋_GB2312"/>
                <w:b/>
                <w:bCs/>
                <w:sz w:val="24"/>
              </w:rPr>
            </w:pPr>
            <w:r>
              <w:rPr>
                <w:rFonts w:hint="eastAsia" w:ascii="仿宋_GB2312" w:hAnsi="仿宋_GB2312" w:eastAsia="仿宋_GB2312" w:cs="仿宋_GB2312"/>
                <w:b/>
                <w:bCs/>
                <w:sz w:val="24"/>
              </w:rPr>
              <w:t>二级指标</w:t>
            </w:r>
          </w:p>
        </w:tc>
        <w:tc>
          <w:tcPr>
            <w:tcW w:w="1743" w:type="pct"/>
            <w:tcBorders>
              <w:top w:val="single" w:color="auto" w:sz="4" w:space="0"/>
              <w:left w:val="nil"/>
              <w:bottom w:val="single" w:color="auto" w:sz="4" w:space="0"/>
              <w:right w:val="single" w:color="auto" w:sz="4" w:space="0"/>
            </w:tcBorders>
            <w:shd w:val="clear" w:color="auto" w:fill="A5A5A5" w:themeFill="background1" w:themeFillShade="A6"/>
            <w:vAlign w:val="center"/>
          </w:tcPr>
          <w:p>
            <w:pPr>
              <w:widowControl/>
              <w:jc w:val="center"/>
              <w:rPr>
                <w:rFonts w:ascii="仿宋_GB2312" w:hAnsi="仿宋_GB2312" w:eastAsia="仿宋_GB2312" w:cs="仿宋_GB2312"/>
                <w:b/>
                <w:bCs/>
                <w:sz w:val="24"/>
              </w:rPr>
            </w:pPr>
            <w:r>
              <w:rPr>
                <w:rFonts w:hint="eastAsia" w:ascii="仿宋_GB2312" w:hAnsi="仿宋_GB2312" w:eastAsia="仿宋_GB2312" w:cs="仿宋_GB2312"/>
                <w:b/>
                <w:bCs/>
                <w:sz w:val="24"/>
              </w:rPr>
              <w:t>三级指标</w:t>
            </w:r>
          </w:p>
        </w:tc>
        <w:tc>
          <w:tcPr>
            <w:tcW w:w="689" w:type="pct"/>
            <w:tcBorders>
              <w:top w:val="single" w:color="auto" w:sz="4" w:space="0"/>
              <w:left w:val="nil"/>
              <w:bottom w:val="single" w:color="auto" w:sz="4" w:space="0"/>
              <w:right w:val="single" w:color="auto" w:sz="4" w:space="0"/>
            </w:tcBorders>
            <w:shd w:val="clear" w:color="auto" w:fill="A5A5A5" w:themeFill="background1" w:themeFillShade="A6"/>
            <w:vAlign w:val="center"/>
          </w:tcPr>
          <w:p>
            <w:pPr>
              <w:widowControl/>
              <w:jc w:val="center"/>
              <w:rPr>
                <w:rFonts w:ascii="仿宋_GB2312" w:hAnsi="仿宋_GB2312" w:eastAsia="仿宋_GB2312" w:cs="仿宋_GB2312"/>
                <w:b/>
                <w:bCs/>
                <w:sz w:val="24"/>
              </w:rPr>
            </w:pPr>
            <w:r>
              <w:rPr>
                <w:rFonts w:hint="eastAsia" w:ascii="仿宋_GB2312" w:hAnsi="仿宋_GB2312" w:eastAsia="仿宋_GB2312" w:cs="仿宋_GB2312"/>
                <w:b/>
                <w:bCs/>
                <w:sz w:val="24"/>
              </w:rPr>
              <w:t>权重</w:t>
            </w:r>
          </w:p>
        </w:tc>
        <w:tc>
          <w:tcPr>
            <w:tcW w:w="700" w:type="pct"/>
            <w:tcBorders>
              <w:top w:val="single" w:color="auto" w:sz="4" w:space="0"/>
              <w:left w:val="nil"/>
              <w:bottom w:val="single" w:color="auto" w:sz="4" w:space="0"/>
              <w:right w:val="single" w:color="auto" w:sz="4" w:space="0"/>
            </w:tcBorders>
            <w:shd w:val="clear" w:color="auto" w:fill="A5A5A5" w:themeFill="background1" w:themeFillShade="A6"/>
            <w:noWrap/>
            <w:vAlign w:val="center"/>
          </w:tcPr>
          <w:p>
            <w:pPr>
              <w:widowControl/>
              <w:jc w:val="center"/>
              <w:rPr>
                <w:rFonts w:ascii="仿宋_GB2312" w:hAnsi="仿宋_GB2312" w:eastAsia="仿宋_GB2312" w:cs="仿宋_GB2312"/>
                <w:b/>
                <w:bCs/>
                <w:sz w:val="24"/>
              </w:rPr>
            </w:pPr>
            <w:r>
              <w:rPr>
                <w:rFonts w:hint="eastAsia" w:ascii="仿宋_GB2312" w:hAnsi="仿宋_GB2312" w:eastAsia="仿宋_GB2312" w:cs="仿宋_GB2312"/>
                <w:b/>
                <w:bCs/>
                <w:sz w:val="24"/>
              </w:rPr>
              <w:t>分值</w:t>
            </w:r>
          </w:p>
        </w:tc>
        <w:tc>
          <w:tcPr>
            <w:tcW w:w="768" w:type="pct"/>
            <w:tcBorders>
              <w:top w:val="single" w:color="auto" w:sz="4" w:space="0"/>
              <w:left w:val="nil"/>
              <w:bottom w:val="single" w:color="auto" w:sz="4" w:space="0"/>
              <w:right w:val="single" w:color="auto" w:sz="4" w:space="0"/>
            </w:tcBorders>
            <w:shd w:val="clear" w:color="auto" w:fill="A5A5A5" w:themeFill="background1" w:themeFillShade="A6"/>
            <w:noWrap/>
            <w:vAlign w:val="center"/>
          </w:tcPr>
          <w:p>
            <w:pPr>
              <w:widowControl/>
              <w:jc w:val="center"/>
              <w:rPr>
                <w:rFonts w:ascii="仿宋_GB2312" w:hAnsi="仿宋_GB2312" w:eastAsia="仿宋_GB2312" w:cs="仿宋_GB2312"/>
                <w:b/>
                <w:bCs/>
                <w:sz w:val="24"/>
              </w:rPr>
            </w:pPr>
            <w:r>
              <w:rPr>
                <w:rFonts w:hint="eastAsia" w:ascii="仿宋_GB2312" w:hAnsi="仿宋_GB2312" w:eastAsia="仿宋_GB2312" w:cs="仿宋_GB2312"/>
                <w:b/>
                <w:bCs/>
                <w:sz w:val="24"/>
              </w:rPr>
              <w:t>得分率</w:t>
            </w:r>
          </w:p>
        </w:tc>
      </w:tr>
      <w:tr>
        <w:tblPrEx>
          <w:tblCellMar>
            <w:top w:w="0" w:type="dxa"/>
            <w:left w:w="108" w:type="dxa"/>
            <w:bottom w:w="0" w:type="dxa"/>
            <w:right w:w="108" w:type="dxa"/>
          </w:tblCellMar>
        </w:tblPrEx>
        <w:trPr>
          <w:trHeight w:val="567" w:hRule="atLeast"/>
        </w:trPr>
        <w:tc>
          <w:tcPr>
            <w:tcW w:w="11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年度工作任务完成情况</w:t>
            </w:r>
          </w:p>
        </w:tc>
        <w:tc>
          <w:tcPr>
            <w:tcW w:w="174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造林绿化完成情况</w:t>
            </w:r>
          </w:p>
        </w:tc>
        <w:tc>
          <w:tcPr>
            <w:tcW w:w="6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4</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2.67</w:t>
            </w:r>
          </w:p>
        </w:tc>
        <w:tc>
          <w:tcPr>
            <w:tcW w:w="768"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66.75%</w:t>
            </w:r>
          </w:p>
        </w:tc>
      </w:tr>
      <w:tr>
        <w:tblPrEx>
          <w:tblCellMar>
            <w:top w:w="0" w:type="dxa"/>
            <w:left w:w="108" w:type="dxa"/>
            <w:bottom w:w="0" w:type="dxa"/>
            <w:right w:w="108" w:type="dxa"/>
          </w:tblCellMar>
        </w:tblPrEx>
        <w:trPr>
          <w:trHeight w:val="567" w:hRule="atLeast"/>
        </w:trPr>
        <w:tc>
          <w:tcPr>
            <w:tcW w:w="11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rPr>
            </w:pPr>
          </w:p>
        </w:tc>
        <w:tc>
          <w:tcPr>
            <w:tcW w:w="174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林业生态保护及生态补贴发放完成情况</w:t>
            </w:r>
          </w:p>
        </w:tc>
        <w:tc>
          <w:tcPr>
            <w:tcW w:w="6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4</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4</w:t>
            </w:r>
          </w:p>
        </w:tc>
        <w:tc>
          <w:tcPr>
            <w:tcW w:w="768"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100.00%</w:t>
            </w:r>
          </w:p>
        </w:tc>
      </w:tr>
      <w:tr>
        <w:tblPrEx>
          <w:tblCellMar>
            <w:top w:w="0" w:type="dxa"/>
            <w:left w:w="108" w:type="dxa"/>
            <w:bottom w:w="0" w:type="dxa"/>
            <w:right w:w="108" w:type="dxa"/>
          </w:tblCellMar>
        </w:tblPrEx>
        <w:trPr>
          <w:trHeight w:val="567" w:hRule="atLeast"/>
        </w:trPr>
        <w:tc>
          <w:tcPr>
            <w:tcW w:w="11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rPr>
            </w:pPr>
          </w:p>
        </w:tc>
        <w:tc>
          <w:tcPr>
            <w:tcW w:w="174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林业有害生物防治工作完成情况</w:t>
            </w:r>
          </w:p>
        </w:tc>
        <w:tc>
          <w:tcPr>
            <w:tcW w:w="6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4</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3.43</w:t>
            </w:r>
          </w:p>
        </w:tc>
        <w:tc>
          <w:tcPr>
            <w:tcW w:w="768"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85.75%</w:t>
            </w:r>
          </w:p>
        </w:tc>
      </w:tr>
      <w:tr>
        <w:tblPrEx>
          <w:tblCellMar>
            <w:top w:w="0" w:type="dxa"/>
            <w:left w:w="108" w:type="dxa"/>
            <w:bottom w:w="0" w:type="dxa"/>
            <w:right w:w="108" w:type="dxa"/>
          </w:tblCellMar>
        </w:tblPrEx>
        <w:trPr>
          <w:trHeight w:val="567" w:hRule="atLeast"/>
        </w:trPr>
        <w:tc>
          <w:tcPr>
            <w:tcW w:w="1100" w:type="pct"/>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rPr>
            </w:pPr>
          </w:p>
        </w:tc>
        <w:tc>
          <w:tcPr>
            <w:tcW w:w="1743"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森林防火工作完成情况</w:t>
            </w:r>
          </w:p>
        </w:tc>
        <w:tc>
          <w:tcPr>
            <w:tcW w:w="689"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4</w:t>
            </w:r>
          </w:p>
        </w:tc>
        <w:tc>
          <w:tcPr>
            <w:tcW w:w="700"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2.67</w:t>
            </w:r>
          </w:p>
        </w:tc>
        <w:tc>
          <w:tcPr>
            <w:tcW w:w="768"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66.75%</w:t>
            </w:r>
          </w:p>
        </w:tc>
      </w:tr>
      <w:tr>
        <w:tblPrEx>
          <w:tblCellMar>
            <w:top w:w="0" w:type="dxa"/>
            <w:left w:w="108" w:type="dxa"/>
            <w:bottom w:w="0" w:type="dxa"/>
            <w:right w:w="108" w:type="dxa"/>
          </w:tblCellMar>
        </w:tblPrEx>
        <w:trPr>
          <w:trHeight w:val="567" w:hRule="atLeast"/>
        </w:trPr>
        <w:tc>
          <w:tcPr>
            <w:tcW w:w="1100" w:type="pct"/>
            <w:vMerge w:val="continue"/>
            <w:tcBorders>
              <w:top w:val="single" w:color="auto" w:sz="4" w:space="0"/>
              <w:left w:val="single" w:color="auto" w:sz="4" w:space="0"/>
              <w:right w:val="single" w:color="auto" w:sz="4" w:space="0"/>
            </w:tcBorders>
            <w:vAlign w:val="center"/>
          </w:tcPr>
          <w:p>
            <w:pPr>
              <w:widowControl/>
              <w:jc w:val="center"/>
              <w:rPr>
                <w:rFonts w:ascii="仿宋_GB2312" w:hAnsi="仿宋_GB2312" w:eastAsia="仿宋_GB2312" w:cs="仿宋_GB2312"/>
                <w:sz w:val="24"/>
              </w:rPr>
            </w:pPr>
          </w:p>
        </w:tc>
        <w:tc>
          <w:tcPr>
            <w:tcW w:w="1743"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森林林地管理督察工作完成情况</w:t>
            </w:r>
          </w:p>
        </w:tc>
        <w:tc>
          <w:tcPr>
            <w:tcW w:w="689" w:type="pct"/>
            <w:tcBorders>
              <w:top w:val="single" w:color="auto" w:sz="4" w:space="0"/>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4</w:t>
            </w:r>
          </w:p>
        </w:tc>
        <w:tc>
          <w:tcPr>
            <w:tcW w:w="700"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4</w:t>
            </w:r>
          </w:p>
        </w:tc>
        <w:tc>
          <w:tcPr>
            <w:tcW w:w="768"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100.00%</w:t>
            </w:r>
          </w:p>
        </w:tc>
      </w:tr>
      <w:tr>
        <w:tblPrEx>
          <w:tblCellMar>
            <w:top w:w="0" w:type="dxa"/>
            <w:left w:w="108" w:type="dxa"/>
            <w:bottom w:w="0" w:type="dxa"/>
            <w:right w:w="108" w:type="dxa"/>
          </w:tblCellMar>
        </w:tblPrEx>
        <w:trPr>
          <w:trHeight w:val="567" w:hRule="atLeast"/>
        </w:trPr>
        <w:tc>
          <w:tcPr>
            <w:tcW w:w="1100" w:type="pct"/>
            <w:vMerge w:val="continue"/>
            <w:tcBorders>
              <w:left w:val="single" w:color="auto" w:sz="4" w:space="0"/>
              <w:right w:val="single" w:color="auto" w:sz="4" w:space="0"/>
            </w:tcBorders>
            <w:vAlign w:val="center"/>
          </w:tcPr>
          <w:p>
            <w:pPr>
              <w:widowControl/>
              <w:jc w:val="center"/>
              <w:rPr>
                <w:rFonts w:ascii="仿宋_GB2312" w:hAnsi="仿宋_GB2312" w:eastAsia="仿宋_GB2312" w:cs="仿宋_GB2312"/>
                <w:sz w:val="24"/>
              </w:rPr>
            </w:pPr>
          </w:p>
        </w:tc>
        <w:tc>
          <w:tcPr>
            <w:tcW w:w="174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林业产业项目发展情况</w:t>
            </w:r>
          </w:p>
        </w:tc>
        <w:tc>
          <w:tcPr>
            <w:tcW w:w="68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4</w:t>
            </w:r>
          </w:p>
        </w:tc>
        <w:tc>
          <w:tcPr>
            <w:tcW w:w="700"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4</w:t>
            </w:r>
          </w:p>
        </w:tc>
        <w:tc>
          <w:tcPr>
            <w:tcW w:w="768"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100.00%</w:t>
            </w:r>
          </w:p>
        </w:tc>
      </w:tr>
      <w:tr>
        <w:tblPrEx>
          <w:tblCellMar>
            <w:top w:w="0" w:type="dxa"/>
            <w:left w:w="108" w:type="dxa"/>
            <w:bottom w:w="0" w:type="dxa"/>
            <w:right w:w="108" w:type="dxa"/>
          </w:tblCellMar>
        </w:tblPrEx>
        <w:trPr>
          <w:trHeight w:val="567" w:hRule="atLeast"/>
        </w:trPr>
        <w:tc>
          <w:tcPr>
            <w:tcW w:w="1100" w:type="pct"/>
            <w:vMerge w:val="continue"/>
            <w:tcBorders>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rPr>
            </w:pPr>
          </w:p>
        </w:tc>
        <w:tc>
          <w:tcPr>
            <w:tcW w:w="1743" w:type="pct"/>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其他林业重点工作完成情</w:t>
            </w:r>
            <w:r>
              <w:rPr>
                <w:rFonts w:hint="eastAsia" w:ascii="仿宋" w:hAnsi="仿宋" w:eastAsia="仿宋"/>
                <w:color w:val="000000"/>
              </w:rPr>
              <w:t>况</w:t>
            </w:r>
          </w:p>
        </w:tc>
        <w:tc>
          <w:tcPr>
            <w:tcW w:w="689" w:type="pct"/>
            <w:tcBorders>
              <w:top w:val="nil"/>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3</w:t>
            </w:r>
          </w:p>
        </w:tc>
        <w:tc>
          <w:tcPr>
            <w:tcW w:w="700"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3</w:t>
            </w:r>
          </w:p>
        </w:tc>
        <w:tc>
          <w:tcPr>
            <w:tcW w:w="768"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100.00%</w:t>
            </w:r>
          </w:p>
        </w:tc>
      </w:tr>
      <w:tr>
        <w:tblPrEx>
          <w:tblCellMar>
            <w:top w:w="0" w:type="dxa"/>
            <w:left w:w="108" w:type="dxa"/>
            <w:bottom w:w="0" w:type="dxa"/>
            <w:right w:w="108" w:type="dxa"/>
          </w:tblCellMar>
        </w:tblPrEx>
        <w:trPr>
          <w:trHeight w:val="567" w:hRule="atLeast"/>
        </w:trPr>
        <w:tc>
          <w:tcPr>
            <w:tcW w:w="1100" w:type="pct"/>
            <w:vMerge w:val="restart"/>
            <w:tcBorders>
              <w:top w:val="nil"/>
              <w:left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主要履职效益情况</w:t>
            </w:r>
          </w:p>
        </w:tc>
        <w:tc>
          <w:tcPr>
            <w:tcW w:w="174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重点工作经济效益</w:t>
            </w:r>
          </w:p>
        </w:tc>
        <w:tc>
          <w:tcPr>
            <w:tcW w:w="68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4</w:t>
            </w:r>
          </w:p>
        </w:tc>
        <w:tc>
          <w:tcPr>
            <w:tcW w:w="700"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4</w:t>
            </w:r>
          </w:p>
        </w:tc>
        <w:tc>
          <w:tcPr>
            <w:tcW w:w="768"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100.00%</w:t>
            </w:r>
          </w:p>
        </w:tc>
      </w:tr>
      <w:tr>
        <w:tblPrEx>
          <w:tblCellMar>
            <w:top w:w="0" w:type="dxa"/>
            <w:left w:w="108" w:type="dxa"/>
            <w:bottom w:w="0" w:type="dxa"/>
            <w:right w:w="108" w:type="dxa"/>
          </w:tblCellMar>
        </w:tblPrEx>
        <w:trPr>
          <w:trHeight w:val="567" w:hRule="atLeast"/>
        </w:trPr>
        <w:tc>
          <w:tcPr>
            <w:tcW w:w="1100" w:type="pct"/>
            <w:vMerge w:val="continue"/>
            <w:tcBorders>
              <w:left w:val="single" w:color="auto" w:sz="4" w:space="0"/>
              <w:right w:val="single" w:color="auto" w:sz="4" w:space="0"/>
            </w:tcBorders>
            <w:vAlign w:val="center"/>
          </w:tcPr>
          <w:p>
            <w:pPr>
              <w:widowControl/>
              <w:jc w:val="center"/>
              <w:rPr>
                <w:rFonts w:ascii="仿宋_GB2312" w:hAnsi="仿宋_GB2312" w:eastAsia="仿宋_GB2312" w:cs="仿宋_GB2312"/>
                <w:sz w:val="24"/>
              </w:rPr>
            </w:pPr>
          </w:p>
        </w:tc>
        <w:tc>
          <w:tcPr>
            <w:tcW w:w="174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重点工作社会效益</w:t>
            </w:r>
          </w:p>
        </w:tc>
        <w:tc>
          <w:tcPr>
            <w:tcW w:w="68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4</w:t>
            </w:r>
          </w:p>
        </w:tc>
        <w:tc>
          <w:tcPr>
            <w:tcW w:w="700"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4</w:t>
            </w:r>
          </w:p>
        </w:tc>
        <w:tc>
          <w:tcPr>
            <w:tcW w:w="768"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100.00%</w:t>
            </w:r>
          </w:p>
        </w:tc>
      </w:tr>
      <w:tr>
        <w:tblPrEx>
          <w:tblCellMar>
            <w:top w:w="0" w:type="dxa"/>
            <w:left w:w="108" w:type="dxa"/>
            <w:bottom w:w="0" w:type="dxa"/>
            <w:right w:w="108" w:type="dxa"/>
          </w:tblCellMar>
        </w:tblPrEx>
        <w:trPr>
          <w:trHeight w:val="567" w:hRule="atLeast"/>
        </w:trPr>
        <w:tc>
          <w:tcPr>
            <w:tcW w:w="1100" w:type="pct"/>
            <w:vMerge w:val="continue"/>
            <w:tcBorders>
              <w:left w:val="single" w:color="auto" w:sz="4" w:space="0"/>
              <w:right w:val="single" w:color="auto" w:sz="4" w:space="0"/>
            </w:tcBorders>
            <w:vAlign w:val="center"/>
          </w:tcPr>
          <w:p>
            <w:pPr>
              <w:widowControl/>
              <w:jc w:val="center"/>
              <w:rPr>
                <w:rFonts w:ascii="仿宋_GB2312" w:hAnsi="仿宋_GB2312" w:eastAsia="仿宋_GB2312" w:cs="仿宋_GB2312"/>
                <w:sz w:val="24"/>
              </w:rPr>
            </w:pPr>
          </w:p>
        </w:tc>
        <w:tc>
          <w:tcPr>
            <w:tcW w:w="174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重点工作生态效益</w:t>
            </w:r>
          </w:p>
        </w:tc>
        <w:tc>
          <w:tcPr>
            <w:tcW w:w="68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4</w:t>
            </w:r>
          </w:p>
        </w:tc>
        <w:tc>
          <w:tcPr>
            <w:tcW w:w="700"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4</w:t>
            </w:r>
          </w:p>
        </w:tc>
        <w:tc>
          <w:tcPr>
            <w:tcW w:w="768"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100.00%</w:t>
            </w:r>
          </w:p>
        </w:tc>
      </w:tr>
      <w:tr>
        <w:tblPrEx>
          <w:tblCellMar>
            <w:top w:w="0" w:type="dxa"/>
            <w:left w:w="108" w:type="dxa"/>
            <w:bottom w:w="0" w:type="dxa"/>
            <w:right w:w="108" w:type="dxa"/>
          </w:tblCellMar>
        </w:tblPrEx>
        <w:trPr>
          <w:trHeight w:val="567" w:hRule="atLeast"/>
        </w:trPr>
        <w:tc>
          <w:tcPr>
            <w:tcW w:w="1100" w:type="pct"/>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24"/>
              </w:rPr>
            </w:pPr>
          </w:p>
        </w:tc>
        <w:tc>
          <w:tcPr>
            <w:tcW w:w="174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可持续影响</w:t>
            </w:r>
          </w:p>
        </w:tc>
        <w:tc>
          <w:tcPr>
            <w:tcW w:w="68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4</w:t>
            </w:r>
          </w:p>
        </w:tc>
        <w:tc>
          <w:tcPr>
            <w:tcW w:w="700"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4</w:t>
            </w:r>
          </w:p>
        </w:tc>
        <w:tc>
          <w:tcPr>
            <w:tcW w:w="768"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100.00%</w:t>
            </w:r>
          </w:p>
        </w:tc>
      </w:tr>
      <w:tr>
        <w:tblPrEx>
          <w:tblCellMar>
            <w:top w:w="0" w:type="dxa"/>
            <w:left w:w="108" w:type="dxa"/>
            <w:bottom w:w="0" w:type="dxa"/>
            <w:right w:w="108" w:type="dxa"/>
          </w:tblCellMar>
        </w:tblPrEx>
        <w:trPr>
          <w:trHeight w:val="567" w:hRule="atLeast"/>
        </w:trPr>
        <w:tc>
          <w:tcPr>
            <w:tcW w:w="1100" w:type="pc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满意度</w:t>
            </w:r>
          </w:p>
        </w:tc>
        <w:tc>
          <w:tcPr>
            <w:tcW w:w="1743"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受益对象满意度</w:t>
            </w:r>
          </w:p>
        </w:tc>
        <w:tc>
          <w:tcPr>
            <w:tcW w:w="689" w:type="pct"/>
            <w:tcBorders>
              <w:top w:val="nil"/>
              <w:left w:val="nil"/>
              <w:bottom w:val="single" w:color="auto" w:sz="4" w:space="0"/>
              <w:right w:val="single" w:color="auto" w:sz="4" w:space="0"/>
            </w:tcBorders>
            <w:shd w:val="clear" w:color="auto" w:fill="auto"/>
            <w:vAlign w:val="center"/>
          </w:tcPr>
          <w:p>
            <w:pPr>
              <w:jc w:val="center"/>
              <w:rPr>
                <w:rFonts w:ascii="仿宋" w:hAnsi="仿宋" w:eastAsia="仿宋" w:cs="宋体"/>
                <w:color w:val="000000"/>
                <w:sz w:val="24"/>
                <w:szCs w:val="24"/>
              </w:rPr>
            </w:pPr>
            <w:r>
              <w:rPr>
                <w:rFonts w:hint="eastAsia" w:ascii="仿宋" w:hAnsi="仿宋" w:eastAsia="仿宋"/>
                <w:color w:val="000000"/>
              </w:rPr>
              <w:t>10</w:t>
            </w:r>
          </w:p>
        </w:tc>
        <w:tc>
          <w:tcPr>
            <w:tcW w:w="700"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10</w:t>
            </w:r>
          </w:p>
        </w:tc>
        <w:tc>
          <w:tcPr>
            <w:tcW w:w="768" w:type="pct"/>
            <w:tcBorders>
              <w:top w:val="nil"/>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100.00%</w:t>
            </w:r>
          </w:p>
        </w:tc>
      </w:tr>
      <w:tr>
        <w:tblPrEx>
          <w:tblCellMar>
            <w:top w:w="0" w:type="dxa"/>
            <w:left w:w="108" w:type="dxa"/>
            <w:bottom w:w="0" w:type="dxa"/>
            <w:right w:w="108" w:type="dxa"/>
          </w:tblCellMar>
        </w:tblPrEx>
        <w:trPr>
          <w:trHeight w:val="567" w:hRule="atLeast"/>
        </w:trPr>
        <w:tc>
          <w:tcPr>
            <w:tcW w:w="2843" w:type="pct"/>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合计</w:t>
            </w:r>
          </w:p>
        </w:tc>
        <w:tc>
          <w:tcPr>
            <w:tcW w:w="689"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sz w:val="24"/>
              </w:rPr>
            </w:pPr>
            <w:r>
              <w:rPr>
                <w:rFonts w:hint="eastAsia" w:ascii="仿宋_GB2312" w:hAnsi="仿宋_GB2312" w:eastAsia="仿宋_GB2312" w:cs="仿宋_GB2312"/>
                <w:sz w:val="24"/>
              </w:rPr>
              <w:t>53</w:t>
            </w:r>
          </w:p>
        </w:tc>
        <w:tc>
          <w:tcPr>
            <w:tcW w:w="700"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49.77</w:t>
            </w:r>
          </w:p>
        </w:tc>
        <w:tc>
          <w:tcPr>
            <w:tcW w:w="768" w:type="pct"/>
            <w:tcBorders>
              <w:top w:val="single" w:color="auto" w:sz="4" w:space="0"/>
              <w:left w:val="nil"/>
              <w:bottom w:val="single" w:color="auto" w:sz="4" w:space="0"/>
              <w:right w:val="single" w:color="auto" w:sz="4" w:space="0"/>
            </w:tcBorders>
            <w:shd w:val="clear" w:color="auto" w:fill="auto"/>
            <w:noWrap/>
            <w:vAlign w:val="center"/>
          </w:tcPr>
          <w:p>
            <w:pPr>
              <w:jc w:val="center"/>
              <w:rPr>
                <w:rFonts w:ascii="仿宋_GB2312" w:hAnsi="宋体" w:eastAsia="仿宋_GB2312" w:cs="宋体"/>
                <w:color w:val="000000"/>
                <w:sz w:val="24"/>
                <w:szCs w:val="24"/>
              </w:rPr>
            </w:pPr>
            <w:r>
              <w:rPr>
                <w:rFonts w:hint="eastAsia" w:ascii="仿宋_GB2312" w:eastAsia="仿宋_GB2312"/>
                <w:color w:val="000000"/>
              </w:rPr>
              <w:t>93.91%</w:t>
            </w:r>
          </w:p>
        </w:tc>
      </w:tr>
    </w:tbl>
    <w:p>
      <w:pPr>
        <w:spacing w:line="560" w:lineRule="exact"/>
        <w:ind w:firstLine="643" w:firstLineChars="200"/>
        <w:rPr>
          <w:rFonts w:ascii="仿宋_GB2312" w:hAnsi="仿宋_GB2312" w:eastAsia="仿宋_GB2312" w:cs="仿宋"/>
          <w:b/>
          <w:bCs/>
          <w:kern w:val="0"/>
          <w:sz w:val="32"/>
          <w:szCs w:val="32"/>
          <w:lang w:val="zh-CN"/>
        </w:rPr>
      </w:pPr>
      <w:r>
        <w:rPr>
          <w:rFonts w:hint="eastAsia" w:ascii="仿宋_GB2312" w:hAnsi="仿宋_GB2312" w:eastAsia="仿宋_GB2312" w:cs="仿宋"/>
          <w:b/>
          <w:bCs/>
          <w:kern w:val="0"/>
          <w:sz w:val="32"/>
          <w:szCs w:val="32"/>
          <w:lang w:val="zh-CN"/>
        </w:rPr>
        <w:t>1.年度工作任务完成情况。</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（1）造林绿化完成情况。</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按照西乡县林业局2022年工作计划及西乡2021大巴山生物多样性保护和生态修复项目绩效目标表，为实施好陕西省国家储备林西乡县基地建设、林业特色产业项目、大巴山生态修复项目，计划2022年完成人工造林0.9万亩、退化林修复1.5万亩、封山育林2万亩建设任务。根据评价组核查①评价单位2022年完成造林绿化面积人工造林0.62万亩，封山育林2万亩，退化林修复1.5万亩。人工造林计划面积未完成，扣1/3权重分。②已完成国家储备林2万亩，义务植树80万株。③根据核查植树造林验收情况表，造林质量合格率大于等于95%。</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综上所述，此项满分4分，扣1.33分，得2.67分。</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（2）林业生态保护及生态补贴发放完成情况。</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评价组通过资料收集及核查， 2022年被评价单位已完成秦岭湿地生态修复171亩、建设巡护道路维护225平方米；完成天保工程天然林管护人员1157名人员社保补助发放及森林管护费和退耕还林费发放。完成全县70.37万亩国家级公益林补偿兑现和管护工作。</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综上所述，此项满分4分，扣0分，得4分。</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（3）林业有害生物防治工作完成情况。</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评价组通过资料收集及核查， 2022年被评价单位已完成林业有害生物防治预测预报网络全县227.6万亩林地检测全覆盖；完成全县森林病虫害综合防治面积75265.65亩；完成全县植物产地建议调查2900亩；完成全县36.9万亩松林松材线虫病春秋两季普查；完成松墨天牛综合防治工作。完成材线虫病疫木伐除区生态修复补植补造面积1250亩。</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存在的问题：在实地调研中发现：有一处松材线虫处理现场未按照西乡县松材线虫病疫木除治三年绩效承包项目实施方案（2022年9月-2025年9月）规定的防治措施治理，扣0.57分。</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综上所述，此项满分4分，扣0.57分，得3.43分。</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（4）森林防火工作完成情况。</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根据评价组核查资料及现场调研，2022年被评价单位①已完成落实各基层林业站、林场管护员和生态护林员森林防火管护责任；②已完成森林防火宣传、培训工作；③但在前往骆家坝景区实地调研的路途中，未发现森林防火标识，对森林景区防火关键节点宣传防范工作不够到位。扣1/3权重分。</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综上所述，此项满分4分，扣1.33分，得2.67分。</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（5）森林林地管理督察工作完成情况。</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根据评价组核查，被评价单位2022年共办理林木采伐证511份；协助审核上报永久使用林地项目6起、临时使用林地项目3起；林业行政案件立案272起，行政处罚275人次，移交刑事案件5起。完成森林督察511个疑似图斑自查验证和37个违法图斑案件查办工作等森林督察工作。</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综上所述，此项满分4分，扣0分，得4分。</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（6）林业产业项目发展情况。</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根据评价组核查，被评价单位制定了《西乡县林下产业发展扶持办法》，通过林地流转、就业务工、带动生产、产销帮扶、资金入股、收益分红等方式，形成稳定的联农带农富农利益联结机制。开展林业产业技术培训，选派林业技术精干力量深入镇村开展林业技术培训17场次，覆盖全县9个镇（街道），为乡村产业振兴培训技术能手600余人。</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综上所述，此项满分4分，扣0分，得4分。</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（7）其他林业重点工作完成情况。</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经评价组核查资料及实地调研，在其他林业重点工作方面：①西乡县林业局2022年已构建三级林（山）长制责任体系，设立县级总林（山）长5名、镇级林（山）长36名（含1个国有林场）、村级林（山）长404名，落实生态护林员1157名。②已及时兑付生态护林员劳务补助、落实公益林补偿政策，完成2018年度0.5万亩新一轮退耕还林第三批政策兑现；③加强野生动植物保护及湿地管理。2022年共救助野生动物21只。</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综上所述，此项满分3分，扣0分，得3分。</w:t>
      </w:r>
    </w:p>
    <w:p>
      <w:pPr>
        <w:spacing w:line="560" w:lineRule="exact"/>
        <w:ind w:firstLine="643" w:firstLineChars="200"/>
        <w:rPr>
          <w:rFonts w:ascii="仿宋_GB2312" w:hAnsi="仿宋_GB2312" w:eastAsia="仿宋_GB2312" w:cs="仿宋"/>
          <w:b/>
          <w:bCs/>
          <w:kern w:val="0"/>
          <w:sz w:val="32"/>
          <w:szCs w:val="32"/>
          <w:lang w:val="zh-CN"/>
        </w:rPr>
      </w:pPr>
      <w:r>
        <w:rPr>
          <w:rFonts w:hint="eastAsia" w:ascii="仿宋_GB2312" w:hAnsi="仿宋_GB2312" w:eastAsia="仿宋_GB2312" w:cs="仿宋"/>
          <w:b/>
          <w:bCs/>
          <w:kern w:val="0"/>
          <w:sz w:val="32"/>
          <w:szCs w:val="32"/>
          <w:lang w:val="zh-CN"/>
        </w:rPr>
        <w:t>2.主要履职效益情况。</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（1）重点工作经济效益。</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根据2022年西乡县国民经济和社会发展统计公报，西乡县2022年完成林业产值0.81亿元，增长8.4%。</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综上所述，此项满分4分，扣0分，得4分。</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（2）重点工作社会效益。</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①2022年全年造林面积3.62万亩，育种育苗面积3.95万亩，零星植树198万株，天然林资源森林蓄积量持续增长；②落实林业三项政策，补贴兑付农户21659户，54368人（其中涉及脱贫户6945户，21788人），发放补贴资金</w:t>
      </w:r>
      <w:r>
        <w:rPr>
          <w:rFonts w:ascii="仿宋_GB2312" w:hAnsi="仿宋_GB2312" w:eastAsia="仿宋_GB2312" w:cs="仿宋"/>
          <w:kern w:val="0"/>
          <w:sz w:val="32"/>
          <w:szCs w:val="32"/>
          <w:lang w:val="zh-CN"/>
        </w:rPr>
        <w:t>123.9万元，</w:t>
      </w:r>
      <w:r>
        <w:rPr>
          <w:rFonts w:hint="eastAsia" w:ascii="仿宋_GB2312" w:hAnsi="仿宋_GB2312" w:eastAsia="仿宋_GB2312" w:cs="仿宋"/>
          <w:kern w:val="0"/>
          <w:sz w:val="32"/>
          <w:szCs w:val="32"/>
          <w:lang w:val="zh-CN"/>
        </w:rPr>
        <w:t>改善了林区内百姓民生状况。</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综上所述，此项满分4分，扣0分，得4分。</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（3）重点工作生态效益。</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2022年西乡县林业局林业有害生物成灾面积为56085.65亩，西乡县2022年监测林地面积为2276000亩，林业有害生物成灾率=林业有害生物成灾面积/监测林地面积*100%=56085.65亩/2276000亩*100%=24.64‰，小于25.96‰；截至目前西乡县累计植树造林9万亩，其中人工造林4.5万亩，飞播造林1.5万亩，封山育林1.3万亩，退化林修复1.7万亩，义务植树240万株，森林覆盖率达到65.7%；经评价组实地调研，西乡生态环境明显改善县域各条河流内生物多样性和生态平衡得到有效保护，已引来越来越多鸟类的栖息；2022年西乡县未发生一起森林火灾，森林火灾发生率≤0‰。</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综上所述，此项满分4分，扣0分，得4分。</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（4）可持续影响。</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根据评价组核查，被评价单位①已建立《秦巴生态环境保护有奖举报机制》、出台了《西乡县全面推行林（山）长制实施方案》，构建三级林（山）长制责任体系，明确了县镇村三级林（山）长及成员单位的工作职责。②创新建立“林（山）长+检察长”“林（山）长+警长”工作协作机制，形成生态公益诉讼长效机制。</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综上所述，此项满分4分，扣0分，得4分。</w:t>
      </w:r>
    </w:p>
    <w:p>
      <w:pPr>
        <w:spacing w:line="560" w:lineRule="exact"/>
        <w:ind w:firstLine="643" w:firstLineChars="200"/>
        <w:rPr>
          <w:rFonts w:ascii="仿宋_GB2312" w:hAnsi="仿宋_GB2312" w:eastAsia="仿宋_GB2312" w:cs="仿宋"/>
          <w:b/>
          <w:bCs/>
          <w:kern w:val="0"/>
          <w:sz w:val="32"/>
          <w:szCs w:val="32"/>
          <w:lang w:val="zh-CN"/>
        </w:rPr>
      </w:pPr>
      <w:r>
        <w:rPr>
          <w:rFonts w:hint="eastAsia" w:ascii="仿宋_GB2312" w:hAnsi="仿宋_GB2312" w:eastAsia="仿宋_GB2312" w:cs="仿宋"/>
          <w:b/>
          <w:bCs/>
          <w:kern w:val="0"/>
          <w:sz w:val="32"/>
          <w:szCs w:val="32"/>
          <w:lang w:val="zh-CN"/>
        </w:rPr>
        <w:t>3.满意度。</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受益对象满意度。</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评价组通过对西乡县委督查办督查的部门进行满意度调查，共收集到188份满意度调查问卷，其中表示对西乡县林业局工作整体评价非常满意人数比例为92.55%，比较满意的人数占比为6.52%，基本满意的人数占比为0.9%人，不太满意的人数占比为0人，非常不满意的人数为0人，总体满意度为（696×100%+49×80%+7×60%+0×40%+0×0%）/752=98.32%，满意度达到目标值。</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综上所述，此项满分10分，扣0分，得10分。</w:t>
      </w:r>
    </w:p>
    <w:p>
      <w:pPr>
        <w:spacing w:line="560" w:lineRule="exact"/>
        <w:ind w:firstLine="640" w:firstLineChars="200"/>
        <w:outlineLvl w:val="0"/>
        <w:rPr>
          <w:rFonts w:ascii="黑体" w:hAnsi="黑体" w:eastAsia="黑体"/>
          <w:sz w:val="32"/>
          <w:szCs w:val="32"/>
        </w:rPr>
      </w:pPr>
      <w:bookmarkStart w:id="91" w:name="_Toc149317737"/>
      <w:r>
        <w:rPr>
          <w:rFonts w:hint="eastAsia" w:ascii="黑体" w:hAnsi="黑体" w:eastAsia="黑体"/>
          <w:sz w:val="32"/>
          <w:szCs w:val="32"/>
        </w:rPr>
        <w:t>五、主要经验做法</w:t>
      </w:r>
      <w:bookmarkEnd w:id="91"/>
    </w:p>
    <w:p>
      <w:pPr>
        <w:pStyle w:val="48"/>
        <w:spacing w:after="0" w:afterLines="0" w:line="560" w:lineRule="exact"/>
        <w:ind w:left="0" w:leftChars="0" w:firstLine="643"/>
        <w:jc w:val="both"/>
        <w:outlineLvl w:val="0"/>
      </w:pPr>
      <w:bookmarkStart w:id="92" w:name="_Toc149317738"/>
      <w:r>
        <w:t>（一）持续绿化造林、依法治林，改善当地生态环境</w:t>
      </w:r>
      <w:bookmarkEnd w:id="92"/>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1.生态立林，改善城乡环境。</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评价组通过现场访谈及资料核查，西乡县林业局一直坚持以生态环境建设为目标，努力扩大全县林地总量，提高森林覆盖率。切实抓好林业重点生态工程建设，实施好城乡绿化和绿色通道建设项目，层层分解任务，责任到人。同时，加大对绿化工作的督查、考核和奖惩力度，确保绿化任务完成。</w:t>
      </w:r>
    </w:p>
    <w:p>
      <w:pPr>
        <w:spacing w:line="560" w:lineRule="exact"/>
        <w:ind w:firstLine="643" w:firstLineChars="200"/>
        <w:rPr>
          <w:color w:val="000000"/>
        </w:rPr>
      </w:pPr>
      <w:r>
        <w:rPr>
          <w:rFonts w:hint="eastAsia" w:ascii="仿宋_GB2312" w:hAnsi="仿宋_GB2312" w:eastAsia="仿宋_GB2312" w:cs="仿宋_GB2312"/>
          <w:b/>
          <w:bCs/>
          <w:sz w:val="32"/>
          <w:szCs w:val="32"/>
        </w:rPr>
        <w:t>2.依法治林，巩固扩大造林成果。</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评价组通过现场访谈及资料核查，西乡县林业局坚持依法治林，巩固扩大造林成果。加大林业执法力度，抓好林业有害生物防控和森林防火工作。</w:t>
      </w:r>
    </w:p>
    <w:p>
      <w:pPr>
        <w:pStyle w:val="48"/>
        <w:spacing w:after="0" w:afterLines="0" w:line="560" w:lineRule="exact"/>
        <w:ind w:left="0" w:leftChars="0" w:firstLine="643"/>
        <w:jc w:val="both"/>
        <w:outlineLvl w:val="0"/>
      </w:pPr>
      <w:bookmarkStart w:id="93" w:name="_Toc149317739"/>
      <w:r>
        <w:rPr>
          <w:rFonts w:hint="eastAsia"/>
        </w:rPr>
        <w:t>（二）加强宣传、保障促林，树立崭新工作新形象</w:t>
      </w:r>
      <w:bookmarkEnd w:id="93"/>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
          <w:kern w:val="0"/>
          <w:sz w:val="32"/>
          <w:szCs w:val="32"/>
          <w:lang w:val="zh-CN"/>
        </w:rPr>
        <w:t>评价组通过现场访谈及资料核查，西乡县林业局坚持</w:t>
      </w:r>
      <w:r>
        <w:rPr>
          <w:rFonts w:hint="eastAsia" w:ascii="仿宋_GB2312" w:hAnsi="仿宋_GB2312" w:eastAsia="仿宋_GB2312" w:cs="仿宋_GB2312"/>
          <w:sz w:val="32"/>
          <w:szCs w:val="32"/>
        </w:rPr>
        <w:t>开展广泛宣传，保障促林。</w:t>
      </w:r>
      <w:r>
        <w:rPr>
          <w:rFonts w:hint="eastAsia" w:ascii="仿宋_GB2312" w:hAnsi="仿宋_GB2312" w:eastAsia="仿宋_GB2312" w:cs="仿宋"/>
          <w:kern w:val="0"/>
          <w:sz w:val="32"/>
          <w:szCs w:val="32"/>
          <w:lang w:val="zh-CN"/>
        </w:rPr>
        <w:t>围绕</w:t>
      </w:r>
      <w:r>
        <w:rPr>
          <w:rFonts w:hint="eastAsia" w:ascii="仿宋_GB2312" w:hAnsi="仿宋_GB2312" w:eastAsia="仿宋_GB2312" w:cs="仿宋_GB2312"/>
          <w:sz w:val="32"/>
          <w:szCs w:val="32"/>
        </w:rPr>
        <w:t>秦巴生态环境保护工作、</w:t>
      </w:r>
      <w:r>
        <w:rPr>
          <w:rFonts w:hint="eastAsia" w:ascii="仿宋_GB2312" w:hAnsi="仿宋_GB2312" w:eastAsia="仿宋_GB2312" w:cs="仿宋"/>
          <w:kern w:val="0"/>
          <w:sz w:val="32"/>
          <w:szCs w:val="32"/>
          <w:lang w:val="zh-CN"/>
        </w:rPr>
        <w:t>林业重点生态工程建设、林业改革发展、森林资源保护等加强宣传，展示林业形象，</w:t>
      </w:r>
      <w:r>
        <w:rPr>
          <w:rFonts w:hint="eastAsia" w:ascii="仿宋_GB2312" w:hAnsi="仿宋_GB2312" w:eastAsia="仿宋_GB2312" w:cs="仿宋_GB2312"/>
          <w:sz w:val="32"/>
          <w:szCs w:val="32"/>
        </w:rPr>
        <w:t>围</w:t>
      </w:r>
      <w:r>
        <w:rPr>
          <w:rFonts w:ascii="仿宋_GB2312" w:hAnsi="仿宋_GB2312" w:eastAsia="仿宋_GB2312" w:cs="仿宋_GB2312"/>
          <w:sz w:val="32"/>
          <w:szCs w:val="32"/>
        </w:rPr>
        <w:t>翻印《条例》10000余册下发到各单位</w:t>
      </w:r>
      <w:r>
        <w:rPr>
          <w:rFonts w:hint="eastAsia" w:ascii="仿宋_GB2312" w:hAnsi="仿宋_GB2312" w:eastAsia="仿宋_GB2312" w:cs="仿宋_GB2312"/>
          <w:sz w:val="32"/>
          <w:szCs w:val="32"/>
        </w:rPr>
        <w:t>开展学习宣传</w:t>
      </w:r>
      <w:r>
        <w:rPr>
          <w:rFonts w:ascii="仿宋_GB2312" w:hAnsi="仿宋_GB2312" w:eastAsia="仿宋_GB2312" w:cs="仿宋_GB2312"/>
          <w:sz w:val="32"/>
          <w:szCs w:val="32"/>
        </w:rPr>
        <w:t>，并利用电子屏滚动播放秦巴生态环境保护</w:t>
      </w:r>
      <w:r>
        <w:rPr>
          <w:rFonts w:hint="eastAsia" w:ascii="仿宋_GB2312" w:hAnsi="仿宋_GB2312" w:eastAsia="仿宋_GB2312" w:cs="仿宋_GB2312"/>
          <w:sz w:val="32"/>
          <w:szCs w:val="32"/>
        </w:rPr>
        <w:t>、十年禁捕、野生动植物保护等</w:t>
      </w:r>
      <w:r>
        <w:rPr>
          <w:rFonts w:ascii="仿宋_GB2312" w:hAnsi="仿宋_GB2312" w:eastAsia="仿宋_GB2312" w:cs="仿宋_GB2312"/>
          <w:sz w:val="32"/>
          <w:szCs w:val="32"/>
        </w:rPr>
        <w:t>宣传标语</w:t>
      </w:r>
      <w:r>
        <w:rPr>
          <w:rFonts w:hint="eastAsia" w:ascii="仿宋_GB2312" w:hAnsi="仿宋_GB2312" w:eastAsia="仿宋_GB2312" w:cs="仿宋_GB2312"/>
          <w:sz w:val="32"/>
          <w:szCs w:val="32"/>
        </w:rPr>
        <w:t>，营造出良好的保护氛围。同时，</w:t>
      </w:r>
      <w:r>
        <w:rPr>
          <w:rFonts w:hint="eastAsia" w:ascii="仿宋_GB2312" w:hAnsi="仿宋_GB2312" w:eastAsia="仿宋_GB2312" w:cs="仿宋"/>
          <w:kern w:val="0"/>
          <w:sz w:val="32"/>
          <w:szCs w:val="32"/>
          <w:lang w:val="zh-CN"/>
        </w:rPr>
        <w:t>强化队伍建设，持续开展作风整顿，完善单位规章制度，加强职工思想教育和业务知识培训，提高职工综合素质，打造一支政治坚定、作风优良、素质较高，业务过硬的林业干部职工队伍，树立崭新工作新形象。</w:t>
      </w:r>
    </w:p>
    <w:p>
      <w:pPr>
        <w:pStyle w:val="48"/>
        <w:spacing w:after="0" w:afterLines="0" w:line="560" w:lineRule="exact"/>
        <w:ind w:left="0" w:leftChars="0" w:firstLine="643"/>
        <w:jc w:val="both"/>
        <w:outlineLvl w:val="0"/>
      </w:pPr>
      <w:bookmarkStart w:id="94" w:name="_Toc149317740"/>
      <w:r>
        <w:rPr>
          <w:rFonts w:hint="eastAsia"/>
        </w:rPr>
        <w:t>（三）有序推进</w:t>
      </w:r>
      <w:r>
        <w:rPr>
          <w:rFonts w:hint="eastAsia" w:ascii="楷体_GB2312" w:hAnsi="楷体_GB2312" w:cs="楷体_GB2312"/>
        </w:rPr>
        <w:t>林（山）长制工作，</w:t>
      </w:r>
      <w:r>
        <w:rPr>
          <w:rFonts w:hint="eastAsia"/>
        </w:rPr>
        <w:t>促进林业工作最优化</w:t>
      </w:r>
      <w:bookmarkEnd w:id="94"/>
    </w:p>
    <w:p>
      <w:pPr>
        <w:pStyle w:val="50"/>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
          <w:kern w:val="0"/>
          <w:sz w:val="32"/>
          <w:szCs w:val="32"/>
          <w:lang w:val="zh-CN"/>
        </w:rPr>
        <w:t>评价组通过现场访谈及资料核查，西乡县</w:t>
      </w:r>
      <w:r>
        <w:rPr>
          <w:rFonts w:hint="eastAsia" w:eastAsia="仿宋_GB2312"/>
          <w:sz w:val="32"/>
          <w:szCs w:val="32"/>
        </w:rPr>
        <w:t>出台</w:t>
      </w:r>
      <w:r>
        <w:rPr>
          <w:rFonts w:eastAsia="仿宋_GB2312"/>
          <w:sz w:val="32"/>
          <w:szCs w:val="32"/>
        </w:rPr>
        <w:t>《</w:t>
      </w:r>
      <w:r>
        <w:rPr>
          <w:rFonts w:hint="eastAsia" w:eastAsia="仿宋_GB2312"/>
          <w:sz w:val="32"/>
          <w:szCs w:val="32"/>
        </w:rPr>
        <w:t>西乡</w:t>
      </w:r>
      <w:r>
        <w:rPr>
          <w:rFonts w:eastAsia="仿宋_GB2312"/>
          <w:sz w:val="32"/>
          <w:szCs w:val="32"/>
        </w:rPr>
        <w:t>县全面推行林（山）长制</w:t>
      </w:r>
      <w:r>
        <w:rPr>
          <w:rFonts w:hint="eastAsia" w:eastAsia="仿宋_GB2312"/>
          <w:sz w:val="32"/>
          <w:szCs w:val="32"/>
        </w:rPr>
        <w:t>实施</w:t>
      </w:r>
      <w:r>
        <w:rPr>
          <w:rFonts w:eastAsia="仿宋_GB2312"/>
          <w:sz w:val="32"/>
          <w:szCs w:val="32"/>
        </w:rPr>
        <w:t>方案》，</w:t>
      </w:r>
      <w:r>
        <w:rPr>
          <w:rFonts w:hint="eastAsia" w:ascii="仿宋_GB2312" w:hAnsi="仿宋_GB2312" w:eastAsia="仿宋_GB2312" w:cs="仿宋_GB2312"/>
          <w:sz w:val="32"/>
          <w:szCs w:val="32"/>
        </w:rPr>
        <w:t>构建</w:t>
      </w:r>
      <w:r>
        <w:rPr>
          <w:rFonts w:eastAsia="仿宋_GB2312"/>
          <w:sz w:val="32"/>
          <w:szCs w:val="32"/>
        </w:rPr>
        <w:t>三级林（山）长制</w:t>
      </w:r>
      <w:r>
        <w:rPr>
          <w:rFonts w:hint="eastAsia" w:eastAsia="仿宋_GB2312"/>
          <w:sz w:val="32"/>
          <w:szCs w:val="32"/>
        </w:rPr>
        <w:t>责任</w:t>
      </w:r>
      <w:r>
        <w:rPr>
          <w:rFonts w:eastAsia="仿宋_GB2312"/>
          <w:sz w:val="32"/>
          <w:szCs w:val="32"/>
        </w:rPr>
        <w:t>体系，</w:t>
      </w:r>
      <w:r>
        <w:rPr>
          <w:rFonts w:hint="eastAsia" w:ascii="仿宋_GB2312" w:hAnsi="仿宋_GB2312" w:eastAsia="仿宋_GB2312" w:cs="仿宋_GB2312"/>
          <w:sz w:val="32"/>
          <w:szCs w:val="32"/>
        </w:rPr>
        <w:t>明确了县镇村三级林（山）长及成员单位的工作职责。设立县级总林（山）长5名、镇级林（山）长36名（含1个国有林场）、村级林（山）长404名，落实生态护林员1157名，生态护林员常态化巡林。创新建立“林（山）长+检察长”“林（山）长+警长”工作协作机制，形成生态公益诉讼长效机制，促进行政执法与刑事司法“两法”有效衔接，有效提升林业工作效率。</w:t>
      </w:r>
    </w:p>
    <w:p>
      <w:pPr>
        <w:spacing w:line="560" w:lineRule="exact"/>
        <w:ind w:firstLine="640" w:firstLineChars="200"/>
        <w:outlineLvl w:val="0"/>
        <w:rPr>
          <w:rFonts w:ascii="黑体" w:hAnsi="黑体" w:eastAsia="黑体" w:cs="黑体"/>
          <w:sz w:val="32"/>
          <w:szCs w:val="32"/>
        </w:rPr>
      </w:pPr>
      <w:bookmarkStart w:id="95" w:name="_Toc149317741"/>
      <w:r>
        <w:rPr>
          <w:rFonts w:hint="eastAsia" w:ascii="黑体" w:hAnsi="黑体" w:eastAsia="黑体"/>
          <w:sz w:val="32"/>
          <w:szCs w:val="32"/>
        </w:rPr>
        <w:t>六、</w:t>
      </w:r>
      <w:r>
        <w:rPr>
          <w:rFonts w:hint="eastAsia" w:ascii="黑体" w:hAnsi="黑体" w:eastAsia="黑体" w:cs="黑体"/>
          <w:sz w:val="32"/>
          <w:szCs w:val="32"/>
        </w:rPr>
        <w:t>存在的问题及原因分析</w:t>
      </w:r>
      <w:bookmarkEnd w:id="95"/>
    </w:p>
    <w:p>
      <w:pPr>
        <w:pStyle w:val="48"/>
        <w:spacing w:after="0" w:afterLines="0" w:line="560" w:lineRule="exact"/>
        <w:ind w:left="0" w:leftChars="0" w:firstLine="643"/>
        <w:jc w:val="both"/>
        <w:outlineLvl w:val="0"/>
      </w:pPr>
      <w:bookmarkStart w:id="96" w:name="_Toc149317742"/>
      <w:r>
        <w:t>（一）绩效目标编制不够合理，</w:t>
      </w:r>
      <w:r>
        <w:rPr>
          <w:rFonts w:hint="eastAsia"/>
        </w:rPr>
        <w:t>未开展部门绩效监控及绩效评价</w:t>
      </w:r>
      <w:bookmarkEnd w:id="96"/>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根据西乡县林业局提供的2022年度绩效目标表，已制定的绩效目标已分解未具体的绩效指标，但分解后的绩效指标不够清晰、可衡量，根据西乡县林业局提供的专项业务经费绩效目标表：2022年森林防火专项经费绩效目标，其中数量指标实施范围的指标值为“全县林地”，指标值不够明确细化。2022年国家森林生态效益公共管护费绩效目标种数量指标为“完成数量”不够具体明确、质量指标设为“森林生态管护”同样不够具体明确。2022年秦岭湿地保护恢复示范推广项目质量指标湿地保护恢复项目建设合格率指标值为≥80%，合格率一般为100%，此处设置的合格率指标偏低，较为不合理。评价组通过现场调研及资料核查，2022年西乡县林业局未组织、指导和监督所属单位陕西米仓山国家级保护区管理局、西乡县秦巴生态保护中心开展绩效监控和绩效评价。</w:t>
      </w:r>
    </w:p>
    <w:p>
      <w:pPr>
        <w:pStyle w:val="48"/>
        <w:spacing w:after="0" w:afterLines="0" w:line="560" w:lineRule="exact"/>
        <w:ind w:left="0" w:leftChars="0" w:firstLine="643"/>
        <w:jc w:val="both"/>
        <w:outlineLvl w:val="0"/>
      </w:pPr>
      <w:bookmarkStart w:id="97" w:name="_Toc149317743"/>
      <w:r>
        <w:rPr>
          <w:rFonts w:hint="eastAsia"/>
        </w:rPr>
        <w:t>（二）部分项目未按作业要求及合同约定执行</w:t>
      </w:r>
      <w:bookmarkEnd w:id="97"/>
    </w:p>
    <w:p>
      <w:pPr>
        <w:adjustRightInd w:val="0"/>
        <w:snapToGrid w:val="0"/>
        <w:spacing w:line="60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评价组通过现场访谈及资料核查，发现西乡县林业局部分项目存在未按合同约定执行的情况。例如：</w:t>
      </w:r>
    </w:p>
    <w:p>
      <w:pPr>
        <w:adjustRightInd w:val="0"/>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
          <w:kern w:val="0"/>
          <w:sz w:val="32"/>
          <w:szCs w:val="32"/>
          <w:lang w:val="zh-CN"/>
        </w:rPr>
        <w:t>1：根据西乡县松材线虫病疫木除治三年绩效承包项目实施方案（2022年9月-2025年9月），在</w:t>
      </w:r>
      <w:r>
        <w:rPr>
          <w:rFonts w:hint="eastAsia" w:ascii="仿宋_GB2312" w:hAnsi="仿宋_GB2312" w:eastAsia="仿宋_GB2312" w:cs="仿宋_GB2312"/>
          <w:sz w:val="32"/>
          <w:szCs w:val="32"/>
        </w:rPr>
        <w:t>柳树镇松林分布防治区域的松材线虫病疫木除治点位，发现进行伐桩处理时在熏蒸薄膜土堆上未按照作业的要求设置带有编号的警示标牌，注明剧毒标示，容易出现被人为破坏或人畜中毒的危险。</w:t>
      </w:r>
    </w:p>
    <w:p>
      <w:pPr>
        <w:spacing w:line="560" w:lineRule="exact"/>
        <w:ind w:firstLine="640" w:firstLineChars="200"/>
        <w:rPr>
          <w:rFonts w:ascii="仿宋_GB2312" w:hAnsi="仿宋_GB2312" w:eastAsia="仿宋_GB2312" w:cs="仿宋"/>
          <w:kern w:val="0"/>
          <w:sz w:val="32"/>
          <w:szCs w:val="32"/>
        </w:rPr>
      </w:pPr>
      <w:r>
        <w:rPr>
          <w:rFonts w:hint="eastAsia" w:ascii="仿宋_GB2312" w:hAnsi="仿宋_GB2312" w:eastAsia="仿宋_GB2312" w:cs="仿宋"/>
          <w:kern w:val="0"/>
          <w:sz w:val="32"/>
          <w:szCs w:val="32"/>
        </w:rPr>
        <w:t>2：在评价组实地调研大巴山生态修复项目时发现某小班作业区域种植的侧柏未按作业设计栽植要求的间距2米作业，植物之间的距离过密导致侧柏的生长大小不一，差别较大。并且路边已经栽植的侧柏有些被山羊啃食的痕迹，项目单位管护不是很到位。</w:t>
      </w:r>
    </w:p>
    <w:p>
      <w:pPr>
        <w:spacing w:line="560" w:lineRule="exact"/>
        <w:ind w:firstLine="640" w:firstLineChars="200"/>
        <w:rPr>
          <w:rFonts w:ascii="仿宋_GB2312" w:hAnsi="仿宋_GB2312" w:eastAsia="仿宋_GB2312" w:cs="仿宋"/>
          <w:kern w:val="0"/>
          <w:sz w:val="32"/>
          <w:szCs w:val="32"/>
        </w:rPr>
      </w:pPr>
      <w:r>
        <w:rPr>
          <w:rFonts w:hint="eastAsia" w:ascii="仿宋_GB2312" w:hAnsi="仿宋_GB2312" w:eastAsia="仿宋_GB2312" w:cs="仿宋"/>
          <w:kern w:val="0"/>
          <w:sz w:val="32"/>
          <w:szCs w:val="32"/>
        </w:rPr>
        <w:t>3：陕西汉江湿地省级自然保护区西乡段七星坝村植被恢复提升工程，计划开工日期2022年5月30日，计划竣工日期2022年7月28日。根据项目验收报告该项工程实际开工日期2022年6月23日，竣工日期2022年9月21日。项目未按合同约定完工。</w:t>
      </w:r>
    </w:p>
    <w:p>
      <w:pPr>
        <w:spacing w:line="560" w:lineRule="exact"/>
        <w:ind w:firstLine="640" w:firstLineChars="200"/>
        <w:outlineLvl w:val="0"/>
        <w:rPr>
          <w:rFonts w:ascii="黑体" w:hAnsi="黑体" w:eastAsia="黑体"/>
          <w:sz w:val="32"/>
          <w:szCs w:val="32"/>
        </w:rPr>
      </w:pPr>
      <w:bookmarkStart w:id="98" w:name="_Toc149317744"/>
      <w:r>
        <w:rPr>
          <w:rFonts w:hint="eastAsia" w:ascii="黑体" w:hAnsi="黑体" w:eastAsia="黑体"/>
          <w:sz w:val="32"/>
          <w:szCs w:val="32"/>
        </w:rPr>
        <w:t>七、</w:t>
      </w:r>
      <w:r>
        <w:rPr>
          <w:rFonts w:hint="eastAsia" w:ascii="黑体" w:hAnsi="黑体" w:eastAsia="黑体" w:cs="黑体"/>
          <w:sz w:val="32"/>
          <w:szCs w:val="32"/>
        </w:rPr>
        <w:t>有关建议</w:t>
      </w:r>
      <w:bookmarkEnd w:id="98"/>
    </w:p>
    <w:p>
      <w:pPr>
        <w:pStyle w:val="48"/>
        <w:spacing w:after="0" w:afterLines="0" w:line="560" w:lineRule="exact"/>
        <w:ind w:left="0" w:leftChars="0" w:firstLine="643"/>
        <w:jc w:val="both"/>
        <w:outlineLvl w:val="0"/>
      </w:pPr>
      <w:bookmarkStart w:id="99" w:name="_Toc149317745"/>
      <w:r>
        <w:t>（一）增强绩效管理理念，落实本部门及所属单位绩效管理工作</w:t>
      </w:r>
      <w:bookmarkEnd w:id="99"/>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根据被评价单位的预算绩效管理现状，建议被评价单位增强预算绩效管理理念，一方面通过建立健全各类绩效管理规范性文件，制订完善统一的预算绩效管理制度，另一方面进一步细化指标评价，促进指标规范化建设，并根据部门的行业特点建设部门个性绩效评价指标，为预算计划和目标的建立、完善绩效评价标准奠定基础。另外，针对当前部门预算绩效管理人员专业技能不强的现状，建议继续采取专题培训、以会代训等多种方式，适时组织绩效管理政策理论和专业操作技术指导，加强和改进部门绩效管理。</w:t>
      </w:r>
    </w:p>
    <w:p>
      <w:pPr>
        <w:spacing w:line="560" w:lineRule="exact"/>
        <w:ind w:firstLine="640" w:firstLineChars="200"/>
        <w:rPr>
          <w:rFonts w:ascii="仿宋_GB2312" w:hAnsi="仿宋_GB2312" w:eastAsia="仿宋_GB2312" w:cs="仿宋"/>
          <w:kern w:val="0"/>
          <w:sz w:val="32"/>
          <w:szCs w:val="32"/>
          <w:lang w:val="zh-CN"/>
        </w:rPr>
      </w:pPr>
      <w:bookmarkStart w:id="100" w:name="_Toc81902807"/>
      <w:bookmarkStart w:id="101" w:name="_Toc81902562"/>
      <w:bookmarkStart w:id="102" w:name="_Toc81875376"/>
      <w:r>
        <w:rPr>
          <w:rFonts w:hint="eastAsia" w:ascii="仿宋_GB2312" w:hAnsi="仿宋_GB2312" w:eastAsia="仿宋_GB2312" w:cs="仿宋"/>
          <w:kern w:val="0"/>
          <w:sz w:val="32"/>
          <w:szCs w:val="32"/>
          <w:lang w:val="zh-CN"/>
        </w:rPr>
        <w:t>根据《西乡县财政局关于印发&lt;县级部门预算绩效目标管理暂行办法&gt;&lt;县级预算绩效运行监控管理暂行办法&gt;&lt;县级部门整体支出绩效评价暂行办法&gt;的通知（西财办预〔2020〕25号），第七条（二）县级部门负责本部门管理的预算资金绩效目标的编制、申报、审核和汇总，组织实施绩效监控和绩效评价；组织、指导本部门所属单位绩效目标的编制和审核；组织、指导和监督本部门所属单位开展绩效监控和绩效评价。（三）县级部门所属单位负责本单位绩效目标的编制、修正调整和实施完成；按照批复的绩效目标，组织实施绩效监控和绩效评价。</w:t>
      </w:r>
    </w:p>
    <w:p>
      <w:pPr>
        <w:spacing w:line="560" w:lineRule="exact"/>
        <w:ind w:firstLine="640" w:firstLineChars="200"/>
        <w:rPr>
          <w:rFonts w:ascii="仿宋_GB2312" w:hAnsi="仿宋_GB2312" w:eastAsia="仿宋_GB2312" w:cs="仿宋"/>
          <w:kern w:val="0"/>
          <w:sz w:val="32"/>
          <w:szCs w:val="32"/>
          <w:lang w:val="zh-CN"/>
        </w:rPr>
      </w:pPr>
      <w:r>
        <w:rPr>
          <w:rFonts w:hint="eastAsia" w:ascii="仿宋_GB2312" w:hAnsi="仿宋_GB2312" w:eastAsia="仿宋_GB2312" w:cs="仿宋"/>
          <w:kern w:val="0"/>
          <w:sz w:val="32"/>
          <w:szCs w:val="32"/>
          <w:lang w:val="zh-CN"/>
        </w:rPr>
        <w:t>建议西乡县林业局按照文件的要求组织本部门所属单位按照“全面覆盖、突出重点、权责对等、约束有力、结果应用、及时纠偏”的原则，开展绩效监控和绩效评价。</w:t>
      </w:r>
    </w:p>
    <w:bookmarkEnd w:id="100"/>
    <w:bookmarkEnd w:id="101"/>
    <w:bookmarkEnd w:id="102"/>
    <w:p>
      <w:pPr>
        <w:pStyle w:val="48"/>
        <w:spacing w:after="0" w:afterLines="0" w:line="560" w:lineRule="exact"/>
        <w:ind w:left="0" w:leftChars="0" w:firstLine="643"/>
        <w:jc w:val="both"/>
        <w:outlineLvl w:val="0"/>
      </w:pPr>
      <w:bookmarkStart w:id="103" w:name="_Toc149317746"/>
      <w:r>
        <w:rPr>
          <w:rFonts w:hint="eastAsia"/>
        </w:rPr>
        <w:t>（二）加强项目监管，提升项目管理水平</w:t>
      </w:r>
      <w:bookmarkEnd w:id="103"/>
    </w:p>
    <w:p>
      <w:pPr>
        <w:spacing w:line="560" w:lineRule="exact"/>
        <w:ind w:firstLine="640" w:firstLineChars="200"/>
        <w:rPr>
          <w:rFonts w:ascii="仿宋_GB2312" w:eastAsia="仿宋_GB2312"/>
          <w:color w:val="333333"/>
          <w:sz w:val="32"/>
          <w:szCs w:val="32"/>
          <w:shd w:val="clear" w:color="auto" w:fill="FFFFFF"/>
        </w:rPr>
      </w:pPr>
      <w:r>
        <w:rPr>
          <w:rStyle w:val="51"/>
          <w:rFonts w:hint="eastAsia" w:ascii="仿宋_GB2312" w:eastAsia="仿宋_GB2312"/>
          <w:color w:val="333333"/>
          <w:sz w:val="32"/>
          <w:szCs w:val="32"/>
          <w:shd w:val="clear" w:color="auto" w:fill="FFFFFF"/>
        </w:rPr>
        <w:t>经评价组实地抽查项目调研及资料核查，被评价单位部分项目存在未按实施方案及合同执行的情况。因此建议被评价单位根据有关法律、法规及规范性文件，进一步加强项目监管工作，确保项目能按照实施方案及合同执行。项目实施过程中，项目管理单位要</w:t>
      </w:r>
      <w:r>
        <w:rPr>
          <w:rFonts w:hint="eastAsia" w:ascii="仿宋_GB2312" w:hAnsi="Helvetica" w:eastAsia="仿宋_GB2312" w:cs="宋体"/>
          <w:color w:val="333333"/>
          <w:kern w:val="0"/>
          <w:sz w:val="32"/>
          <w:szCs w:val="32"/>
        </w:rPr>
        <w:t>加强日常巡查监管，发现问题及时纠正。被评价单位对建设项目施工现场定期进行日常巡查，在日常巡查过程中发现建设单位或个人未按监管制度要求或批准的实施方案内容进行的，应责令其停止建设、限期改正，待整改到位后，方可继续。监管过程要以文字、图片、视频等形式进行记载。</w:t>
      </w:r>
    </w:p>
    <w:p>
      <w:pPr>
        <w:spacing w:line="560" w:lineRule="exact"/>
        <w:ind w:firstLine="640" w:firstLineChars="200"/>
        <w:outlineLvl w:val="0"/>
        <w:rPr>
          <w:rFonts w:ascii="黑体" w:hAnsi="黑体" w:eastAsia="黑体"/>
          <w:sz w:val="32"/>
          <w:szCs w:val="32"/>
        </w:rPr>
      </w:pPr>
      <w:bookmarkStart w:id="104" w:name="_Toc149317747"/>
      <w:r>
        <w:rPr>
          <w:rFonts w:hint="eastAsia" w:ascii="黑体" w:hAnsi="黑体" w:eastAsia="黑体"/>
          <w:sz w:val="32"/>
          <w:szCs w:val="32"/>
        </w:rPr>
        <w:t>八、其他需要说明的问题</w:t>
      </w:r>
      <w:bookmarkEnd w:id="104"/>
    </w:p>
    <w:p>
      <w:pPr>
        <w:spacing w:line="560" w:lineRule="exact"/>
        <w:ind w:firstLine="640" w:firstLineChars="200"/>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西乡县为陕西林业大省，林木蓄积量770.92万立方米，森林覆盖率</w:t>
      </w:r>
      <w:r>
        <w:rPr>
          <w:rFonts w:ascii="仿宋_GB2312" w:hAnsi="Helvetica" w:eastAsia="仿宋_GB2312" w:cs="宋体"/>
          <w:color w:val="333333"/>
          <w:kern w:val="0"/>
          <w:sz w:val="32"/>
          <w:szCs w:val="32"/>
        </w:rPr>
        <w:t>65.7%</w:t>
      </w:r>
      <w:r>
        <w:rPr>
          <w:rFonts w:hint="eastAsia" w:ascii="仿宋_GB2312" w:hAnsi="Helvetica" w:eastAsia="仿宋_GB2312" w:cs="宋体"/>
          <w:color w:val="333333"/>
          <w:kern w:val="0"/>
          <w:sz w:val="32"/>
          <w:szCs w:val="32"/>
        </w:rPr>
        <w:t>，林业资源丰富，充分具备发展林业经济的前提条件。但评价组通过核查资料、现场访谈及实地调研，西乡县林业局2022年在林业产业方面资金投入较少，仅实施了油用牡丹产业加工奖补资金200万元;骆家坝高山油茶项目150万元两个项目，建议被评价单位积极储备符合林业发展的项目库，加大林业产业资金投入，在资金充裕的前提下，充分发挥林业产业的经济效益，使林区群众和西乡百姓实现</w:t>
      </w:r>
      <w:r>
        <w:rPr>
          <w:rFonts w:ascii="仿宋_GB2312" w:hAnsi="Helvetica" w:eastAsia="仿宋_GB2312" w:cs="宋体"/>
          <w:color w:val="333333"/>
          <w:kern w:val="0"/>
          <w:sz w:val="32"/>
          <w:szCs w:val="32"/>
        </w:rPr>
        <w:t>收入</w:t>
      </w:r>
      <w:r>
        <w:rPr>
          <w:rFonts w:hint="eastAsia" w:ascii="仿宋_GB2312" w:hAnsi="Helvetica" w:eastAsia="仿宋_GB2312" w:cs="宋体"/>
          <w:color w:val="333333"/>
          <w:kern w:val="0"/>
          <w:sz w:val="32"/>
          <w:szCs w:val="32"/>
        </w:rPr>
        <w:t>增收，为西乡</w:t>
      </w:r>
      <w:r>
        <w:rPr>
          <w:rFonts w:ascii="仿宋_GB2312" w:hAnsi="Helvetica" w:eastAsia="仿宋_GB2312" w:cs="宋体"/>
          <w:color w:val="333333"/>
          <w:kern w:val="0"/>
          <w:sz w:val="32"/>
          <w:szCs w:val="32"/>
        </w:rPr>
        <w:t>县</w:t>
      </w:r>
      <w:r>
        <w:rPr>
          <w:rFonts w:hint="eastAsia" w:ascii="仿宋_GB2312" w:hAnsi="Helvetica" w:eastAsia="仿宋_GB2312" w:cs="宋体"/>
          <w:color w:val="333333"/>
          <w:kern w:val="0"/>
          <w:sz w:val="32"/>
          <w:szCs w:val="32"/>
        </w:rPr>
        <w:t>经济发展提供林业经济助力。</w:t>
      </w:r>
    </w:p>
    <w:p>
      <w:pPr>
        <w:spacing w:line="560" w:lineRule="exact"/>
        <w:ind w:firstLine="640" w:firstLineChars="200"/>
        <w:rPr>
          <w:rFonts w:ascii="仿宋_GB2312" w:hAnsi="Helvetica" w:eastAsia="仿宋_GB2312" w:cs="宋体"/>
          <w:color w:val="333333"/>
          <w:kern w:val="0"/>
          <w:sz w:val="32"/>
          <w:szCs w:val="32"/>
        </w:rPr>
      </w:pPr>
    </w:p>
    <w:p>
      <w:pPr>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附件1：西乡县林业局部门整体支出绩效评价指标体系表</w:t>
      </w:r>
    </w:p>
    <w:p>
      <w:pPr>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附件2：西乡县林业局部门预算执行情况表</w:t>
      </w:r>
    </w:p>
    <w:p>
      <w:pPr>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附件3：西乡县林业局部门整体基本支出明细表</w:t>
      </w:r>
    </w:p>
    <w:p>
      <w:pPr>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附件4：西乡县林业局部门整体项目支出明细表</w:t>
      </w:r>
    </w:p>
    <w:p>
      <w:pPr>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附件5：西乡县林业局部门整体三公经费支出表</w:t>
      </w:r>
    </w:p>
    <w:p>
      <w:pPr>
        <w:rPr>
          <w:rFonts w:ascii="仿宋_GB2312" w:hAnsi="Helvetica" w:eastAsia="仿宋_GB2312" w:cs="宋体"/>
          <w:color w:val="333333"/>
          <w:kern w:val="0"/>
          <w:sz w:val="32"/>
          <w:szCs w:val="32"/>
        </w:rPr>
      </w:pPr>
      <w:r>
        <w:rPr>
          <w:rFonts w:hint="eastAsia" w:ascii="仿宋_GB2312" w:hAnsi="Helvetica" w:eastAsia="仿宋_GB2312" w:cs="宋体"/>
          <w:color w:val="333333"/>
          <w:kern w:val="0"/>
          <w:sz w:val="32"/>
          <w:szCs w:val="32"/>
        </w:rPr>
        <w:t>附件6：满意度调查分析报告</w:t>
      </w:r>
    </w:p>
    <w:p>
      <w:pPr>
        <w:spacing w:line="560" w:lineRule="exact"/>
        <w:ind w:firstLine="420" w:firstLineChars="200"/>
        <w:sectPr>
          <w:headerReference r:id="rId11" w:type="default"/>
          <w:footerReference r:id="rId12" w:type="default"/>
          <w:pgSz w:w="11906" w:h="16838"/>
          <w:pgMar w:top="2098" w:right="1558" w:bottom="1985" w:left="1588" w:header="851" w:footer="992" w:gutter="0"/>
          <w:pgNumType w:start="1"/>
          <w:cols w:space="425" w:num="1"/>
          <w:docGrid w:type="lines" w:linePitch="312" w:charSpace="0"/>
        </w:sectPr>
      </w:pPr>
    </w:p>
    <w:p>
      <w:pPr>
        <w:outlineLvl w:val="0"/>
        <w:rPr>
          <w:rFonts w:ascii="黑体" w:hAnsi="黑体" w:eastAsia="黑体"/>
          <w:sz w:val="32"/>
          <w:szCs w:val="32"/>
        </w:rPr>
      </w:pPr>
      <w:bookmarkStart w:id="105" w:name="_Toc149317748"/>
      <w:r>
        <w:rPr>
          <w:rFonts w:hint="eastAsia" w:ascii="黑体" w:hAnsi="黑体" w:eastAsia="黑体"/>
          <w:sz w:val="32"/>
          <w:szCs w:val="32"/>
        </w:rPr>
        <w:t>附件1：西乡县林业局部门整体支出绩效评价指标体系表</w:t>
      </w:r>
      <w:bookmarkEnd w:id="105"/>
    </w:p>
    <w:tbl>
      <w:tblPr>
        <w:tblStyle w:val="18"/>
        <w:tblW w:w="13765" w:type="dxa"/>
        <w:tblInd w:w="93" w:type="dxa"/>
        <w:tblLayout w:type="autofit"/>
        <w:tblCellMar>
          <w:top w:w="0" w:type="dxa"/>
          <w:left w:w="108" w:type="dxa"/>
          <w:bottom w:w="0" w:type="dxa"/>
          <w:right w:w="108" w:type="dxa"/>
        </w:tblCellMar>
      </w:tblPr>
      <w:tblGrid>
        <w:gridCol w:w="920"/>
        <w:gridCol w:w="1180"/>
        <w:gridCol w:w="1520"/>
        <w:gridCol w:w="1100"/>
        <w:gridCol w:w="780"/>
        <w:gridCol w:w="3300"/>
        <w:gridCol w:w="4965"/>
      </w:tblGrid>
      <w:tr>
        <w:tblPrEx>
          <w:tblCellMar>
            <w:top w:w="0" w:type="dxa"/>
            <w:left w:w="108" w:type="dxa"/>
            <w:bottom w:w="0" w:type="dxa"/>
            <w:right w:w="108" w:type="dxa"/>
          </w:tblCellMar>
        </w:tblPrEx>
        <w:trPr>
          <w:trHeight w:val="670" w:hRule="atLeast"/>
          <w:tblHeader/>
        </w:trPr>
        <w:tc>
          <w:tcPr>
            <w:tcW w:w="920" w:type="dxa"/>
            <w:tcBorders>
              <w:top w:val="single" w:color="auto" w:sz="4" w:space="0"/>
              <w:left w:val="single" w:color="auto" w:sz="4" w:space="0"/>
              <w:bottom w:val="nil"/>
              <w:right w:val="single" w:color="auto" w:sz="4" w:space="0"/>
            </w:tcBorders>
            <w:shd w:val="clear" w:color="000000" w:fill="A6A6A6"/>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一级指标</w:t>
            </w:r>
          </w:p>
        </w:tc>
        <w:tc>
          <w:tcPr>
            <w:tcW w:w="1180" w:type="dxa"/>
            <w:tcBorders>
              <w:top w:val="single" w:color="auto" w:sz="4" w:space="0"/>
              <w:left w:val="nil"/>
              <w:bottom w:val="single" w:color="auto" w:sz="4" w:space="0"/>
              <w:right w:val="single" w:color="auto" w:sz="4" w:space="0"/>
            </w:tcBorders>
            <w:shd w:val="clear" w:color="000000" w:fill="A6A6A6"/>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二</w:t>
            </w:r>
            <w:r>
              <w:rPr>
                <w:rFonts w:hint="eastAsia" w:ascii="宋体" w:hAnsi="宋体" w:eastAsia="宋体" w:cs="宋体"/>
                <w:b/>
                <w:bCs/>
                <w:color w:val="000000"/>
                <w:kern w:val="0"/>
                <w:sz w:val="24"/>
                <w:szCs w:val="24"/>
              </w:rPr>
              <w:t>级指标</w:t>
            </w:r>
          </w:p>
        </w:tc>
        <w:tc>
          <w:tcPr>
            <w:tcW w:w="1520" w:type="dxa"/>
            <w:tcBorders>
              <w:top w:val="single" w:color="auto" w:sz="4" w:space="0"/>
              <w:left w:val="nil"/>
              <w:bottom w:val="single" w:color="auto" w:sz="4" w:space="0"/>
              <w:right w:val="single" w:color="auto" w:sz="4" w:space="0"/>
            </w:tcBorders>
            <w:shd w:val="clear" w:color="000000" w:fill="A6A6A6"/>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三</w:t>
            </w:r>
            <w:r>
              <w:rPr>
                <w:rFonts w:hint="eastAsia" w:ascii="宋体" w:hAnsi="宋体" w:eastAsia="宋体" w:cs="宋体"/>
                <w:b/>
                <w:bCs/>
                <w:color w:val="000000"/>
                <w:kern w:val="0"/>
                <w:sz w:val="24"/>
                <w:szCs w:val="24"/>
              </w:rPr>
              <w:t>级指标</w:t>
            </w:r>
          </w:p>
        </w:tc>
        <w:tc>
          <w:tcPr>
            <w:tcW w:w="1100" w:type="dxa"/>
            <w:tcBorders>
              <w:top w:val="single" w:color="auto" w:sz="4" w:space="0"/>
              <w:left w:val="nil"/>
              <w:bottom w:val="nil"/>
              <w:right w:val="single" w:color="auto" w:sz="4" w:space="0"/>
            </w:tcBorders>
            <w:shd w:val="clear" w:color="000000" w:fill="A6A6A6"/>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权</w:t>
            </w:r>
            <w:r>
              <w:rPr>
                <w:rFonts w:hint="eastAsia" w:ascii="仿宋_GB2312" w:hAnsi="宋体" w:eastAsia="仿宋_GB2312" w:cs="宋体"/>
                <w:b/>
                <w:bCs/>
                <w:color w:val="000000"/>
                <w:kern w:val="0"/>
                <w:sz w:val="24"/>
                <w:szCs w:val="24"/>
              </w:rPr>
              <w:t>重</w:t>
            </w:r>
          </w:p>
        </w:tc>
        <w:tc>
          <w:tcPr>
            <w:tcW w:w="780" w:type="dxa"/>
            <w:tcBorders>
              <w:top w:val="single" w:color="auto" w:sz="4" w:space="0"/>
              <w:left w:val="nil"/>
              <w:bottom w:val="nil"/>
              <w:right w:val="single" w:color="auto" w:sz="4" w:space="0"/>
            </w:tcBorders>
            <w:shd w:val="clear" w:color="000000" w:fill="A6A6A6"/>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指标值</w:t>
            </w:r>
          </w:p>
        </w:tc>
        <w:tc>
          <w:tcPr>
            <w:tcW w:w="3300" w:type="dxa"/>
            <w:tcBorders>
              <w:top w:val="single" w:color="auto" w:sz="4" w:space="0"/>
              <w:left w:val="nil"/>
              <w:bottom w:val="nil"/>
              <w:right w:val="single" w:color="auto" w:sz="4" w:space="0"/>
            </w:tcBorders>
            <w:shd w:val="clear" w:color="000000" w:fill="A6A6A6"/>
            <w:vAlign w:val="center"/>
          </w:tcPr>
          <w:p>
            <w:pPr>
              <w:widowControl/>
              <w:jc w:val="lef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指标解释</w:t>
            </w:r>
          </w:p>
        </w:tc>
        <w:tc>
          <w:tcPr>
            <w:tcW w:w="4965" w:type="dxa"/>
            <w:tcBorders>
              <w:top w:val="single" w:color="auto" w:sz="4" w:space="0"/>
              <w:left w:val="nil"/>
              <w:bottom w:val="nil"/>
              <w:right w:val="single" w:color="auto" w:sz="4" w:space="0"/>
            </w:tcBorders>
            <w:shd w:val="clear" w:color="000000" w:fill="A6A6A6"/>
            <w:vAlign w:val="center"/>
          </w:tcPr>
          <w:p>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评</w:t>
            </w:r>
            <w:r>
              <w:rPr>
                <w:rFonts w:hint="eastAsia" w:ascii="仿宋_GB2312" w:hAnsi="宋体" w:eastAsia="仿宋_GB2312" w:cs="宋体"/>
                <w:b/>
                <w:bCs/>
                <w:color w:val="000000"/>
                <w:kern w:val="0"/>
                <w:sz w:val="24"/>
                <w:szCs w:val="24"/>
              </w:rPr>
              <w:t>价</w:t>
            </w:r>
            <w:r>
              <w:rPr>
                <w:rFonts w:hint="eastAsia" w:ascii="宋体" w:hAnsi="宋体" w:eastAsia="宋体" w:cs="宋体"/>
                <w:b/>
                <w:bCs/>
                <w:color w:val="000000"/>
                <w:kern w:val="0"/>
                <w:sz w:val="24"/>
                <w:szCs w:val="24"/>
              </w:rPr>
              <w:t>规则</w:t>
            </w:r>
          </w:p>
        </w:tc>
      </w:tr>
      <w:tr>
        <w:tblPrEx>
          <w:tblCellMar>
            <w:top w:w="0" w:type="dxa"/>
            <w:left w:w="108" w:type="dxa"/>
            <w:bottom w:w="0" w:type="dxa"/>
            <w:right w:w="108" w:type="dxa"/>
          </w:tblCellMar>
        </w:tblPrEx>
        <w:trPr>
          <w:trHeight w:val="3240" w:hRule="atLeast"/>
        </w:trPr>
        <w:tc>
          <w:tcPr>
            <w:tcW w:w="9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投入</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（10分）</w:t>
            </w:r>
          </w:p>
        </w:tc>
        <w:tc>
          <w:tcPr>
            <w:tcW w:w="11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目标设定</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（6分）</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绩效目标合理性</w:t>
            </w:r>
          </w:p>
        </w:tc>
        <w:tc>
          <w:tcPr>
            <w:tcW w:w="110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78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合理</w:t>
            </w:r>
          </w:p>
        </w:tc>
        <w:tc>
          <w:tcPr>
            <w:tcW w:w="33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部门（单位）所设立的整体绩效目标依据充分，符合客观实际，用以反映和考核部门（单位）整体绩效目标与部门履职、年度工作任务的相符性情况。</w:t>
            </w:r>
          </w:p>
        </w:tc>
        <w:tc>
          <w:tcPr>
            <w:tcW w:w="496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评价要点：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①符合国家法律法规、国民经济和社会发展总体规划；；</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②符合部门“三定”方案确定的职责；</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③符合部门制定的中长期实施规划。</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以上各项占1/3权重分，不符合一项扣除相应权重分。</w:t>
            </w:r>
          </w:p>
        </w:tc>
      </w:tr>
      <w:tr>
        <w:tblPrEx>
          <w:tblCellMar>
            <w:top w:w="0" w:type="dxa"/>
            <w:left w:w="108" w:type="dxa"/>
            <w:bottom w:w="0" w:type="dxa"/>
            <w:right w:w="108" w:type="dxa"/>
          </w:tblCellMar>
        </w:tblPrEx>
        <w:trPr>
          <w:trHeight w:val="2540" w:hRule="atLeast"/>
        </w:trPr>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绩效指标明确性</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明确</w:t>
            </w: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部门（单位）依据整体绩效目标所设定的绩效指标清晰、细化、可衡量，用以反映和考核部门（单位）整体绩效目标的明细化情况。</w:t>
            </w:r>
          </w:p>
        </w:tc>
        <w:tc>
          <w:tcPr>
            <w:tcW w:w="496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评价要点：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①将部门整体的绩效目标细化分解为具体的工作任务；</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②通过清晰、可衡量的指标值予以体现；</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③与本年度部门预算资金相匹配。</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以上各项占1/3权重分，不符合一项扣除相应权重分。</w:t>
            </w:r>
          </w:p>
        </w:tc>
      </w:tr>
      <w:tr>
        <w:tblPrEx>
          <w:tblCellMar>
            <w:top w:w="0" w:type="dxa"/>
            <w:left w:w="108" w:type="dxa"/>
            <w:bottom w:w="0" w:type="dxa"/>
            <w:right w:w="108" w:type="dxa"/>
          </w:tblCellMar>
        </w:tblPrEx>
        <w:trPr>
          <w:trHeight w:val="2780" w:hRule="atLeast"/>
        </w:trPr>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预算配置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（4分）</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预算编制科学性</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科学</w:t>
            </w: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与部门整体绩效目标相匹配的部门综合预算编制完整、准确、细化、及时情况。</w:t>
            </w:r>
          </w:p>
        </w:tc>
        <w:tc>
          <w:tcPr>
            <w:tcW w:w="4965" w:type="dxa"/>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评价要点：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①完整性：部门预算收入需应编尽编，部门依法取得的收入要按照规定编入部门综合预算；</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②准确性：部门预算编列预算科目准确，专项业务费细化、分类填报准确；</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③细化性：预算编制细化到功能分类项级科目和经济分类款级科目；“其他”科目金额占部门预算总额的比例小于等于10%。</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以上各项占1/3权重分，不符合一项扣除相应权重分。</w:t>
            </w:r>
          </w:p>
        </w:tc>
      </w:tr>
      <w:tr>
        <w:tblPrEx>
          <w:tblCellMar>
            <w:top w:w="0" w:type="dxa"/>
            <w:left w:w="108" w:type="dxa"/>
            <w:bottom w:w="0" w:type="dxa"/>
            <w:right w:w="108" w:type="dxa"/>
          </w:tblCellMar>
        </w:tblPrEx>
        <w:trPr>
          <w:trHeight w:val="2990" w:hRule="atLeast"/>
        </w:trPr>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在职人员控制率</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部门（单位）本年度实际在职人员数与编制数的比率，用以反映和考核部门（单位）对人员成本的控制程度。</w:t>
            </w:r>
          </w:p>
        </w:tc>
        <w:tc>
          <w:tcPr>
            <w:tcW w:w="496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在职人员控制率=（在职人员数/编制数）×100%。</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在职人员数：部门（单位）实际在职人数，以财政部门确定的部门决算编制口径为准。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编制数：机构编制部门核定批复的部门（单位）的人员编制数。100%及以下，满分。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100%～120%以下，得分=本指标分值×[1-(在职人员控制率-</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1)×2]。</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120%以上，不得分。</w:t>
            </w:r>
          </w:p>
        </w:tc>
      </w:tr>
      <w:tr>
        <w:tblPrEx>
          <w:tblCellMar>
            <w:top w:w="0" w:type="dxa"/>
            <w:left w:w="108" w:type="dxa"/>
            <w:bottom w:w="0" w:type="dxa"/>
            <w:right w:w="108" w:type="dxa"/>
          </w:tblCellMar>
        </w:tblPrEx>
        <w:trPr>
          <w:trHeight w:val="1490" w:hRule="atLeast"/>
        </w:trPr>
        <w:tc>
          <w:tcPr>
            <w:tcW w:w="9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过程（37分）</w:t>
            </w:r>
          </w:p>
        </w:tc>
        <w:tc>
          <w:tcPr>
            <w:tcW w:w="11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预算执行</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（18分）</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基本支出预算执行率</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100%</w:t>
            </w: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部门（单位）本年度基本支出的决算支出数与调整预算数的比率，用以反映和考核本单位基本支出预算完成程度。</w:t>
            </w:r>
          </w:p>
        </w:tc>
        <w:tc>
          <w:tcPr>
            <w:tcW w:w="496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评价要点：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预算完成率=（基本支出决算支出数/基本支出调整预算数） ×100%。</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基本支出决算支出数：部门（单位）本年度实际完成的基本支出数。</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基本支出调整预算数：财政部门批复的本年度部门（单位）追加调减后的基本支出调整预算数。   </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预算完成率大于等于95%的，得满分；完成率小于等于85%的，得0分；完成率在95%-85%之间的，按公式计算得分，得分=预算完成率*2分，此项最高得2分。</w:t>
            </w:r>
          </w:p>
        </w:tc>
      </w:tr>
      <w:tr>
        <w:tblPrEx>
          <w:tblCellMar>
            <w:top w:w="0" w:type="dxa"/>
            <w:left w:w="108" w:type="dxa"/>
            <w:bottom w:w="0" w:type="dxa"/>
            <w:right w:w="108" w:type="dxa"/>
          </w:tblCellMar>
        </w:tblPrEx>
        <w:trPr>
          <w:trHeight w:val="1260" w:hRule="atLeast"/>
        </w:trPr>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项目支出预算执行率</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100%</w:t>
            </w: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部门（单位）本年度项目支出的决算支出数与调整预算数的比率，用以反映和考核本单位项目支出预算完成程度。</w:t>
            </w:r>
          </w:p>
        </w:tc>
        <w:tc>
          <w:tcPr>
            <w:tcW w:w="496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评价要点：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预算完成率=（项目支出决算支出数/项目支出调整预算数） ×100%。</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项目支出决算支出数：部门（单位）本年度实际完成的项目支出数。</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项目支出调整预算数：财政部门批复的本年度部门（单位）追加调减后的项目支出调整预算数。   </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预算完成率大于等于95%的，得满分；完成率小于等于85%的，得0分；完成率在95%-85%之间的，按公式计算得分，得分=预算完成率*2分，此项最高得2分。</w:t>
            </w:r>
          </w:p>
        </w:tc>
      </w:tr>
      <w:tr>
        <w:tblPrEx>
          <w:tblCellMar>
            <w:top w:w="0" w:type="dxa"/>
            <w:left w:w="108" w:type="dxa"/>
            <w:bottom w:w="0" w:type="dxa"/>
            <w:right w:w="108" w:type="dxa"/>
          </w:tblCellMar>
        </w:tblPrEx>
        <w:trPr>
          <w:trHeight w:val="4050" w:hRule="atLeast"/>
        </w:trPr>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预算调整率</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部门（单位）本年度年初预算调整数与调整预算数的比率，用以反映和考核部门（单位）预算的调整程度。</w:t>
            </w:r>
          </w:p>
        </w:tc>
        <w:tc>
          <w:tcPr>
            <w:tcW w:w="496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评价要点：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预算调整率=（预算调整数/调整预算数）×100%。</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预算调整数：调整预算数与年初批复预算数的差值</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调整预算数：财政部门批复的本年度部门（单位）的调整预算数 。（因落实国家政策、发生不可抗力、上级部门或本级党委政府临时交办而产生的调整除外）。   </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得分=（1-预算调整率）×2分</w:t>
            </w:r>
          </w:p>
        </w:tc>
      </w:tr>
      <w:tr>
        <w:tblPrEx>
          <w:tblCellMar>
            <w:top w:w="0" w:type="dxa"/>
            <w:left w:w="108" w:type="dxa"/>
            <w:bottom w:w="0" w:type="dxa"/>
            <w:right w:w="108" w:type="dxa"/>
          </w:tblCellMar>
        </w:tblPrEx>
        <w:trPr>
          <w:trHeight w:val="1510" w:hRule="atLeast"/>
        </w:trPr>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结转结余率</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部门（单位）本年度结转结余总额与决算收入数的比率，用以反映和考核部门（单位）对本年度结转结余资金的实际控制程度。</w:t>
            </w:r>
          </w:p>
        </w:tc>
        <w:tc>
          <w:tcPr>
            <w:tcW w:w="496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评价要点：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结转结余率=结转结余总额/决算收入数×100%。</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结转结余总额：部门（单位）本年度的结转资金与结余资金之和（以决算数为准）。   </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结转结余率小于或等于5%的，得满分；结转结余率大于或等于15%的，得0分；结转结余率在5%-15%之间的，按公式计算得分，得分=（15%-结转结余率)÷（15%-5%）×2分。</w:t>
            </w:r>
          </w:p>
        </w:tc>
      </w:tr>
      <w:tr>
        <w:tblPrEx>
          <w:tblCellMar>
            <w:top w:w="0" w:type="dxa"/>
            <w:left w:w="108" w:type="dxa"/>
            <w:bottom w:w="0" w:type="dxa"/>
            <w:right w:w="108" w:type="dxa"/>
          </w:tblCellMar>
        </w:tblPrEx>
        <w:trPr>
          <w:trHeight w:val="1630" w:hRule="atLeast"/>
        </w:trPr>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结转结余变动率</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≦5%</w:t>
            </w: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部门（单位）本年度结转结余资金总额与上年度结转结余资金总额的变动比率，用以反映和考核部门（单位）对控制结转结余资金的努力程度。</w:t>
            </w:r>
          </w:p>
        </w:tc>
        <w:tc>
          <w:tcPr>
            <w:tcW w:w="496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评价要点：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结转结余变动率=[（本年度累计结转结余资金总额-上年度累计结转结余资金总额）/上年度累计结转结余资金总额]×100%。   结转结余变动率小于或等于5%的，得满分；大于或等于15%的，得0分；在5%-15%之间的，按公式计算得分，得分=（15%-结转结余变动率)÷（15%-5%）×2分。</w:t>
            </w:r>
          </w:p>
        </w:tc>
      </w:tr>
      <w:tr>
        <w:tblPrEx>
          <w:tblCellMar>
            <w:top w:w="0" w:type="dxa"/>
            <w:left w:w="108" w:type="dxa"/>
            <w:bottom w:w="0" w:type="dxa"/>
            <w:right w:w="108" w:type="dxa"/>
          </w:tblCellMar>
        </w:tblPrEx>
        <w:trPr>
          <w:trHeight w:val="1170" w:hRule="atLeast"/>
        </w:trPr>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公用经费控制率</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≦100%</w:t>
            </w: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部门（单位）本年度实际支出的公用经费总额与预算安排的公用经费总额的比率，用以反映和考核部门（单位）对机构运转成本的实际控制程度</w:t>
            </w:r>
          </w:p>
        </w:tc>
        <w:tc>
          <w:tcPr>
            <w:tcW w:w="496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评价要点：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公用经费控制率=（实际支出公用经费总额/调整预算安排公用经费总额）×100%。   </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公用经费控制率小于或等于100%的得满分，否则得0分。</w:t>
            </w:r>
          </w:p>
        </w:tc>
      </w:tr>
      <w:tr>
        <w:tblPrEx>
          <w:tblCellMar>
            <w:top w:w="0" w:type="dxa"/>
            <w:left w:w="108" w:type="dxa"/>
            <w:bottom w:w="0" w:type="dxa"/>
            <w:right w:w="108" w:type="dxa"/>
          </w:tblCellMar>
        </w:tblPrEx>
        <w:trPr>
          <w:trHeight w:val="1640" w:hRule="atLeast"/>
        </w:trPr>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“三公经费”控制率</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≦100%</w:t>
            </w: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部门（单位）本年度“三公经费”实际支出数与预算安排数的比率，用以反映和考核部门（单位）对“三公经费”的实际控制程度。</w:t>
            </w:r>
          </w:p>
        </w:tc>
        <w:tc>
          <w:tcPr>
            <w:tcW w:w="496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评价要点：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“三公经费”控制率=（“三公经费”实际支出数/“三公经费” 预算安排数）×100%。   </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部门三公经费控制率小于或等于100%时，得满分，控制率大于100%的，得0分。</w:t>
            </w:r>
          </w:p>
        </w:tc>
      </w:tr>
      <w:tr>
        <w:tblPrEx>
          <w:tblCellMar>
            <w:top w:w="0" w:type="dxa"/>
            <w:left w:w="108" w:type="dxa"/>
            <w:bottom w:w="0" w:type="dxa"/>
            <w:right w:w="108" w:type="dxa"/>
          </w:tblCellMar>
        </w:tblPrEx>
        <w:trPr>
          <w:trHeight w:val="1620" w:hRule="atLeast"/>
        </w:trPr>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“三公经费”变动率</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≦0%</w:t>
            </w: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部门（单位）本年度“三公经费”预算数与上年度“三公经费”预算数的变动比率，用以反映和考核部门（单位）对控制重点行政成本的努力程度 。</w:t>
            </w:r>
          </w:p>
        </w:tc>
        <w:tc>
          <w:tcPr>
            <w:tcW w:w="496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评价要点：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“三公经费”变动率=[（本年度“三公经费”总额-上年度“三公经费”总额）/上年度“三公经费”总额]×100%。</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“三公经费”：年度预算安排的因公出国（境）费、公务车辆购置及运行费和公务招待费。   </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三公经费”变动率为0%及以下，得满分。0%以上，不得分。</w:t>
            </w:r>
          </w:p>
        </w:tc>
      </w:tr>
      <w:tr>
        <w:tblPrEx>
          <w:tblCellMar>
            <w:top w:w="0" w:type="dxa"/>
            <w:left w:w="108" w:type="dxa"/>
            <w:bottom w:w="0" w:type="dxa"/>
            <w:right w:w="108" w:type="dxa"/>
          </w:tblCellMar>
        </w:tblPrEx>
        <w:trPr>
          <w:trHeight w:val="1890" w:hRule="atLeast"/>
        </w:trPr>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政府采购执行率</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≥90%</w:t>
            </w: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部门（单位）本年度实际政府采购金额与年初政府采购预算的比率，用以反映和考核部门（单位）政府采购预算执行情况。</w:t>
            </w:r>
          </w:p>
        </w:tc>
        <w:tc>
          <w:tcPr>
            <w:tcW w:w="496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评价要点：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政府采购执行率=（实际政府采购金额/政府采购预算数） ×100%；</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 xml:space="preserve">政府采购预算：采购机关根据事业发展计划和行政任务编制的、并经过规定程序批准的年度政府采购计划。   </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政府采购执行率大于等于95%的，得满分；执行率在70%-95%的，按公式计算得分，得分=（[政府采购预算完成率-70%]÷（95%-70%）×分值；小于等于70%的，得0分。</w:t>
            </w:r>
          </w:p>
        </w:tc>
      </w:tr>
      <w:tr>
        <w:tblPrEx>
          <w:tblCellMar>
            <w:top w:w="0" w:type="dxa"/>
            <w:left w:w="108" w:type="dxa"/>
            <w:bottom w:w="0" w:type="dxa"/>
            <w:right w:w="108" w:type="dxa"/>
          </w:tblCellMar>
        </w:tblPrEx>
        <w:trPr>
          <w:trHeight w:val="2870" w:hRule="atLeast"/>
        </w:trPr>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财务及预算管理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（9分）</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管理制度健全性</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健全</w:t>
            </w: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部门（单位）为加强预算管理、规范财务行为而制定的管理制度健全完整，用以反映和考核部门（单位）预算管理制度对完成主要职责或促进事业发展的保障情况。</w:t>
            </w:r>
          </w:p>
        </w:tc>
        <w:tc>
          <w:tcPr>
            <w:tcW w:w="496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评价要点：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①已制定或具有预算资金管理办法、财务管理制度、预算绩效管理、资产管理制度、会计核算制度及内控制度等管理制度；</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②相关管理制度合法、合规、完整；</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③相关管理制度得到有效执行。</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以上各项占1/3权重分，不符合扣除相应权重分。</w:t>
            </w:r>
          </w:p>
        </w:tc>
      </w:tr>
      <w:tr>
        <w:tblPrEx>
          <w:tblCellMar>
            <w:top w:w="0" w:type="dxa"/>
            <w:left w:w="108" w:type="dxa"/>
            <w:bottom w:w="0" w:type="dxa"/>
            <w:right w:w="108" w:type="dxa"/>
          </w:tblCellMar>
        </w:tblPrEx>
        <w:trPr>
          <w:trHeight w:val="3360" w:hRule="atLeast"/>
        </w:trPr>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资金使用合规性</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合规</w:t>
            </w: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部门（单位）使用预算资金符合相关的预算财务管理制度的规定，用以反映和考核部门（单位）预算资金的规范运行情况。</w:t>
            </w:r>
          </w:p>
        </w:tc>
        <w:tc>
          <w:tcPr>
            <w:tcW w:w="496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评价要点：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①符合国家财经法规和财务管理制度规定以及有关专项资金管理办法的规定；</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②资金的拨付有完整的审批程序和手续；</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③重大项目开支经过评估论证；</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④符合部门预算批复的用途；</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⑤不存在截留、挤占、挪用、虚列支出等情况。</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以上各项占1/5权重分，不符合扣除相应权重分，要点5不符合扣除全部权重分。</w:t>
            </w:r>
          </w:p>
        </w:tc>
      </w:tr>
      <w:tr>
        <w:tblPrEx>
          <w:tblCellMar>
            <w:top w:w="0" w:type="dxa"/>
            <w:left w:w="108" w:type="dxa"/>
            <w:bottom w:w="0" w:type="dxa"/>
            <w:right w:w="108" w:type="dxa"/>
          </w:tblCellMar>
        </w:tblPrEx>
        <w:trPr>
          <w:trHeight w:val="3170" w:hRule="atLeast"/>
        </w:trPr>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预决算信息公开性</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100%</w:t>
            </w: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部门（单位）是否按照政府信息公开有关规定公开相关预决算信息，用以反映和考核部门（单位）预决算管理的公开透明情况。</w:t>
            </w:r>
          </w:p>
        </w:tc>
        <w:tc>
          <w:tcPr>
            <w:tcW w:w="496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评价要点：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①是否按规定内容公开预决算信息；</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②是否按规定时限公开预决算信息；</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③财政或部门绩效评价报告等部门预算绩效管理相关信息公开情况。</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预决算信息是指与部门预算、执行、决算、绩效管理、监督等管理相关的信息。</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以上各项占1/3权重分，不符合扣除相应权重分。</w:t>
            </w:r>
          </w:p>
        </w:tc>
      </w:tr>
      <w:tr>
        <w:tblPrEx>
          <w:tblCellMar>
            <w:top w:w="0" w:type="dxa"/>
            <w:left w:w="108" w:type="dxa"/>
            <w:bottom w:w="0" w:type="dxa"/>
            <w:right w:w="108" w:type="dxa"/>
          </w:tblCellMar>
        </w:tblPrEx>
        <w:trPr>
          <w:trHeight w:val="1350" w:hRule="atLeast"/>
        </w:trPr>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8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资产管理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（2分）</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资产管理安全性</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安全</w:t>
            </w: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部门（单位）的资产保存完整、使用合规、配置合理、处置规范、收入及时足额上缴，用以反映和考核部门（单位）资产安全运行情况。</w:t>
            </w:r>
          </w:p>
        </w:tc>
        <w:tc>
          <w:tcPr>
            <w:tcW w:w="496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评价要点：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①资产保存完整；</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②资产配置合理；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③资产处置规范；</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④资产账务管理合规，帐实相符；</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⑤资产有偿使用及处置收入及时足额上缴。</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以上各项占1/5权重分，不符合扣除相应权重分。</w:t>
            </w:r>
          </w:p>
        </w:tc>
      </w:tr>
      <w:tr>
        <w:tblPrEx>
          <w:tblCellMar>
            <w:top w:w="0" w:type="dxa"/>
            <w:left w:w="108" w:type="dxa"/>
            <w:bottom w:w="0" w:type="dxa"/>
            <w:right w:w="108" w:type="dxa"/>
          </w:tblCellMar>
        </w:tblPrEx>
        <w:trPr>
          <w:trHeight w:val="3560" w:hRule="atLeast"/>
        </w:trPr>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预算绩效管理</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（8分）</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绩效目标申报</w:t>
            </w:r>
          </w:p>
        </w:tc>
        <w:tc>
          <w:tcPr>
            <w:tcW w:w="1100" w:type="dxa"/>
            <w:tcBorders>
              <w:top w:val="nil"/>
              <w:left w:val="nil"/>
              <w:bottom w:val="single" w:color="auto" w:sz="4" w:space="0"/>
              <w:right w:val="single" w:color="auto" w:sz="4" w:space="0"/>
            </w:tcBorders>
            <w:shd w:val="clear" w:color="000000" w:fill="FFFFFF"/>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开展</w:t>
            </w: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部门（单位）项目资金申请按照绩效目标要求开展相关工作。</w:t>
            </w:r>
          </w:p>
        </w:tc>
        <w:tc>
          <w:tcPr>
            <w:tcW w:w="496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评价要点：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①项目资金申请文件是否附带绩效目标申报表；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②项目绩效目标表设置是否规范；</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③项目绩效目标表的设定是否符合项目特点，内容清晰，指标值细化可行。</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以上各项占1/3权重分，不符合扣除相应权重分。</w:t>
            </w:r>
          </w:p>
        </w:tc>
      </w:tr>
      <w:tr>
        <w:tblPrEx>
          <w:tblCellMar>
            <w:top w:w="0" w:type="dxa"/>
            <w:left w:w="108" w:type="dxa"/>
            <w:bottom w:w="0" w:type="dxa"/>
            <w:right w:w="108" w:type="dxa"/>
          </w:tblCellMar>
        </w:tblPrEx>
        <w:trPr>
          <w:trHeight w:val="2300" w:hRule="atLeast"/>
        </w:trPr>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绩效运行监控</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开展</w:t>
            </w: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部门（单位）按照绩效运行监控要求开展相关工作。</w:t>
            </w:r>
          </w:p>
        </w:tc>
        <w:tc>
          <w:tcPr>
            <w:tcW w:w="496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评价要点：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①部门（单位）在“财政云”系统中开展绩效运行监控工作，按时完整报送资料；</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②监控表及监控报告完整；</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③监控分析合理，有依据性。</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以上各项占1/3权重分，不符合扣除相应权重分。</w:t>
            </w:r>
          </w:p>
        </w:tc>
      </w:tr>
      <w:tr>
        <w:tblPrEx>
          <w:tblCellMar>
            <w:top w:w="0" w:type="dxa"/>
            <w:left w:w="108" w:type="dxa"/>
            <w:bottom w:w="0" w:type="dxa"/>
            <w:right w:w="108" w:type="dxa"/>
          </w:tblCellMar>
        </w:tblPrEx>
        <w:trPr>
          <w:trHeight w:val="1490" w:hRule="atLeast"/>
        </w:trPr>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部门绩效自评</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开展</w:t>
            </w: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部门（单位）按照绩效自评要求开展相关工作。</w:t>
            </w:r>
          </w:p>
        </w:tc>
        <w:tc>
          <w:tcPr>
            <w:tcW w:w="496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评价要点：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①部门（单位）是否按照财政部门要求开展绩效自评工作，按时完整报送资料；</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②自评表及自评报告完整；</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③自评是否按照决算口径全覆盖评价；</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④自评分析合理，有依据性。</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以上各项占1/4权重分，不符合扣除相应权重分。</w:t>
            </w:r>
          </w:p>
        </w:tc>
      </w:tr>
      <w:tr>
        <w:tblPrEx>
          <w:tblCellMar>
            <w:top w:w="0" w:type="dxa"/>
            <w:left w:w="108" w:type="dxa"/>
            <w:bottom w:w="0" w:type="dxa"/>
            <w:right w:w="108" w:type="dxa"/>
          </w:tblCellMar>
        </w:tblPrEx>
        <w:trPr>
          <w:trHeight w:val="1990" w:hRule="atLeast"/>
        </w:trPr>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部门绩效评价</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开展</w:t>
            </w: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部门（单位）按照部门绩效评价要求开展相关工作。</w:t>
            </w:r>
          </w:p>
        </w:tc>
        <w:tc>
          <w:tcPr>
            <w:tcW w:w="496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评价要点：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①部门（单位）是否按照财政部门要求开展部门绩效评价工作；</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②部门（单位）是否将部门绩效评价报送财政部门。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以上各项占1/2权重分，不符合扣除相应权重分。</w:t>
            </w:r>
          </w:p>
        </w:tc>
      </w:tr>
      <w:tr>
        <w:tblPrEx>
          <w:tblCellMar>
            <w:top w:w="0" w:type="dxa"/>
            <w:left w:w="108" w:type="dxa"/>
            <w:bottom w:w="0" w:type="dxa"/>
            <w:right w:w="108" w:type="dxa"/>
          </w:tblCellMar>
        </w:tblPrEx>
        <w:trPr>
          <w:trHeight w:val="2870" w:hRule="atLeast"/>
        </w:trPr>
        <w:tc>
          <w:tcPr>
            <w:tcW w:w="9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履职</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（53分）</w:t>
            </w:r>
          </w:p>
        </w:tc>
        <w:tc>
          <w:tcPr>
            <w:tcW w:w="11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年度重点工作任务完成情况</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（27分）</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造林绿化完成情况</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完成</w:t>
            </w: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西乡县林业局2022年植树造林工作完成情况。</w:t>
            </w:r>
          </w:p>
        </w:tc>
        <w:tc>
          <w:tcPr>
            <w:tcW w:w="496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评价要点：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按照西乡县林业局2022年工作要点计划，顺利完成造林绿化工作。</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①完成造林绿化面积人工造林0.9万亩，封山育林2万亩，退化林修复1.5万亩。</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②完成国家储备林2万亩，义务植树80万株。</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③造林质量合格率≥95%。</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以上要点各占1/3权重分，按照各要点加权平均情况得分。</w:t>
            </w:r>
          </w:p>
        </w:tc>
      </w:tr>
      <w:tr>
        <w:tblPrEx>
          <w:tblCellMar>
            <w:top w:w="0" w:type="dxa"/>
            <w:left w:w="108" w:type="dxa"/>
            <w:bottom w:w="0" w:type="dxa"/>
            <w:right w:w="108" w:type="dxa"/>
          </w:tblCellMar>
        </w:tblPrEx>
        <w:trPr>
          <w:trHeight w:val="2190" w:hRule="atLeast"/>
        </w:trPr>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林业生态保护及生态补贴发放完成情况</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完成</w:t>
            </w: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西乡县林业局2022年林业生态保护及生态补贴发放完成情况</w:t>
            </w:r>
          </w:p>
        </w:tc>
        <w:tc>
          <w:tcPr>
            <w:tcW w:w="496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评价要点：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按照西乡县林业局2022年工作要点计划，顺利完成林业生态保护及生态补贴发放完成情况</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①完成秦岭湿地生态修复171亩、建设巡护道路维护225平方米。</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②完成天保工程天然林管护人员社保补助发放，森林管护费和退耕还林费发放。</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③完成全县70.37万亩国家级公益林补偿兑现和管护工作。。</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以上要点各占1/5权重分，不满足一项扣相应权重分。</w:t>
            </w:r>
          </w:p>
        </w:tc>
      </w:tr>
      <w:tr>
        <w:tblPrEx>
          <w:tblCellMar>
            <w:top w:w="0" w:type="dxa"/>
            <w:left w:w="108" w:type="dxa"/>
            <w:bottom w:w="0" w:type="dxa"/>
            <w:right w:w="108" w:type="dxa"/>
          </w:tblCellMar>
        </w:tblPrEx>
        <w:trPr>
          <w:trHeight w:val="4290" w:hRule="atLeast"/>
        </w:trPr>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林业有害生物防治工作完成情况</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完成</w:t>
            </w: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西乡县林业局2022年林业有害生物防治工作完成情况。</w:t>
            </w:r>
          </w:p>
        </w:tc>
        <w:tc>
          <w:tcPr>
            <w:tcW w:w="496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评价要点：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按照西乡县林业局2022年工作要点计划，顺利完成林业有害生物防治工作。</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①完成林业有害生物防治预测预报网络全县227.6万亩林地检测全覆盖；</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②完成全县森林病虫害综合防治面积75265.65亩。</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③完成全县植物产地建议调查2900亩；</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④完成全县36.9万亩松林松材线虫病春秋两季普查；</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⑤完成松墨天牛综合防治工作。</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⑥完成材线虫病疫木伐除区生态修复补植补造面积1250亩。</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⑦项目实施均按项目实施方案执行。</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以上要点各占1/7权重分，不满足一项扣相应权重分。</w:t>
            </w:r>
          </w:p>
        </w:tc>
      </w:tr>
      <w:tr>
        <w:tblPrEx>
          <w:tblCellMar>
            <w:top w:w="0" w:type="dxa"/>
            <w:left w:w="108" w:type="dxa"/>
            <w:bottom w:w="0" w:type="dxa"/>
            <w:right w:w="108" w:type="dxa"/>
          </w:tblCellMar>
        </w:tblPrEx>
        <w:trPr>
          <w:trHeight w:val="727" w:hRule="atLeast"/>
        </w:trPr>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森林防火工作完成情况</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完成</w:t>
            </w: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西乡县林业局2022森林防火工作完成情况。</w:t>
            </w:r>
          </w:p>
        </w:tc>
        <w:tc>
          <w:tcPr>
            <w:tcW w:w="496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评价要点：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按照西乡县林业局2022年工作要点计划，顺利完成森林防火工作。</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①完成落实各基层林业站、林场管护员和生态护林员森林防火管护责任；</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②完成森林防火宣传、培训工作；</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③完成对森林防火关键区域、关键节点重点监管防范工作。</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以上要点各占1/3权重分，不满足一项扣相应权重分。</w:t>
            </w:r>
          </w:p>
        </w:tc>
      </w:tr>
      <w:tr>
        <w:tblPrEx>
          <w:tblCellMar>
            <w:top w:w="0" w:type="dxa"/>
            <w:left w:w="108" w:type="dxa"/>
            <w:bottom w:w="0" w:type="dxa"/>
            <w:right w:w="108" w:type="dxa"/>
          </w:tblCellMar>
        </w:tblPrEx>
        <w:trPr>
          <w:trHeight w:val="1690" w:hRule="atLeast"/>
        </w:trPr>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森林林地管理督察工作完成情况</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完成</w:t>
            </w: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西乡县林业局2022年森林林地管理督察工作完成情况。</w:t>
            </w:r>
          </w:p>
        </w:tc>
        <w:tc>
          <w:tcPr>
            <w:tcW w:w="496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评价要点：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按照西乡县林业局2022年工作要点计划，完成森林林地管理督察。</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①完成林木林地管理工作；</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②完成森林督察工作；</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以上要点各占1/2权重分，不满足一项扣相应权重分。</w:t>
            </w:r>
          </w:p>
        </w:tc>
      </w:tr>
      <w:tr>
        <w:tblPrEx>
          <w:tblCellMar>
            <w:top w:w="0" w:type="dxa"/>
            <w:left w:w="108" w:type="dxa"/>
            <w:bottom w:w="0" w:type="dxa"/>
            <w:right w:w="108" w:type="dxa"/>
          </w:tblCellMar>
        </w:tblPrEx>
        <w:trPr>
          <w:trHeight w:val="2070" w:hRule="atLeast"/>
        </w:trPr>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林业产业项目发展情况</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开展</w:t>
            </w: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西乡县林业局2022年林业产业项目发展情况。</w:t>
            </w:r>
          </w:p>
        </w:tc>
        <w:tc>
          <w:tcPr>
            <w:tcW w:w="496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评价要点：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按照西乡县林业局2022年工作要点计划，完成林业产业项目指导工作。</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①完成推进林下产业发展工作；</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②完成开展林业产业培训指标工作。</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以上要点各占1/2权重分，不满足一项扣相应权重分。</w:t>
            </w:r>
          </w:p>
        </w:tc>
      </w:tr>
      <w:tr>
        <w:tblPrEx>
          <w:tblCellMar>
            <w:top w:w="0" w:type="dxa"/>
            <w:left w:w="108" w:type="dxa"/>
            <w:bottom w:w="0" w:type="dxa"/>
            <w:right w:w="108" w:type="dxa"/>
          </w:tblCellMar>
        </w:tblPrEx>
        <w:trPr>
          <w:trHeight w:val="302" w:hRule="atLeast"/>
        </w:trPr>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　</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其他林业重点工作完成情况</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完成</w:t>
            </w: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西乡县林业局2022年其他重点林业工作完成情况</w:t>
            </w:r>
          </w:p>
        </w:tc>
        <w:tc>
          <w:tcPr>
            <w:tcW w:w="496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评价要点：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按照西乡县林业局2022年工作要点计划，完成其他重点林业工作，包括：</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①完成推进林(山)长制工作；</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②完成落实林业三项政策。</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③完成其他林业相关工作。</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以上要点各占1/3权重分，不满足一项扣相应权重分。</w:t>
            </w:r>
          </w:p>
        </w:tc>
      </w:tr>
      <w:tr>
        <w:tblPrEx>
          <w:tblCellMar>
            <w:top w:w="0" w:type="dxa"/>
            <w:left w:w="108" w:type="dxa"/>
            <w:bottom w:w="0" w:type="dxa"/>
            <w:right w:w="108" w:type="dxa"/>
          </w:tblCellMar>
        </w:tblPrEx>
        <w:trPr>
          <w:trHeight w:val="1530" w:hRule="atLeast"/>
        </w:trPr>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重点工作履职效益情况</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（26分）</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重点工作经济效益</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增长</w:t>
            </w: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考察部门（单位）履行职责对经济发展所带来的直接或间接影响。</w:t>
            </w:r>
          </w:p>
        </w:tc>
        <w:tc>
          <w:tcPr>
            <w:tcW w:w="496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评价要点：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2022年林业产业产值持续增长；</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以上要点完成得满分，不满足不得分。</w:t>
            </w:r>
          </w:p>
        </w:tc>
      </w:tr>
      <w:tr>
        <w:tblPrEx>
          <w:tblCellMar>
            <w:top w:w="0" w:type="dxa"/>
            <w:left w:w="108" w:type="dxa"/>
            <w:bottom w:w="0" w:type="dxa"/>
            <w:right w:w="108" w:type="dxa"/>
          </w:tblCellMar>
        </w:tblPrEx>
        <w:trPr>
          <w:trHeight w:val="1910" w:hRule="atLeast"/>
        </w:trPr>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重点工作社会效益</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改善</w:t>
            </w: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考察部门（单位）履行职责对社会发展所带来的直接或间接影响。</w:t>
            </w:r>
          </w:p>
        </w:tc>
        <w:tc>
          <w:tcPr>
            <w:tcW w:w="496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评价要点：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①天然林资源森林蓄积量持续增长；</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②改善林区内百姓民生状况；</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以上要点各占1/2权重分，不满足一项扣相应权重分。</w:t>
            </w:r>
          </w:p>
        </w:tc>
      </w:tr>
      <w:tr>
        <w:tblPrEx>
          <w:tblCellMar>
            <w:top w:w="0" w:type="dxa"/>
            <w:left w:w="108" w:type="dxa"/>
            <w:bottom w:w="0" w:type="dxa"/>
            <w:right w:w="108" w:type="dxa"/>
          </w:tblCellMar>
        </w:tblPrEx>
        <w:trPr>
          <w:trHeight w:val="2120" w:hRule="atLeast"/>
        </w:trPr>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重点工作生态效益</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改善</w:t>
            </w: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考察部门（单位）履行职责对生态发展所带来的直接或间接影响。</w:t>
            </w:r>
          </w:p>
        </w:tc>
        <w:tc>
          <w:tcPr>
            <w:tcW w:w="496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评价要点：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①林业有害生物成灾率≤25.96‰；；</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②森林覆盖率≥65.7%；</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③湿地野生动物数量持续增长；</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④森林火灾发生率≤0.9‰；</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以上要点各占1/4权重分，不满足一项扣相应权重分。</w:t>
            </w:r>
          </w:p>
        </w:tc>
      </w:tr>
      <w:tr>
        <w:tblPrEx>
          <w:tblCellMar>
            <w:top w:w="0" w:type="dxa"/>
            <w:left w:w="108" w:type="dxa"/>
            <w:bottom w:w="0" w:type="dxa"/>
            <w:right w:w="108" w:type="dxa"/>
          </w:tblCellMar>
        </w:tblPrEx>
        <w:trPr>
          <w:trHeight w:val="2050" w:hRule="atLeast"/>
        </w:trPr>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可持续影响</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健全</w:t>
            </w: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部门（单位）履行职责对可持续性所带来的直接或间接影响。</w:t>
            </w:r>
          </w:p>
        </w:tc>
        <w:tc>
          <w:tcPr>
            <w:tcW w:w="496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评价要点：</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①生态保护机制健全；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②森林督察管理机制健全；</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以上要点各占1/2权重分，不满足一项扣相应权重分。</w:t>
            </w:r>
          </w:p>
        </w:tc>
      </w:tr>
      <w:tr>
        <w:tblPrEx>
          <w:tblCellMar>
            <w:top w:w="0" w:type="dxa"/>
            <w:left w:w="108" w:type="dxa"/>
            <w:bottom w:w="0" w:type="dxa"/>
            <w:right w:w="108" w:type="dxa"/>
          </w:tblCellMar>
        </w:tblPrEx>
        <w:trPr>
          <w:trHeight w:val="2680" w:hRule="atLeast"/>
        </w:trPr>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4"/>
                <w:szCs w:val="24"/>
              </w:rPr>
            </w:pP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满意度</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（10分）</w:t>
            </w:r>
          </w:p>
        </w:tc>
        <w:tc>
          <w:tcPr>
            <w:tcW w:w="152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群众满意度</w:t>
            </w:r>
          </w:p>
        </w:tc>
        <w:tc>
          <w:tcPr>
            <w:tcW w:w="110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10</w:t>
            </w:r>
          </w:p>
        </w:tc>
        <w:tc>
          <w:tcPr>
            <w:tcW w:w="780"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≥90%</w:t>
            </w: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考察西乡县林业局2022年工作群众满意度情况。</w:t>
            </w:r>
          </w:p>
        </w:tc>
        <w:tc>
          <w:tcPr>
            <w:tcW w:w="4965" w:type="dxa"/>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①林区群众满意度；</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②普通市民满意度；</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以上要点各占1/2权重分，综合满意度大于等于90%，得满分；90%-80%之间得3分；80%-70%之间得2分，70%以下得分为0.</w:t>
            </w:r>
          </w:p>
        </w:tc>
      </w:tr>
      <w:tr>
        <w:tblPrEx>
          <w:tblCellMar>
            <w:top w:w="0" w:type="dxa"/>
            <w:left w:w="108" w:type="dxa"/>
            <w:bottom w:w="0" w:type="dxa"/>
            <w:right w:w="108" w:type="dxa"/>
          </w:tblCellMar>
        </w:tblPrEx>
        <w:trPr>
          <w:trHeight w:val="868" w:hRule="atLeast"/>
        </w:trPr>
        <w:tc>
          <w:tcPr>
            <w:tcW w:w="3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10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100</w:t>
            </w:r>
          </w:p>
        </w:tc>
        <w:tc>
          <w:tcPr>
            <w:tcW w:w="7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3300"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4965"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bl>
    <w:p>
      <w:pPr>
        <w:widowControl/>
        <w:jc w:val="left"/>
      </w:pPr>
    </w:p>
    <w:p>
      <w:pPr>
        <w:widowControl/>
        <w:jc w:val="left"/>
      </w:pPr>
    </w:p>
    <w:p>
      <w:pPr>
        <w:outlineLvl w:val="0"/>
        <w:rPr>
          <w:rFonts w:ascii="黑体" w:hAnsi="黑体" w:eastAsia="黑体"/>
          <w:sz w:val="32"/>
          <w:szCs w:val="32"/>
        </w:rPr>
        <w:sectPr>
          <w:headerReference r:id="rId13" w:type="default"/>
          <w:pgSz w:w="16838" w:h="11906" w:orient="landscape"/>
          <w:pgMar w:top="1800" w:right="1670" w:bottom="1700" w:left="1440" w:header="851" w:footer="992" w:gutter="0"/>
          <w:cols w:space="425" w:num="1"/>
          <w:docGrid w:type="lines" w:linePitch="312" w:charSpace="0"/>
        </w:sectPr>
      </w:pPr>
    </w:p>
    <w:p>
      <w:pPr>
        <w:outlineLvl w:val="0"/>
        <w:rPr>
          <w:rFonts w:ascii="黑体" w:hAnsi="黑体" w:eastAsia="黑体"/>
          <w:sz w:val="32"/>
          <w:szCs w:val="32"/>
        </w:rPr>
      </w:pPr>
      <w:bookmarkStart w:id="106" w:name="_Toc149317749"/>
      <w:r>
        <w:rPr>
          <w:rFonts w:hint="eastAsia" w:ascii="黑体" w:hAnsi="黑体" w:eastAsia="黑体"/>
          <w:sz w:val="32"/>
          <w:szCs w:val="32"/>
        </w:rPr>
        <w:t>附件2：西乡县林业局部门预算执行情况表</w:t>
      </w:r>
      <w:bookmarkEnd w:id="106"/>
    </w:p>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 xml:space="preserve">                                                                                                  单位：万元</w:t>
      </w:r>
    </w:p>
    <w:tbl>
      <w:tblPr>
        <w:tblStyle w:val="18"/>
        <w:tblW w:w="14440" w:type="dxa"/>
        <w:tblInd w:w="93" w:type="dxa"/>
        <w:tblLayout w:type="autofit"/>
        <w:tblCellMar>
          <w:top w:w="0" w:type="dxa"/>
          <w:left w:w="108" w:type="dxa"/>
          <w:bottom w:w="0" w:type="dxa"/>
          <w:right w:w="108" w:type="dxa"/>
        </w:tblCellMar>
      </w:tblPr>
      <w:tblGrid>
        <w:gridCol w:w="1180"/>
        <w:gridCol w:w="2180"/>
        <w:gridCol w:w="1300"/>
        <w:gridCol w:w="1320"/>
        <w:gridCol w:w="3720"/>
        <w:gridCol w:w="1420"/>
        <w:gridCol w:w="1380"/>
        <w:gridCol w:w="1940"/>
      </w:tblGrid>
      <w:tr>
        <w:tblPrEx>
          <w:tblCellMar>
            <w:top w:w="0" w:type="dxa"/>
            <w:left w:w="108" w:type="dxa"/>
            <w:bottom w:w="0" w:type="dxa"/>
            <w:right w:w="108" w:type="dxa"/>
          </w:tblCellMar>
        </w:tblPrEx>
        <w:trPr>
          <w:trHeight w:val="560" w:hRule="atLeast"/>
          <w:tblHeader/>
        </w:trPr>
        <w:tc>
          <w:tcPr>
            <w:tcW w:w="1180" w:type="dxa"/>
            <w:tcBorders>
              <w:top w:val="single" w:color="auto" w:sz="4" w:space="0"/>
              <w:left w:val="single" w:color="auto" w:sz="4" w:space="0"/>
              <w:bottom w:val="single" w:color="auto" w:sz="4" w:space="0"/>
              <w:right w:val="single" w:color="auto" w:sz="4" w:space="0"/>
            </w:tcBorders>
            <w:shd w:val="clear" w:color="000000" w:fill="A5A5A5"/>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资金来源</w:t>
            </w:r>
          </w:p>
        </w:tc>
        <w:tc>
          <w:tcPr>
            <w:tcW w:w="2180" w:type="dxa"/>
            <w:tcBorders>
              <w:top w:val="single" w:color="auto" w:sz="4" w:space="0"/>
              <w:left w:val="nil"/>
              <w:bottom w:val="single" w:color="auto" w:sz="4" w:space="0"/>
              <w:right w:val="single" w:color="auto" w:sz="4" w:space="0"/>
            </w:tcBorders>
            <w:shd w:val="clear" w:color="000000" w:fill="A5A5A5"/>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指标文件</w:t>
            </w:r>
          </w:p>
        </w:tc>
        <w:tc>
          <w:tcPr>
            <w:tcW w:w="1300" w:type="dxa"/>
            <w:tcBorders>
              <w:top w:val="single" w:color="auto" w:sz="4" w:space="0"/>
              <w:left w:val="nil"/>
              <w:bottom w:val="single" w:color="auto" w:sz="4" w:space="0"/>
              <w:right w:val="single" w:color="auto" w:sz="4" w:space="0"/>
            </w:tcBorders>
            <w:shd w:val="clear" w:color="000000" w:fill="A5A5A5"/>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指标金额</w:t>
            </w:r>
          </w:p>
        </w:tc>
        <w:tc>
          <w:tcPr>
            <w:tcW w:w="1320" w:type="dxa"/>
            <w:tcBorders>
              <w:top w:val="single" w:color="auto" w:sz="4" w:space="0"/>
              <w:left w:val="nil"/>
              <w:bottom w:val="single" w:color="auto" w:sz="4" w:space="0"/>
              <w:right w:val="single" w:color="auto" w:sz="4" w:space="0"/>
            </w:tcBorders>
            <w:shd w:val="clear" w:color="000000" w:fill="A5A5A5"/>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指标下达时间</w:t>
            </w:r>
          </w:p>
        </w:tc>
        <w:tc>
          <w:tcPr>
            <w:tcW w:w="3720" w:type="dxa"/>
            <w:tcBorders>
              <w:top w:val="single" w:color="auto" w:sz="4" w:space="0"/>
              <w:left w:val="nil"/>
              <w:bottom w:val="single" w:color="auto" w:sz="4" w:space="0"/>
              <w:right w:val="single" w:color="auto" w:sz="4" w:space="0"/>
            </w:tcBorders>
            <w:shd w:val="clear" w:color="000000" w:fill="A5A5A5"/>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用途</w:t>
            </w:r>
          </w:p>
        </w:tc>
        <w:tc>
          <w:tcPr>
            <w:tcW w:w="1420" w:type="dxa"/>
            <w:tcBorders>
              <w:top w:val="single" w:color="auto" w:sz="4" w:space="0"/>
              <w:left w:val="nil"/>
              <w:bottom w:val="single" w:color="auto" w:sz="4" w:space="0"/>
              <w:right w:val="single" w:color="auto" w:sz="4" w:space="0"/>
            </w:tcBorders>
            <w:shd w:val="clear" w:color="000000" w:fill="A5A5A5"/>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实际拨付</w:t>
            </w:r>
          </w:p>
        </w:tc>
        <w:tc>
          <w:tcPr>
            <w:tcW w:w="1380" w:type="dxa"/>
            <w:tcBorders>
              <w:top w:val="single" w:color="auto" w:sz="4" w:space="0"/>
              <w:left w:val="nil"/>
              <w:bottom w:val="single" w:color="auto" w:sz="4" w:space="0"/>
              <w:right w:val="single" w:color="auto" w:sz="4" w:space="0"/>
            </w:tcBorders>
            <w:shd w:val="clear" w:color="000000" w:fill="A5A5A5"/>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实际支出</w:t>
            </w:r>
          </w:p>
        </w:tc>
        <w:tc>
          <w:tcPr>
            <w:tcW w:w="1940" w:type="dxa"/>
            <w:tcBorders>
              <w:top w:val="single" w:color="auto" w:sz="4" w:space="0"/>
              <w:left w:val="nil"/>
              <w:bottom w:val="single" w:color="auto" w:sz="4" w:space="0"/>
              <w:right w:val="single" w:color="auto" w:sz="4" w:space="0"/>
            </w:tcBorders>
            <w:shd w:val="clear" w:color="000000" w:fill="A5A5A5"/>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备注</w:t>
            </w:r>
          </w:p>
        </w:tc>
      </w:tr>
      <w:tr>
        <w:tblPrEx>
          <w:tblCellMar>
            <w:top w:w="0" w:type="dxa"/>
            <w:left w:w="108" w:type="dxa"/>
            <w:bottom w:w="0" w:type="dxa"/>
            <w:right w:w="108" w:type="dxa"/>
          </w:tblCellMar>
        </w:tblPrEx>
        <w:trPr>
          <w:trHeight w:val="900" w:hRule="atLeast"/>
        </w:trPr>
        <w:tc>
          <w:tcPr>
            <w:tcW w:w="118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2022中央资金预算下达</w:t>
            </w:r>
          </w:p>
        </w:tc>
        <w:tc>
          <w:tcPr>
            <w:tcW w:w="21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西财办农〔2022〕10号</w:t>
            </w:r>
          </w:p>
        </w:tc>
        <w:tc>
          <w:tcPr>
            <w:tcW w:w="130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139.70</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2022年1月</w:t>
            </w:r>
          </w:p>
        </w:tc>
        <w:tc>
          <w:tcPr>
            <w:tcW w:w="37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天然林保护管护人员社会保险缴费补助</w:t>
            </w:r>
          </w:p>
        </w:tc>
        <w:tc>
          <w:tcPr>
            <w:tcW w:w="14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138.7536</w:t>
            </w: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138.7536</w:t>
            </w:r>
          </w:p>
        </w:tc>
        <w:tc>
          <w:tcPr>
            <w:tcW w:w="194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CellMar>
            <w:top w:w="0" w:type="dxa"/>
            <w:left w:w="108" w:type="dxa"/>
            <w:bottom w:w="0" w:type="dxa"/>
            <w:right w:w="108" w:type="dxa"/>
          </w:tblCellMar>
        </w:tblPrEx>
        <w:trPr>
          <w:trHeight w:val="890" w:hRule="atLeast"/>
        </w:trPr>
        <w:tc>
          <w:tcPr>
            <w:tcW w:w="1180"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24"/>
                <w:szCs w:val="24"/>
              </w:rPr>
            </w:pPr>
          </w:p>
        </w:tc>
        <w:tc>
          <w:tcPr>
            <w:tcW w:w="21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西财办建〔2021〕191号</w:t>
            </w:r>
          </w:p>
        </w:tc>
        <w:tc>
          <w:tcPr>
            <w:tcW w:w="130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1092.00</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2022年6月</w:t>
            </w:r>
          </w:p>
        </w:tc>
        <w:tc>
          <w:tcPr>
            <w:tcW w:w="37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人工造林0.9万亩；封山育林2万亩；退化林修复1.5万亩</w:t>
            </w:r>
          </w:p>
        </w:tc>
        <w:tc>
          <w:tcPr>
            <w:tcW w:w="14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1092</w:t>
            </w: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1092</w:t>
            </w:r>
          </w:p>
        </w:tc>
        <w:tc>
          <w:tcPr>
            <w:tcW w:w="194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上年可执行指标结转</w:t>
            </w:r>
          </w:p>
        </w:tc>
      </w:tr>
      <w:tr>
        <w:tblPrEx>
          <w:tblCellMar>
            <w:top w:w="0" w:type="dxa"/>
            <w:left w:w="108" w:type="dxa"/>
            <w:bottom w:w="0" w:type="dxa"/>
            <w:right w:w="108" w:type="dxa"/>
          </w:tblCellMar>
        </w:tblPrEx>
        <w:trPr>
          <w:trHeight w:val="1170" w:hRule="atLeast"/>
        </w:trPr>
        <w:tc>
          <w:tcPr>
            <w:tcW w:w="1180"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24"/>
                <w:szCs w:val="24"/>
              </w:rPr>
            </w:pPr>
          </w:p>
        </w:tc>
        <w:tc>
          <w:tcPr>
            <w:tcW w:w="21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西财办农〔2021〕73、82号</w:t>
            </w:r>
          </w:p>
        </w:tc>
        <w:tc>
          <w:tcPr>
            <w:tcW w:w="130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180.00</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2022年6月</w:t>
            </w:r>
          </w:p>
        </w:tc>
        <w:tc>
          <w:tcPr>
            <w:tcW w:w="37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森林督察暨森林资源“一张图”年度更新、林地保护利用规划、生态护林员保险、松材线虫病除治、秦巴保护勘界立标</w:t>
            </w:r>
          </w:p>
        </w:tc>
        <w:tc>
          <w:tcPr>
            <w:tcW w:w="14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123.9678</w:t>
            </w: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123.9678</w:t>
            </w:r>
          </w:p>
        </w:tc>
        <w:tc>
          <w:tcPr>
            <w:tcW w:w="194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上年可执行指标结转（公共预算）</w:t>
            </w:r>
          </w:p>
        </w:tc>
      </w:tr>
      <w:tr>
        <w:tblPrEx>
          <w:tblCellMar>
            <w:top w:w="0" w:type="dxa"/>
            <w:left w:w="108" w:type="dxa"/>
            <w:bottom w:w="0" w:type="dxa"/>
            <w:right w:w="108" w:type="dxa"/>
          </w:tblCellMar>
        </w:tblPrEx>
        <w:trPr>
          <w:trHeight w:val="1710" w:hRule="atLeast"/>
        </w:trPr>
        <w:tc>
          <w:tcPr>
            <w:tcW w:w="1180"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24"/>
                <w:szCs w:val="24"/>
              </w:rPr>
            </w:pPr>
          </w:p>
        </w:tc>
        <w:tc>
          <w:tcPr>
            <w:tcW w:w="21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西财办农〔2021〕100号；西财办农〔2021〕75号、西财办农〔2022〕36号</w:t>
            </w:r>
          </w:p>
        </w:tc>
        <w:tc>
          <w:tcPr>
            <w:tcW w:w="130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932.67</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2022年4月</w:t>
            </w:r>
          </w:p>
        </w:tc>
        <w:tc>
          <w:tcPr>
            <w:tcW w:w="37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天保工程区森林管护</w:t>
            </w:r>
          </w:p>
        </w:tc>
        <w:tc>
          <w:tcPr>
            <w:tcW w:w="14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408.7683</w:t>
            </w: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408.7683</w:t>
            </w:r>
          </w:p>
        </w:tc>
        <w:tc>
          <w:tcPr>
            <w:tcW w:w="194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西财办农〔2021〕75号预算302万元，支出66.78万元，结转2022年235.22万元。</w:t>
            </w:r>
          </w:p>
        </w:tc>
      </w:tr>
      <w:tr>
        <w:tblPrEx>
          <w:tblCellMar>
            <w:top w:w="0" w:type="dxa"/>
            <w:left w:w="108" w:type="dxa"/>
            <w:bottom w:w="0" w:type="dxa"/>
            <w:right w:w="108" w:type="dxa"/>
          </w:tblCellMar>
        </w:tblPrEx>
        <w:trPr>
          <w:trHeight w:val="960" w:hRule="atLeast"/>
        </w:trPr>
        <w:tc>
          <w:tcPr>
            <w:tcW w:w="1180"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24"/>
                <w:szCs w:val="24"/>
              </w:rPr>
            </w:pPr>
          </w:p>
        </w:tc>
        <w:tc>
          <w:tcPr>
            <w:tcW w:w="21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西财办建〔2021〕264号</w:t>
            </w:r>
          </w:p>
        </w:tc>
        <w:tc>
          <w:tcPr>
            <w:tcW w:w="130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100.00</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2022年1月</w:t>
            </w:r>
          </w:p>
        </w:tc>
        <w:tc>
          <w:tcPr>
            <w:tcW w:w="37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完成材线虫病疫木伐除区生态修复补植补造1250亩</w:t>
            </w:r>
          </w:p>
        </w:tc>
        <w:tc>
          <w:tcPr>
            <w:tcW w:w="14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78.75</w:t>
            </w: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78.75</w:t>
            </w:r>
          </w:p>
        </w:tc>
        <w:tc>
          <w:tcPr>
            <w:tcW w:w="194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CellMar>
            <w:top w:w="0" w:type="dxa"/>
            <w:left w:w="108" w:type="dxa"/>
            <w:bottom w:w="0" w:type="dxa"/>
            <w:right w:w="108" w:type="dxa"/>
          </w:tblCellMar>
        </w:tblPrEx>
        <w:trPr>
          <w:trHeight w:val="1040" w:hRule="atLeast"/>
        </w:trPr>
        <w:tc>
          <w:tcPr>
            <w:tcW w:w="1180"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24"/>
                <w:szCs w:val="24"/>
              </w:rPr>
            </w:pPr>
          </w:p>
        </w:tc>
        <w:tc>
          <w:tcPr>
            <w:tcW w:w="21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西财办建〔2021〕9号</w:t>
            </w:r>
          </w:p>
        </w:tc>
        <w:tc>
          <w:tcPr>
            <w:tcW w:w="130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352.99</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2022年1月</w:t>
            </w:r>
          </w:p>
        </w:tc>
        <w:tc>
          <w:tcPr>
            <w:tcW w:w="37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米仓山保护区巡护道路建设26公里</w:t>
            </w:r>
          </w:p>
        </w:tc>
        <w:tc>
          <w:tcPr>
            <w:tcW w:w="14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133.8191</w:t>
            </w: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133.8191</w:t>
            </w:r>
          </w:p>
        </w:tc>
        <w:tc>
          <w:tcPr>
            <w:tcW w:w="194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西财办建〔2021〕9号预算536万，2021年支出183.0086万元，结转2022年352.9914万元。</w:t>
            </w:r>
          </w:p>
        </w:tc>
      </w:tr>
      <w:tr>
        <w:tblPrEx>
          <w:tblCellMar>
            <w:top w:w="0" w:type="dxa"/>
            <w:left w:w="108" w:type="dxa"/>
            <w:bottom w:w="0" w:type="dxa"/>
            <w:right w:w="108" w:type="dxa"/>
          </w:tblCellMar>
        </w:tblPrEx>
        <w:trPr>
          <w:trHeight w:val="1550" w:hRule="atLeast"/>
        </w:trPr>
        <w:tc>
          <w:tcPr>
            <w:tcW w:w="1180"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24"/>
                <w:szCs w:val="24"/>
              </w:rPr>
            </w:pPr>
          </w:p>
        </w:tc>
        <w:tc>
          <w:tcPr>
            <w:tcW w:w="21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西财办建〔2021〕9号</w:t>
            </w:r>
          </w:p>
        </w:tc>
        <w:tc>
          <w:tcPr>
            <w:tcW w:w="130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11.78</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2022年1月</w:t>
            </w:r>
          </w:p>
        </w:tc>
        <w:tc>
          <w:tcPr>
            <w:tcW w:w="37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2020年特殊林木培育人工造林2000亩</w:t>
            </w:r>
          </w:p>
        </w:tc>
        <w:tc>
          <w:tcPr>
            <w:tcW w:w="14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0.3</w:t>
            </w: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0.3</w:t>
            </w:r>
          </w:p>
        </w:tc>
        <w:tc>
          <w:tcPr>
            <w:tcW w:w="194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西财办建〔2021〕9号预算100万，2021年支出88.222万元，结转2022年11.778万元。</w:t>
            </w:r>
          </w:p>
        </w:tc>
      </w:tr>
      <w:tr>
        <w:tblPrEx>
          <w:tblCellMar>
            <w:top w:w="0" w:type="dxa"/>
            <w:left w:w="108" w:type="dxa"/>
            <w:bottom w:w="0" w:type="dxa"/>
            <w:right w:w="108" w:type="dxa"/>
          </w:tblCellMar>
        </w:tblPrEx>
        <w:trPr>
          <w:trHeight w:val="560" w:hRule="atLeast"/>
        </w:trPr>
        <w:tc>
          <w:tcPr>
            <w:tcW w:w="1180"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24"/>
                <w:szCs w:val="24"/>
              </w:rPr>
            </w:pPr>
          </w:p>
        </w:tc>
        <w:tc>
          <w:tcPr>
            <w:tcW w:w="21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金额合计</w:t>
            </w:r>
          </w:p>
        </w:tc>
        <w:tc>
          <w:tcPr>
            <w:tcW w:w="11080" w:type="dxa"/>
            <w:gridSpan w:val="6"/>
            <w:tcBorders>
              <w:top w:val="single" w:color="auto" w:sz="4" w:space="0"/>
              <w:left w:val="nil"/>
              <w:bottom w:val="single" w:color="auto" w:sz="4" w:space="0"/>
              <w:right w:val="single" w:color="000000" w:sz="4" w:space="0"/>
            </w:tcBorders>
            <w:shd w:val="clear" w:color="000000" w:fill="FFFFFF"/>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2809.14</w:t>
            </w:r>
          </w:p>
        </w:tc>
      </w:tr>
      <w:tr>
        <w:tblPrEx>
          <w:tblCellMar>
            <w:top w:w="0" w:type="dxa"/>
            <w:left w:w="108" w:type="dxa"/>
            <w:bottom w:w="0" w:type="dxa"/>
            <w:right w:w="108" w:type="dxa"/>
          </w:tblCellMar>
        </w:tblPrEx>
        <w:trPr>
          <w:trHeight w:val="1020" w:hRule="atLeast"/>
        </w:trPr>
        <w:tc>
          <w:tcPr>
            <w:tcW w:w="1180" w:type="dxa"/>
            <w:vMerge w:val="restart"/>
            <w:tcBorders>
              <w:top w:val="nil"/>
              <w:left w:val="single" w:color="auto" w:sz="4" w:space="0"/>
              <w:bottom w:val="single" w:color="000000" w:sz="4" w:space="0"/>
              <w:right w:val="nil"/>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2021年省级资金预算下达</w:t>
            </w:r>
          </w:p>
        </w:tc>
        <w:tc>
          <w:tcPr>
            <w:tcW w:w="21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西财办农〔2021〕47号</w:t>
            </w:r>
          </w:p>
        </w:tc>
        <w:tc>
          <w:tcPr>
            <w:tcW w:w="130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3.50</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2022年6月</w:t>
            </w:r>
          </w:p>
        </w:tc>
        <w:tc>
          <w:tcPr>
            <w:tcW w:w="37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秦岭生态环境保护“青松抢救工程”项目勘界立标费用</w:t>
            </w:r>
          </w:p>
        </w:tc>
        <w:tc>
          <w:tcPr>
            <w:tcW w:w="14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3.5</w:t>
            </w: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3.5</w:t>
            </w:r>
          </w:p>
        </w:tc>
        <w:tc>
          <w:tcPr>
            <w:tcW w:w="194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上年可执行指标结转（公共预算）</w:t>
            </w:r>
          </w:p>
        </w:tc>
      </w:tr>
      <w:tr>
        <w:tblPrEx>
          <w:tblCellMar>
            <w:top w:w="0" w:type="dxa"/>
            <w:left w:w="108" w:type="dxa"/>
            <w:bottom w:w="0" w:type="dxa"/>
            <w:right w:w="108" w:type="dxa"/>
          </w:tblCellMar>
        </w:tblPrEx>
        <w:trPr>
          <w:trHeight w:val="860" w:hRule="atLeast"/>
        </w:trPr>
        <w:tc>
          <w:tcPr>
            <w:tcW w:w="1180"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24"/>
                <w:szCs w:val="24"/>
              </w:rPr>
            </w:pPr>
          </w:p>
        </w:tc>
        <w:tc>
          <w:tcPr>
            <w:tcW w:w="21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西财办农〔2022〕29号</w:t>
            </w:r>
          </w:p>
        </w:tc>
        <w:tc>
          <w:tcPr>
            <w:tcW w:w="130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90.00</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2022年6月</w:t>
            </w:r>
          </w:p>
        </w:tc>
        <w:tc>
          <w:tcPr>
            <w:tcW w:w="37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2022年秦岭湿地保护恢复示范推广项目生态修复171亩、建设巡护道路维护225平方米</w:t>
            </w:r>
          </w:p>
        </w:tc>
        <w:tc>
          <w:tcPr>
            <w:tcW w:w="14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52.596</w:t>
            </w: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52.596</w:t>
            </w:r>
          </w:p>
        </w:tc>
        <w:tc>
          <w:tcPr>
            <w:tcW w:w="194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CellMar>
            <w:top w:w="0" w:type="dxa"/>
            <w:left w:w="108" w:type="dxa"/>
            <w:bottom w:w="0" w:type="dxa"/>
            <w:right w:w="108" w:type="dxa"/>
          </w:tblCellMar>
        </w:tblPrEx>
        <w:trPr>
          <w:trHeight w:val="630" w:hRule="atLeast"/>
        </w:trPr>
        <w:tc>
          <w:tcPr>
            <w:tcW w:w="1180" w:type="dxa"/>
            <w:vMerge w:val="continue"/>
            <w:tcBorders>
              <w:top w:val="nil"/>
              <w:left w:val="single" w:color="auto" w:sz="4" w:space="0"/>
              <w:bottom w:val="single" w:color="000000" w:sz="4" w:space="0"/>
              <w:right w:val="nil"/>
            </w:tcBorders>
            <w:vAlign w:val="center"/>
          </w:tcPr>
          <w:p>
            <w:pPr>
              <w:widowControl/>
              <w:jc w:val="left"/>
              <w:rPr>
                <w:rFonts w:ascii="仿宋_GB2312" w:hAnsi="宋体" w:eastAsia="仿宋_GB2312" w:cs="宋体"/>
                <w:color w:val="000000"/>
                <w:kern w:val="0"/>
                <w:sz w:val="24"/>
                <w:szCs w:val="24"/>
              </w:rPr>
            </w:pPr>
          </w:p>
        </w:tc>
        <w:tc>
          <w:tcPr>
            <w:tcW w:w="2180"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金额合计</w:t>
            </w:r>
          </w:p>
        </w:tc>
        <w:tc>
          <w:tcPr>
            <w:tcW w:w="11080" w:type="dxa"/>
            <w:gridSpan w:val="6"/>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93.50</w:t>
            </w:r>
          </w:p>
        </w:tc>
      </w:tr>
      <w:tr>
        <w:tblPrEx>
          <w:tblCellMar>
            <w:top w:w="0" w:type="dxa"/>
            <w:left w:w="108" w:type="dxa"/>
            <w:bottom w:w="0" w:type="dxa"/>
            <w:right w:w="108" w:type="dxa"/>
          </w:tblCellMar>
        </w:tblPrEx>
        <w:trPr>
          <w:trHeight w:val="780" w:hRule="atLeast"/>
        </w:trPr>
        <w:tc>
          <w:tcPr>
            <w:tcW w:w="11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24"/>
                <w:szCs w:val="24"/>
              </w:rPr>
            </w:pPr>
            <w:r>
              <w:rPr>
                <w:rFonts w:hint="eastAsia" w:ascii="仿宋_GB2312" w:hAnsi="宋体" w:eastAsia="仿宋_GB2312" w:cs="宋体"/>
                <w:color w:val="000000"/>
                <w:kern w:val="0"/>
                <w:sz w:val="24"/>
                <w:szCs w:val="24"/>
              </w:rPr>
              <w:t>2022县级资金预算下达</w:t>
            </w:r>
          </w:p>
        </w:tc>
        <w:tc>
          <w:tcPr>
            <w:tcW w:w="21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西财发〔2022〕9号</w:t>
            </w:r>
          </w:p>
        </w:tc>
        <w:tc>
          <w:tcPr>
            <w:tcW w:w="130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1486.4952</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2022年1-12月</w:t>
            </w:r>
          </w:p>
        </w:tc>
        <w:tc>
          <w:tcPr>
            <w:tcW w:w="37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部门人员工资、社保缴费和基本运行</w:t>
            </w:r>
          </w:p>
        </w:tc>
        <w:tc>
          <w:tcPr>
            <w:tcW w:w="14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1486.4952</w:t>
            </w: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1486.4952</w:t>
            </w:r>
          </w:p>
        </w:tc>
        <w:tc>
          <w:tcPr>
            <w:tcW w:w="194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CellMar>
            <w:top w:w="0" w:type="dxa"/>
            <w:left w:w="108" w:type="dxa"/>
            <w:bottom w:w="0" w:type="dxa"/>
            <w:right w:w="108" w:type="dxa"/>
          </w:tblCellMar>
        </w:tblPrEx>
        <w:trPr>
          <w:trHeight w:val="1320" w:hRule="atLeast"/>
        </w:trPr>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1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西财发〔2021〕6号</w:t>
            </w:r>
          </w:p>
        </w:tc>
        <w:tc>
          <w:tcPr>
            <w:tcW w:w="130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165</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2022年8月</w:t>
            </w:r>
          </w:p>
        </w:tc>
        <w:tc>
          <w:tcPr>
            <w:tcW w:w="37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钟家沟会议遗址绿化工作专项及西乡县自然保护地整合优化编制</w:t>
            </w:r>
          </w:p>
        </w:tc>
        <w:tc>
          <w:tcPr>
            <w:tcW w:w="14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70.528</w:t>
            </w: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70.528</w:t>
            </w:r>
          </w:p>
        </w:tc>
        <w:tc>
          <w:tcPr>
            <w:tcW w:w="194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上年可执行指标结转（公共预算）</w:t>
            </w:r>
          </w:p>
        </w:tc>
      </w:tr>
      <w:tr>
        <w:tblPrEx>
          <w:tblCellMar>
            <w:top w:w="0" w:type="dxa"/>
            <w:left w:w="108" w:type="dxa"/>
            <w:bottom w:w="0" w:type="dxa"/>
            <w:right w:w="108" w:type="dxa"/>
          </w:tblCellMar>
        </w:tblPrEx>
        <w:trPr>
          <w:trHeight w:val="280" w:hRule="atLeast"/>
        </w:trPr>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1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西财办农〔2022〕59号</w:t>
            </w:r>
          </w:p>
        </w:tc>
        <w:tc>
          <w:tcPr>
            <w:tcW w:w="130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2022年6月</w:t>
            </w:r>
          </w:p>
        </w:tc>
        <w:tc>
          <w:tcPr>
            <w:tcW w:w="37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开展秦巴生态保护工作</w:t>
            </w:r>
          </w:p>
        </w:tc>
        <w:tc>
          <w:tcPr>
            <w:tcW w:w="14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7.255</w:t>
            </w: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7.255</w:t>
            </w:r>
          </w:p>
        </w:tc>
        <w:tc>
          <w:tcPr>
            <w:tcW w:w="194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CellMar>
            <w:top w:w="0" w:type="dxa"/>
            <w:left w:w="108" w:type="dxa"/>
            <w:bottom w:w="0" w:type="dxa"/>
            <w:right w:w="108" w:type="dxa"/>
          </w:tblCellMar>
        </w:tblPrEx>
        <w:trPr>
          <w:trHeight w:val="970" w:hRule="atLeast"/>
        </w:trPr>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1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西财办农〔2022〕58号；西组通字〔2022〕124号</w:t>
            </w:r>
          </w:p>
        </w:tc>
        <w:tc>
          <w:tcPr>
            <w:tcW w:w="130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106.25</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2022年1-12月</w:t>
            </w:r>
          </w:p>
        </w:tc>
        <w:tc>
          <w:tcPr>
            <w:tcW w:w="37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对天保非财政供养人员工资性补助和机关乡村振兴驻村工作队员生活补助</w:t>
            </w:r>
          </w:p>
        </w:tc>
        <w:tc>
          <w:tcPr>
            <w:tcW w:w="14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105.976</w:t>
            </w: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105.976</w:t>
            </w:r>
          </w:p>
        </w:tc>
        <w:tc>
          <w:tcPr>
            <w:tcW w:w="194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CellMar>
            <w:top w:w="0" w:type="dxa"/>
            <w:left w:w="108" w:type="dxa"/>
            <w:bottom w:w="0" w:type="dxa"/>
            <w:right w:w="108" w:type="dxa"/>
          </w:tblCellMar>
        </w:tblPrEx>
        <w:trPr>
          <w:trHeight w:val="890" w:hRule="atLeast"/>
        </w:trPr>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1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西财发〔2022〕9号；西财办农〔2022〕18号</w:t>
            </w:r>
          </w:p>
        </w:tc>
        <w:tc>
          <w:tcPr>
            <w:tcW w:w="130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435</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2022年3月</w:t>
            </w:r>
          </w:p>
        </w:tc>
        <w:tc>
          <w:tcPr>
            <w:tcW w:w="37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完成全县林业有害生物防治工作和森林防火工作</w:t>
            </w:r>
          </w:p>
        </w:tc>
        <w:tc>
          <w:tcPr>
            <w:tcW w:w="14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387.3874</w:t>
            </w: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387.3874</w:t>
            </w:r>
          </w:p>
        </w:tc>
        <w:tc>
          <w:tcPr>
            <w:tcW w:w="194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CellMar>
            <w:top w:w="0" w:type="dxa"/>
            <w:left w:w="108" w:type="dxa"/>
            <w:bottom w:w="0" w:type="dxa"/>
            <w:right w:w="108" w:type="dxa"/>
          </w:tblCellMar>
        </w:tblPrEx>
        <w:trPr>
          <w:trHeight w:val="710" w:hRule="atLeast"/>
        </w:trPr>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1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西组通字〔2021〕124号；西财办农〔2022〕39号</w:t>
            </w:r>
          </w:p>
        </w:tc>
        <w:tc>
          <w:tcPr>
            <w:tcW w:w="130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22.42</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2022年1-12月</w:t>
            </w:r>
          </w:p>
        </w:tc>
        <w:tc>
          <w:tcPr>
            <w:tcW w:w="37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乡村振兴驻村工作队员生活补助及事业死亡人员抚恤金</w:t>
            </w:r>
          </w:p>
        </w:tc>
        <w:tc>
          <w:tcPr>
            <w:tcW w:w="14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20.56</w:t>
            </w: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20.56</w:t>
            </w:r>
          </w:p>
        </w:tc>
        <w:tc>
          <w:tcPr>
            <w:tcW w:w="194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CellMar>
            <w:top w:w="0" w:type="dxa"/>
            <w:left w:w="108" w:type="dxa"/>
            <w:bottom w:w="0" w:type="dxa"/>
            <w:right w:w="108" w:type="dxa"/>
          </w:tblCellMar>
        </w:tblPrEx>
        <w:trPr>
          <w:trHeight w:val="710" w:hRule="atLeast"/>
        </w:trPr>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1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西财办农〔2022〕15号</w:t>
            </w:r>
          </w:p>
        </w:tc>
        <w:tc>
          <w:tcPr>
            <w:tcW w:w="130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2022年3月</w:t>
            </w:r>
          </w:p>
        </w:tc>
        <w:tc>
          <w:tcPr>
            <w:tcW w:w="37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完成林业行政案件、刑事案件办理工作经费。</w:t>
            </w:r>
          </w:p>
        </w:tc>
        <w:tc>
          <w:tcPr>
            <w:tcW w:w="14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14.4668</w:t>
            </w: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14.4668</w:t>
            </w:r>
          </w:p>
        </w:tc>
        <w:tc>
          <w:tcPr>
            <w:tcW w:w="194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CellMar>
            <w:top w:w="0" w:type="dxa"/>
            <w:left w:w="108" w:type="dxa"/>
            <w:bottom w:w="0" w:type="dxa"/>
            <w:right w:w="108" w:type="dxa"/>
          </w:tblCellMar>
        </w:tblPrEx>
        <w:trPr>
          <w:trHeight w:val="280" w:hRule="atLeast"/>
        </w:trPr>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1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西财办农〔2022〕38号</w:t>
            </w:r>
          </w:p>
        </w:tc>
        <w:tc>
          <w:tcPr>
            <w:tcW w:w="130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w:t>
            </w:r>
          </w:p>
        </w:tc>
        <w:tc>
          <w:tcPr>
            <w:tcW w:w="13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2022年6月</w:t>
            </w:r>
          </w:p>
        </w:tc>
        <w:tc>
          <w:tcPr>
            <w:tcW w:w="37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退耕还林确权发证工作经费</w:t>
            </w:r>
          </w:p>
        </w:tc>
        <w:tc>
          <w:tcPr>
            <w:tcW w:w="142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138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1940" w:type="dxa"/>
            <w:tcBorders>
              <w:top w:val="nil"/>
              <w:left w:val="nil"/>
              <w:bottom w:val="single" w:color="auto" w:sz="4" w:space="0"/>
              <w:right w:val="single" w:color="auto" w:sz="4" w:space="0"/>
            </w:tcBorders>
            <w:shd w:val="clear" w:color="000000" w:fill="FFFFFF"/>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r>
        <w:tblPrEx>
          <w:tblCellMar>
            <w:top w:w="0" w:type="dxa"/>
            <w:left w:w="108" w:type="dxa"/>
            <w:bottom w:w="0" w:type="dxa"/>
            <w:right w:w="108" w:type="dxa"/>
          </w:tblCellMar>
        </w:tblPrEx>
        <w:trPr>
          <w:trHeight w:val="685" w:hRule="atLeast"/>
        </w:trPr>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24"/>
                <w:szCs w:val="24"/>
              </w:rPr>
            </w:pPr>
          </w:p>
        </w:tc>
        <w:tc>
          <w:tcPr>
            <w:tcW w:w="21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金额合计</w:t>
            </w:r>
          </w:p>
        </w:tc>
        <w:tc>
          <w:tcPr>
            <w:tcW w:w="11080"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2255.17</w:t>
            </w:r>
          </w:p>
        </w:tc>
      </w:tr>
      <w:tr>
        <w:tblPrEx>
          <w:tblCellMar>
            <w:top w:w="0" w:type="dxa"/>
            <w:left w:w="108" w:type="dxa"/>
            <w:bottom w:w="0" w:type="dxa"/>
            <w:right w:w="108" w:type="dxa"/>
          </w:tblCellMar>
        </w:tblPrEx>
        <w:trPr>
          <w:trHeight w:val="490" w:hRule="atLeast"/>
        </w:trPr>
        <w:tc>
          <w:tcPr>
            <w:tcW w:w="33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总合计</w:t>
            </w:r>
          </w:p>
        </w:tc>
        <w:tc>
          <w:tcPr>
            <w:tcW w:w="11080" w:type="dxa"/>
            <w:gridSpan w:val="6"/>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宋体" w:eastAsia="仿宋_GB2312" w:cs="宋体"/>
                <w:b/>
                <w:color w:val="000000"/>
                <w:kern w:val="0"/>
                <w:sz w:val="24"/>
                <w:szCs w:val="24"/>
              </w:rPr>
            </w:pPr>
            <w:r>
              <w:rPr>
                <w:rFonts w:hint="eastAsia" w:ascii="仿宋_GB2312" w:hAnsi="宋体" w:eastAsia="仿宋_GB2312" w:cs="宋体"/>
                <w:b/>
                <w:color w:val="000000"/>
                <w:kern w:val="0"/>
                <w:sz w:val="24"/>
                <w:szCs w:val="24"/>
              </w:rPr>
              <w:t>5157.80</w:t>
            </w:r>
          </w:p>
        </w:tc>
      </w:tr>
    </w:tbl>
    <w:p>
      <w:pPr>
        <w:widowControl/>
        <w:jc w:val="center"/>
        <w:rPr>
          <w:rFonts w:ascii="仿宋_GB2312" w:hAnsi="宋体" w:eastAsia="仿宋_GB2312" w:cs="宋体"/>
          <w:color w:val="000000"/>
          <w:kern w:val="0"/>
          <w:sz w:val="24"/>
          <w:szCs w:val="24"/>
        </w:rPr>
      </w:pPr>
    </w:p>
    <w:p>
      <w:pPr>
        <w:tabs>
          <w:tab w:val="left" w:pos="1631"/>
        </w:tabs>
      </w:pPr>
    </w:p>
    <w:p>
      <w:pPr>
        <w:outlineLvl w:val="0"/>
        <w:rPr>
          <w:rFonts w:ascii="黑体" w:hAnsi="黑体" w:eastAsia="黑体"/>
          <w:sz w:val="32"/>
          <w:szCs w:val="32"/>
        </w:rPr>
      </w:pPr>
      <w:bookmarkStart w:id="107" w:name="_Toc149317750"/>
      <w:r>
        <w:rPr>
          <w:rFonts w:hint="eastAsia" w:ascii="黑体" w:hAnsi="黑体" w:eastAsia="黑体"/>
          <w:sz w:val="32"/>
          <w:szCs w:val="32"/>
        </w:rPr>
        <w:t>附件3：西乡县林业局部门整体基本支出明细表</w:t>
      </w:r>
      <w:bookmarkEnd w:id="107"/>
    </w:p>
    <w:p>
      <w:pPr>
        <w:widowControl/>
        <w:jc w:val="righ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单位：万元</w:t>
      </w:r>
    </w:p>
    <w:tbl>
      <w:tblPr>
        <w:tblStyle w:val="18"/>
        <w:tblW w:w="14340" w:type="dxa"/>
        <w:tblInd w:w="93" w:type="dxa"/>
        <w:tblLayout w:type="autofit"/>
        <w:tblCellMar>
          <w:top w:w="0" w:type="dxa"/>
          <w:left w:w="108" w:type="dxa"/>
          <w:bottom w:w="0" w:type="dxa"/>
          <w:right w:w="108" w:type="dxa"/>
        </w:tblCellMar>
      </w:tblPr>
      <w:tblGrid>
        <w:gridCol w:w="760"/>
        <w:gridCol w:w="2260"/>
        <w:gridCol w:w="2260"/>
        <w:gridCol w:w="2540"/>
        <w:gridCol w:w="3300"/>
        <w:gridCol w:w="1640"/>
        <w:gridCol w:w="1580"/>
      </w:tblGrid>
      <w:tr>
        <w:tblPrEx>
          <w:tblCellMar>
            <w:top w:w="0" w:type="dxa"/>
            <w:left w:w="108" w:type="dxa"/>
            <w:bottom w:w="0" w:type="dxa"/>
            <w:right w:w="108" w:type="dxa"/>
          </w:tblCellMar>
        </w:tblPrEx>
        <w:trPr>
          <w:trHeight w:val="900" w:hRule="atLeast"/>
          <w:tblHeader/>
        </w:trPr>
        <w:tc>
          <w:tcPr>
            <w:tcW w:w="760" w:type="dxa"/>
            <w:tcBorders>
              <w:top w:val="single" w:color="auto" w:sz="4" w:space="0"/>
              <w:left w:val="single" w:color="auto" w:sz="4" w:space="0"/>
              <w:bottom w:val="single" w:color="auto" w:sz="4" w:space="0"/>
              <w:right w:val="single" w:color="auto" w:sz="4" w:space="0"/>
            </w:tcBorders>
            <w:shd w:val="clear" w:color="auto" w:fill="A5A5A5" w:themeFill="background1" w:themeFillShade="A6"/>
            <w:noWrap/>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序号</w:t>
            </w:r>
          </w:p>
        </w:tc>
        <w:tc>
          <w:tcPr>
            <w:tcW w:w="2260" w:type="dxa"/>
            <w:tcBorders>
              <w:top w:val="single" w:color="auto" w:sz="4" w:space="0"/>
              <w:left w:val="nil"/>
              <w:bottom w:val="single" w:color="auto" w:sz="4" w:space="0"/>
              <w:right w:val="single" w:color="auto" w:sz="4" w:space="0"/>
            </w:tcBorders>
            <w:shd w:val="clear" w:color="auto" w:fill="A5A5A5" w:themeFill="background1" w:themeFillShade="A6"/>
            <w:noWrap/>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资金下达文件</w:t>
            </w:r>
          </w:p>
        </w:tc>
        <w:tc>
          <w:tcPr>
            <w:tcW w:w="2260" w:type="dxa"/>
            <w:tcBorders>
              <w:top w:val="single" w:color="auto" w:sz="4" w:space="0"/>
              <w:left w:val="nil"/>
              <w:bottom w:val="single" w:color="auto" w:sz="4" w:space="0"/>
              <w:right w:val="single" w:color="auto" w:sz="4" w:space="0"/>
            </w:tcBorders>
            <w:shd w:val="clear" w:color="auto" w:fill="A5A5A5" w:themeFill="background1" w:themeFillShade="A6"/>
            <w:noWrap/>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资金下达时间</w:t>
            </w:r>
          </w:p>
        </w:tc>
        <w:tc>
          <w:tcPr>
            <w:tcW w:w="2540" w:type="dxa"/>
            <w:tcBorders>
              <w:top w:val="single" w:color="auto" w:sz="4" w:space="0"/>
              <w:left w:val="nil"/>
              <w:bottom w:val="single" w:color="auto" w:sz="4" w:space="0"/>
              <w:right w:val="single" w:color="auto" w:sz="4" w:space="0"/>
            </w:tcBorders>
            <w:shd w:val="clear" w:color="auto" w:fill="A5A5A5" w:themeFill="background1" w:themeFillShade="A6"/>
            <w:noWrap/>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基本支出项目</w:t>
            </w:r>
          </w:p>
        </w:tc>
        <w:tc>
          <w:tcPr>
            <w:tcW w:w="3300" w:type="dxa"/>
            <w:tcBorders>
              <w:top w:val="single" w:color="auto" w:sz="4" w:space="0"/>
              <w:left w:val="nil"/>
              <w:bottom w:val="single" w:color="auto" w:sz="4" w:space="0"/>
              <w:right w:val="single" w:color="auto" w:sz="4" w:space="0"/>
            </w:tcBorders>
            <w:shd w:val="clear" w:color="auto" w:fill="A5A5A5" w:themeFill="background1" w:themeFillShade="A6"/>
            <w:noWrap/>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基本支出内容</w:t>
            </w:r>
          </w:p>
        </w:tc>
        <w:tc>
          <w:tcPr>
            <w:tcW w:w="1640" w:type="dxa"/>
            <w:tcBorders>
              <w:top w:val="single" w:color="auto" w:sz="4" w:space="0"/>
              <w:left w:val="nil"/>
              <w:bottom w:val="single" w:color="auto" w:sz="4" w:space="0"/>
              <w:right w:val="single" w:color="auto" w:sz="4" w:space="0"/>
            </w:tcBorders>
            <w:shd w:val="clear" w:color="auto" w:fill="A5A5A5" w:themeFill="background1" w:themeFillShade="A6"/>
            <w:noWrap/>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项目支出金额</w:t>
            </w:r>
          </w:p>
        </w:tc>
        <w:tc>
          <w:tcPr>
            <w:tcW w:w="1580" w:type="dxa"/>
            <w:tcBorders>
              <w:top w:val="single" w:color="auto" w:sz="4" w:space="0"/>
              <w:left w:val="nil"/>
              <w:bottom w:val="single" w:color="auto" w:sz="4" w:space="0"/>
              <w:right w:val="single" w:color="auto" w:sz="4" w:space="0"/>
            </w:tcBorders>
            <w:shd w:val="clear" w:color="auto" w:fill="A5A5A5" w:themeFill="background1" w:themeFillShade="A6"/>
            <w:noWrap/>
            <w:vAlign w:val="center"/>
          </w:tcPr>
          <w:p>
            <w:pPr>
              <w:widowControl/>
              <w:jc w:val="center"/>
              <w:rPr>
                <w:rFonts w:ascii="仿宋_GB2312" w:hAnsi="宋体" w:eastAsia="仿宋_GB2312" w:cs="宋体"/>
                <w:b/>
                <w:bCs/>
                <w:color w:val="000000"/>
                <w:kern w:val="0"/>
                <w:sz w:val="22"/>
              </w:rPr>
            </w:pPr>
            <w:r>
              <w:rPr>
                <w:rFonts w:hint="eastAsia" w:ascii="仿宋_GB2312" w:hAnsi="宋体" w:eastAsia="仿宋_GB2312" w:cs="宋体"/>
                <w:b/>
                <w:bCs/>
                <w:color w:val="000000"/>
                <w:kern w:val="0"/>
                <w:sz w:val="22"/>
              </w:rPr>
              <w:t>项目完成情况</w:t>
            </w:r>
          </w:p>
        </w:tc>
      </w:tr>
      <w:tr>
        <w:tblPrEx>
          <w:tblCellMar>
            <w:top w:w="0" w:type="dxa"/>
            <w:left w:w="108" w:type="dxa"/>
            <w:bottom w:w="0" w:type="dxa"/>
            <w:right w:w="108" w:type="dxa"/>
          </w:tblCellMar>
        </w:tblPrEx>
        <w:trPr>
          <w:trHeight w:val="9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西财发〔2022〕9号部门预算</w:t>
            </w:r>
          </w:p>
        </w:tc>
        <w:tc>
          <w:tcPr>
            <w:tcW w:w="22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2022年1-12月</w:t>
            </w:r>
          </w:p>
        </w:tc>
        <w:tc>
          <w:tcPr>
            <w:tcW w:w="2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行政运行</w:t>
            </w:r>
          </w:p>
        </w:tc>
        <w:tc>
          <w:tcPr>
            <w:tcW w:w="33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保障机关人员工资发放、社保缴费和林业工作正常开展</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466.8584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已完成100%</w:t>
            </w:r>
          </w:p>
        </w:tc>
      </w:tr>
      <w:tr>
        <w:tblPrEx>
          <w:tblCellMar>
            <w:top w:w="0" w:type="dxa"/>
            <w:left w:w="108" w:type="dxa"/>
            <w:bottom w:w="0" w:type="dxa"/>
            <w:right w:w="108" w:type="dxa"/>
          </w:tblCellMar>
        </w:tblPrEx>
        <w:trPr>
          <w:trHeight w:val="9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西财发〔2022〕9号部门预算</w:t>
            </w:r>
          </w:p>
        </w:tc>
        <w:tc>
          <w:tcPr>
            <w:tcW w:w="22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2022年1-12月</w:t>
            </w:r>
          </w:p>
        </w:tc>
        <w:tc>
          <w:tcPr>
            <w:tcW w:w="2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事业机构</w:t>
            </w:r>
          </w:p>
        </w:tc>
        <w:tc>
          <w:tcPr>
            <w:tcW w:w="33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保障部门所属事业人员工资发放、社保缴费和林业事业工作正常开展</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883.6882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已完成100%</w:t>
            </w:r>
          </w:p>
        </w:tc>
      </w:tr>
      <w:tr>
        <w:tblPrEx>
          <w:tblCellMar>
            <w:top w:w="0" w:type="dxa"/>
            <w:left w:w="108" w:type="dxa"/>
            <w:bottom w:w="0" w:type="dxa"/>
            <w:right w:w="108" w:type="dxa"/>
          </w:tblCellMar>
        </w:tblPrEx>
        <w:trPr>
          <w:trHeight w:val="9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西财发〔2022〕9号部门预算</w:t>
            </w:r>
          </w:p>
        </w:tc>
        <w:tc>
          <w:tcPr>
            <w:tcW w:w="22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2022年1-12月</w:t>
            </w:r>
          </w:p>
        </w:tc>
        <w:tc>
          <w:tcPr>
            <w:tcW w:w="2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森林资源管理</w:t>
            </w:r>
          </w:p>
        </w:tc>
        <w:tc>
          <w:tcPr>
            <w:tcW w:w="33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2022年度天保工程区森林管护人员工资补助</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50.0000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已完成100%</w:t>
            </w:r>
          </w:p>
        </w:tc>
      </w:tr>
      <w:tr>
        <w:tblPrEx>
          <w:tblCellMar>
            <w:top w:w="0" w:type="dxa"/>
            <w:left w:w="108" w:type="dxa"/>
            <w:bottom w:w="0" w:type="dxa"/>
            <w:right w:w="108" w:type="dxa"/>
          </w:tblCellMar>
        </w:tblPrEx>
        <w:trPr>
          <w:trHeight w:val="9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西财发〔2022〕9号部门预算</w:t>
            </w:r>
          </w:p>
        </w:tc>
        <w:tc>
          <w:tcPr>
            <w:tcW w:w="22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2022年1-12月</w:t>
            </w:r>
          </w:p>
        </w:tc>
        <w:tc>
          <w:tcPr>
            <w:tcW w:w="2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 住房公积金</w:t>
            </w:r>
          </w:p>
        </w:tc>
        <w:tc>
          <w:tcPr>
            <w:tcW w:w="33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保障林业部门机关和事业单位住房公积金单位缴费</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85.9485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已完成100%</w:t>
            </w:r>
          </w:p>
        </w:tc>
      </w:tr>
      <w:tr>
        <w:tblPrEx>
          <w:tblCellMar>
            <w:top w:w="0" w:type="dxa"/>
            <w:left w:w="108" w:type="dxa"/>
            <w:bottom w:w="0" w:type="dxa"/>
            <w:right w:w="108" w:type="dxa"/>
          </w:tblCellMar>
        </w:tblPrEx>
        <w:trPr>
          <w:trHeight w:val="900" w:hRule="atLeast"/>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　</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54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33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4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1486.4951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bl>
    <w:p>
      <w:pPr>
        <w:widowControl/>
        <w:jc w:val="center"/>
        <w:rPr>
          <w:rFonts w:ascii="仿宋_GB2312" w:hAnsi="宋体" w:eastAsia="仿宋_GB2312" w:cs="宋体"/>
          <w:color w:val="000000"/>
          <w:kern w:val="0"/>
          <w:sz w:val="24"/>
          <w:szCs w:val="24"/>
        </w:rPr>
      </w:pPr>
    </w:p>
    <w:p>
      <w:pPr>
        <w:widowControl/>
        <w:jc w:val="center"/>
        <w:rPr>
          <w:rFonts w:ascii="仿宋_GB2312" w:hAnsi="宋体" w:eastAsia="仿宋_GB2312" w:cs="宋体"/>
          <w:color w:val="000000"/>
          <w:kern w:val="0"/>
          <w:sz w:val="24"/>
          <w:szCs w:val="24"/>
        </w:rPr>
      </w:pPr>
    </w:p>
    <w:p>
      <w:pPr>
        <w:widowControl/>
        <w:jc w:val="center"/>
        <w:rPr>
          <w:rFonts w:ascii="仿宋_GB2312" w:hAnsi="宋体" w:eastAsia="仿宋_GB2312" w:cs="宋体"/>
          <w:color w:val="000000"/>
          <w:kern w:val="0"/>
          <w:sz w:val="24"/>
          <w:szCs w:val="24"/>
        </w:rPr>
      </w:pPr>
    </w:p>
    <w:p>
      <w:pPr>
        <w:widowControl/>
        <w:jc w:val="center"/>
        <w:rPr>
          <w:rFonts w:ascii="仿宋_GB2312" w:hAnsi="宋体" w:eastAsia="仿宋_GB2312" w:cs="宋体"/>
          <w:color w:val="000000"/>
          <w:kern w:val="0"/>
          <w:sz w:val="24"/>
          <w:szCs w:val="24"/>
        </w:rPr>
      </w:pPr>
    </w:p>
    <w:p>
      <w:pPr>
        <w:widowControl/>
        <w:jc w:val="center"/>
        <w:rPr>
          <w:rFonts w:ascii="仿宋_GB2312" w:hAnsi="宋体" w:eastAsia="仿宋_GB2312" w:cs="宋体"/>
          <w:color w:val="000000"/>
          <w:kern w:val="0"/>
          <w:sz w:val="24"/>
          <w:szCs w:val="24"/>
        </w:rPr>
      </w:pPr>
    </w:p>
    <w:p>
      <w:pPr>
        <w:widowControl/>
        <w:jc w:val="center"/>
        <w:rPr>
          <w:rFonts w:ascii="仿宋_GB2312" w:hAnsi="宋体" w:eastAsia="仿宋_GB2312" w:cs="宋体"/>
          <w:color w:val="000000"/>
          <w:kern w:val="0"/>
          <w:sz w:val="24"/>
          <w:szCs w:val="24"/>
        </w:rPr>
      </w:pPr>
    </w:p>
    <w:p>
      <w:pPr>
        <w:widowControl/>
        <w:jc w:val="center"/>
        <w:rPr>
          <w:rFonts w:ascii="仿宋_GB2312" w:hAnsi="宋体" w:eastAsia="仿宋_GB2312" w:cs="宋体"/>
          <w:color w:val="000000"/>
          <w:kern w:val="0"/>
          <w:sz w:val="24"/>
          <w:szCs w:val="24"/>
        </w:rPr>
      </w:pPr>
    </w:p>
    <w:p>
      <w:pPr>
        <w:outlineLvl w:val="0"/>
        <w:rPr>
          <w:rFonts w:ascii="黑体" w:hAnsi="黑体" w:eastAsia="黑体"/>
          <w:sz w:val="32"/>
          <w:szCs w:val="32"/>
        </w:rPr>
      </w:pPr>
      <w:bookmarkStart w:id="108" w:name="_Toc149317751"/>
      <w:r>
        <w:rPr>
          <w:rFonts w:hint="eastAsia" w:ascii="黑体" w:hAnsi="黑体" w:eastAsia="黑体"/>
          <w:sz w:val="32"/>
          <w:szCs w:val="32"/>
        </w:rPr>
        <w:t>附件4：西乡县林业局部门整体项目支出明细表</w:t>
      </w:r>
      <w:bookmarkEnd w:id="108"/>
    </w:p>
    <w:p>
      <w:pPr>
        <w:widowControl/>
        <w:jc w:val="right"/>
        <w:rPr>
          <w:rFonts w:ascii="仿宋_GB2312" w:hAnsi="宋体" w:eastAsia="仿宋_GB2312" w:cs="宋体"/>
          <w:b/>
          <w:bCs/>
          <w:color w:val="000000"/>
          <w:kern w:val="0"/>
          <w:sz w:val="24"/>
          <w:szCs w:val="24"/>
        </w:rPr>
      </w:pPr>
      <w:r>
        <w:rPr>
          <w:rFonts w:hint="eastAsia" w:ascii="仿宋_GB2312" w:hAnsi="宋体" w:eastAsia="仿宋_GB2312" w:cs="宋体"/>
          <w:b/>
          <w:bCs/>
          <w:color w:val="000000"/>
          <w:kern w:val="0"/>
          <w:sz w:val="24"/>
          <w:szCs w:val="24"/>
        </w:rPr>
        <w:t>单位：万元</w:t>
      </w:r>
    </w:p>
    <w:tbl>
      <w:tblPr>
        <w:tblStyle w:val="18"/>
        <w:tblW w:w="14720" w:type="dxa"/>
        <w:jc w:val="center"/>
        <w:tblLayout w:type="autofit"/>
        <w:tblCellMar>
          <w:top w:w="0" w:type="dxa"/>
          <w:left w:w="108" w:type="dxa"/>
          <w:bottom w:w="0" w:type="dxa"/>
          <w:right w:w="108" w:type="dxa"/>
        </w:tblCellMar>
      </w:tblPr>
      <w:tblGrid>
        <w:gridCol w:w="760"/>
        <w:gridCol w:w="2260"/>
        <w:gridCol w:w="3480"/>
        <w:gridCol w:w="3300"/>
        <w:gridCol w:w="1660"/>
        <w:gridCol w:w="1580"/>
        <w:gridCol w:w="1680"/>
      </w:tblGrid>
      <w:tr>
        <w:tblPrEx>
          <w:tblCellMar>
            <w:top w:w="0" w:type="dxa"/>
            <w:left w:w="108" w:type="dxa"/>
            <w:bottom w:w="0" w:type="dxa"/>
            <w:right w:w="108" w:type="dxa"/>
          </w:tblCellMar>
        </w:tblPrEx>
        <w:trPr>
          <w:trHeight w:val="900" w:hRule="atLeast"/>
          <w:tblHeader/>
          <w:jc w:val="center"/>
        </w:trPr>
        <w:tc>
          <w:tcPr>
            <w:tcW w:w="760" w:type="dxa"/>
            <w:tcBorders>
              <w:top w:val="single" w:color="auto" w:sz="4" w:space="0"/>
              <w:left w:val="single" w:color="auto" w:sz="4" w:space="0"/>
              <w:bottom w:val="single" w:color="auto" w:sz="4" w:space="0"/>
              <w:right w:val="single" w:color="auto" w:sz="4" w:space="0"/>
            </w:tcBorders>
            <w:shd w:val="clear" w:color="auto" w:fill="A5A5A5" w:themeFill="background1" w:themeFillShade="A6"/>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序号</w:t>
            </w:r>
          </w:p>
        </w:tc>
        <w:tc>
          <w:tcPr>
            <w:tcW w:w="2260" w:type="dxa"/>
            <w:tcBorders>
              <w:top w:val="single" w:color="auto" w:sz="4" w:space="0"/>
              <w:left w:val="nil"/>
              <w:bottom w:val="single" w:color="auto" w:sz="4" w:space="0"/>
              <w:right w:val="single" w:color="auto" w:sz="4" w:space="0"/>
            </w:tcBorders>
            <w:shd w:val="clear" w:color="auto" w:fill="A5A5A5" w:themeFill="background1" w:themeFillShade="A6"/>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资金下达文件</w:t>
            </w:r>
          </w:p>
        </w:tc>
        <w:tc>
          <w:tcPr>
            <w:tcW w:w="3480" w:type="dxa"/>
            <w:tcBorders>
              <w:top w:val="single" w:color="auto" w:sz="4" w:space="0"/>
              <w:left w:val="nil"/>
              <w:bottom w:val="single" w:color="auto" w:sz="4" w:space="0"/>
              <w:right w:val="single" w:color="auto" w:sz="4" w:space="0"/>
            </w:tcBorders>
            <w:shd w:val="clear" w:color="auto" w:fill="A5A5A5" w:themeFill="background1" w:themeFillShade="A6"/>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项目名称</w:t>
            </w:r>
          </w:p>
        </w:tc>
        <w:tc>
          <w:tcPr>
            <w:tcW w:w="3300" w:type="dxa"/>
            <w:tcBorders>
              <w:top w:val="single" w:color="auto" w:sz="4" w:space="0"/>
              <w:left w:val="nil"/>
              <w:bottom w:val="single" w:color="auto" w:sz="4" w:space="0"/>
              <w:right w:val="single" w:color="auto" w:sz="4" w:space="0"/>
            </w:tcBorders>
            <w:shd w:val="clear" w:color="auto" w:fill="A5A5A5" w:themeFill="background1" w:themeFillShade="A6"/>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建设内容</w:t>
            </w:r>
          </w:p>
        </w:tc>
        <w:tc>
          <w:tcPr>
            <w:tcW w:w="1660" w:type="dxa"/>
            <w:tcBorders>
              <w:top w:val="single" w:color="auto" w:sz="4" w:space="0"/>
              <w:left w:val="nil"/>
              <w:bottom w:val="single" w:color="auto" w:sz="4" w:space="0"/>
              <w:right w:val="single" w:color="auto" w:sz="4" w:space="0"/>
            </w:tcBorders>
            <w:shd w:val="clear" w:color="auto" w:fill="A5A5A5" w:themeFill="background1" w:themeFillShade="A6"/>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项目支出金额</w:t>
            </w:r>
          </w:p>
        </w:tc>
        <w:tc>
          <w:tcPr>
            <w:tcW w:w="1580" w:type="dxa"/>
            <w:tcBorders>
              <w:top w:val="single" w:color="auto" w:sz="4" w:space="0"/>
              <w:left w:val="nil"/>
              <w:bottom w:val="single" w:color="auto" w:sz="4" w:space="0"/>
              <w:right w:val="single" w:color="auto" w:sz="4" w:space="0"/>
            </w:tcBorders>
            <w:shd w:val="clear" w:color="auto" w:fill="A5A5A5" w:themeFill="background1" w:themeFillShade="A6"/>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项目完成情况</w:t>
            </w:r>
          </w:p>
        </w:tc>
        <w:tc>
          <w:tcPr>
            <w:tcW w:w="1680" w:type="dxa"/>
            <w:tcBorders>
              <w:top w:val="single" w:color="auto" w:sz="4" w:space="0"/>
              <w:left w:val="nil"/>
              <w:bottom w:val="single" w:color="auto" w:sz="4" w:space="0"/>
              <w:right w:val="single" w:color="auto" w:sz="4" w:space="0"/>
            </w:tcBorders>
            <w:shd w:val="clear" w:color="auto" w:fill="A5A5A5" w:themeFill="background1" w:themeFillShade="A6"/>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项目实施单位</w:t>
            </w:r>
          </w:p>
        </w:tc>
      </w:tr>
      <w:tr>
        <w:tblPrEx>
          <w:tblCellMar>
            <w:top w:w="0" w:type="dxa"/>
            <w:left w:w="108" w:type="dxa"/>
            <w:bottom w:w="0" w:type="dxa"/>
            <w:right w:w="108" w:type="dxa"/>
          </w:tblCellMar>
        </w:tblPrEx>
        <w:trPr>
          <w:trHeight w:val="9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w:t>
            </w:r>
          </w:p>
        </w:tc>
        <w:tc>
          <w:tcPr>
            <w:tcW w:w="22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西财办农〔2022〕59号</w:t>
            </w:r>
          </w:p>
        </w:tc>
        <w:tc>
          <w:tcPr>
            <w:tcW w:w="34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秦岭生态环境保护工作经费</w:t>
            </w:r>
          </w:p>
        </w:tc>
        <w:tc>
          <w:tcPr>
            <w:tcW w:w="33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全方位开展秦巴生态保护工作</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7.2550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已完成100%</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西乡县林业局</w:t>
            </w:r>
          </w:p>
        </w:tc>
      </w:tr>
      <w:tr>
        <w:tblPrEx>
          <w:tblCellMar>
            <w:top w:w="0" w:type="dxa"/>
            <w:left w:w="108" w:type="dxa"/>
            <w:bottom w:w="0" w:type="dxa"/>
            <w:right w:w="108" w:type="dxa"/>
          </w:tblCellMar>
        </w:tblPrEx>
        <w:trPr>
          <w:trHeight w:val="9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22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西财办农〔2021〕47号</w:t>
            </w:r>
          </w:p>
        </w:tc>
        <w:tc>
          <w:tcPr>
            <w:tcW w:w="34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秦岭生态环境保护“青松抢救工程”专项资金</w:t>
            </w:r>
          </w:p>
        </w:tc>
        <w:tc>
          <w:tcPr>
            <w:tcW w:w="33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秦岭生态环境保护“青松抢救工程”项目勘界立标费用</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3.5000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已完成100%</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西乡县林业局</w:t>
            </w:r>
          </w:p>
        </w:tc>
      </w:tr>
      <w:tr>
        <w:tblPrEx>
          <w:tblCellMar>
            <w:top w:w="0" w:type="dxa"/>
            <w:left w:w="108" w:type="dxa"/>
            <w:bottom w:w="0" w:type="dxa"/>
            <w:right w:w="108" w:type="dxa"/>
          </w:tblCellMar>
        </w:tblPrEx>
        <w:trPr>
          <w:trHeight w:val="9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w:t>
            </w:r>
          </w:p>
        </w:tc>
        <w:tc>
          <w:tcPr>
            <w:tcW w:w="22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西财办农〔2022〕10号 </w:t>
            </w:r>
          </w:p>
        </w:tc>
        <w:tc>
          <w:tcPr>
            <w:tcW w:w="34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2022年天保工程社会保险补助</w:t>
            </w:r>
          </w:p>
        </w:tc>
        <w:tc>
          <w:tcPr>
            <w:tcW w:w="33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天然林保护管护人员社会保险缴费补助</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138.7536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已完成100%</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西乡县林业局</w:t>
            </w:r>
          </w:p>
        </w:tc>
      </w:tr>
      <w:tr>
        <w:tblPrEx>
          <w:tblCellMar>
            <w:top w:w="0" w:type="dxa"/>
            <w:left w:w="108" w:type="dxa"/>
            <w:bottom w:w="0" w:type="dxa"/>
            <w:right w:w="108" w:type="dxa"/>
          </w:tblCellMar>
        </w:tblPrEx>
        <w:trPr>
          <w:trHeight w:val="9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3</w:t>
            </w:r>
          </w:p>
        </w:tc>
        <w:tc>
          <w:tcPr>
            <w:tcW w:w="22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西财办建〔2021〕191号</w:t>
            </w:r>
          </w:p>
        </w:tc>
        <w:tc>
          <w:tcPr>
            <w:tcW w:w="34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大巴山生物多样性保护和生态修复项目</w:t>
            </w:r>
          </w:p>
        </w:tc>
        <w:tc>
          <w:tcPr>
            <w:tcW w:w="33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人工造林0.9万亩；封山育林2万亩；退化林修复1.5万亩</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1092.0000 </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已完成项目建设，2021年4月通过验收，10月完成补植，现开展项目审计。</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西乡县林业局</w:t>
            </w:r>
          </w:p>
        </w:tc>
      </w:tr>
      <w:tr>
        <w:tblPrEx>
          <w:tblCellMar>
            <w:top w:w="0" w:type="dxa"/>
            <w:left w:w="108" w:type="dxa"/>
            <w:bottom w:w="0" w:type="dxa"/>
            <w:right w:w="108" w:type="dxa"/>
          </w:tblCellMar>
        </w:tblPrEx>
        <w:trPr>
          <w:trHeight w:val="9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4</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西财办农〔2022〕29号；西组通字〔2022〕124号</w:t>
            </w:r>
          </w:p>
        </w:tc>
        <w:tc>
          <w:tcPr>
            <w:tcW w:w="34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行政运行补助</w:t>
            </w:r>
          </w:p>
        </w:tc>
        <w:tc>
          <w:tcPr>
            <w:tcW w:w="33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对天保非财政供养人员工资性补助和机关乡村振兴驻村工作队员生活补助</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xml:space="preserve">105.9760 </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已完成100%</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西乡县林业局</w:t>
            </w:r>
          </w:p>
        </w:tc>
      </w:tr>
      <w:tr>
        <w:tblPrEx>
          <w:tblCellMar>
            <w:top w:w="0" w:type="dxa"/>
            <w:left w:w="108" w:type="dxa"/>
            <w:bottom w:w="0" w:type="dxa"/>
            <w:right w:w="108" w:type="dxa"/>
          </w:tblCellMar>
        </w:tblPrEx>
        <w:trPr>
          <w:trHeight w:val="9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5</w:t>
            </w:r>
          </w:p>
        </w:tc>
        <w:tc>
          <w:tcPr>
            <w:tcW w:w="22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西财发〔2021〕6号</w:t>
            </w:r>
          </w:p>
        </w:tc>
        <w:tc>
          <w:tcPr>
            <w:tcW w:w="34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钟家沟会议遗址绿化工作专项及西乡县自然保护地整合优化编制</w:t>
            </w:r>
          </w:p>
        </w:tc>
        <w:tc>
          <w:tcPr>
            <w:tcW w:w="33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钟家沟会议遗址绿化工作专项及西乡县自然保护地整合优化编制</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70.5280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已完成100%</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西乡县林业局</w:t>
            </w:r>
          </w:p>
        </w:tc>
      </w:tr>
      <w:tr>
        <w:tblPrEx>
          <w:tblCellMar>
            <w:top w:w="0" w:type="dxa"/>
            <w:left w:w="108" w:type="dxa"/>
            <w:bottom w:w="0" w:type="dxa"/>
            <w:right w:w="108" w:type="dxa"/>
          </w:tblCellMar>
        </w:tblPrEx>
        <w:trPr>
          <w:trHeight w:val="9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6</w:t>
            </w:r>
          </w:p>
        </w:tc>
        <w:tc>
          <w:tcPr>
            <w:tcW w:w="22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西财办农〔2022〕29号</w:t>
            </w:r>
          </w:p>
        </w:tc>
        <w:tc>
          <w:tcPr>
            <w:tcW w:w="34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湿地保护专项</w:t>
            </w:r>
          </w:p>
        </w:tc>
        <w:tc>
          <w:tcPr>
            <w:tcW w:w="330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2022年秦岭湿地保护恢复示范推广项目生态修复171亩、建设巡护道路维护225平方米</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52.5960</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已完成项目建设，已验收，进度100%</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西乡县林业局</w:t>
            </w:r>
          </w:p>
        </w:tc>
      </w:tr>
      <w:tr>
        <w:tblPrEx>
          <w:tblCellMar>
            <w:top w:w="0" w:type="dxa"/>
            <w:left w:w="108" w:type="dxa"/>
            <w:bottom w:w="0" w:type="dxa"/>
            <w:right w:w="108" w:type="dxa"/>
          </w:tblCellMar>
        </w:tblPrEx>
        <w:trPr>
          <w:trHeight w:val="9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西财办农〔2021〕73号；西财办农〔2021〕82号；西财办农〔2021〕82号等</w:t>
            </w:r>
          </w:p>
        </w:tc>
        <w:tc>
          <w:tcPr>
            <w:tcW w:w="3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森林生态效益补偿公共管护费</w:t>
            </w: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完成对全县70.37万亩国家级公益林补偿兑现和公共管护工作</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123.9678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已完成100%</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西乡县林业局</w:t>
            </w:r>
          </w:p>
        </w:tc>
      </w:tr>
      <w:tr>
        <w:tblPrEx>
          <w:tblCellMar>
            <w:top w:w="0" w:type="dxa"/>
            <w:left w:w="108" w:type="dxa"/>
            <w:bottom w:w="0" w:type="dxa"/>
            <w:right w:w="108" w:type="dxa"/>
          </w:tblCellMar>
        </w:tblPrEx>
        <w:trPr>
          <w:trHeight w:val="9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8</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西财办农〔2021〕100号；西财办农〔2022〕38号；西财办农〔2022〕36号；西财办农〔2021〕47号</w:t>
            </w:r>
          </w:p>
        </w:tc>
        <w:tc>
          <w:tcPr>
            <w:tcW w:w="3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天保工程区森林管护费和退耕还林费</w:t>
            </w: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完成天然林保护工作和退耕还林工作</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410.7683</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已完成100%</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西乡县林业局</w:t>
            </w:r>
          </w:p>
        </w:tc>
      </w:tr>
      <w:tr>
        <w:tblPrEx>
          <w:tblCellMar>
            <w:top w:w="0" w:type="dxa"/>
            <w:left w:w="108" w:type="dxa"/>
            <w:bottom w:w="0" w:type="dxa"/>
            <w:right w:w="108" w:type="dxa"/>
          </w:tblCellMar>
        </w:tblPrEx>
        <w:trPr>
          <w:trHeight w:val="9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9</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西组通字〔2022〕124号；西财办农〔2022〕39号</w:t>
            </w:r>
          </w:p>
        </w:tc>
        <w:tc>
          <w:tcPr>
            <w:tcW w:w="3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事业机构补助</w:t>
            </w: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乡村振兴驻村工作队员生活补助及事业死亡人员抚恤金</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20.5600</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已完成100%</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西乡县林业局</w:t>
            </w:r>
          </w:p>
        </w:tc>
      </w:tr>
      <w:tr>
        <w:tblPrEx>
          <w:tblCellMar>
            <w:top w:w="0" w:type="dxa"/>
            <w:left w:w="108" w:type="dxa"/>
            <w:bottom w:w="0" w:type="dxa"/>
            <w:right w:w="108" w:type="dxa"/>
          </w:tblCellMar>
        </w:tblPrEx>
        <w:trPr>
          <w:trHeight w:val="9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10</w:t>
            </w:r>
          </w:p>
        </w:tc>
        <w:tc>
          <w:tcPr>
            <w:tcW w:w="22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西财办农〔2022〕15号</w:t>
            </w:r>
          </w:p>
        </w:tc>
        <w:tc>
          <w:tcPr>
            <w:tcW w:w="3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执法办案经费</w:t>
            </w: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完成森林监测、森林督察及卫片执法工作、完成林业行政案件、刑事案件办理。</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14.4668</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已完成100%</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西乡县林业局</w:t>
            </w:r>
          </w:p>
        </w:tc>
      </w:tr>
      <w:tr>
        <w:tblPrEx>
          <w:tblCellMar>
            <w:top w:w="0" w:type="dxa"/>
            <w:left w:w="108" w:type="dxa"/>
            <w:bottom w:w="0" w:type="dxa"/>
            <w:right w:w="108" w:type="dxa"/>
          </w:tblCellMar>
        </w:tblPrEx>
        <w:trPr>
          <w:trHeight w:val="9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11</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西财发〔2022〕9号；西财办农〔2022〕18号</w:t>
            </w:r>
          </w:p>
        </w:tc>
        <w:tc>
          <w:tcPr>
            <w:tcW w:w="3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林业有害生物防治工作和森林防火专项</w:t>
            </w: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完成全县林业有害生物防治工作和森林防火工作</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387.3874</w:t>
            </w:r>
          </w:p>
        </w:tc>
        <w:tc>
          <w:tcPr>
            <w:tcW w:w="15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已完成100%</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西乡县林业局</w:t>
            </w:r>
          </w:p>
        </w:tc>
      </w:tr>
      <w:tr>
        <w:tblPrEx>
          <w:tblCellMar>
            <w:top w:w="0" w:type="dxa"/>
            <w:left w:w="108" w:type="dxa"/>
            <w:bottom w:w="0" w:type="dxa"/>
            <w:right w:w="108" w:type="dxa"/>
          </w:tblCellMar>
        </w:tblPrEx>
        <w:trPr>
          <w:trHeight w:val="9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12</w:t>
            </w:r>
          </w:p>
        </w:tc>
        <w:tc>
          <w:tcPr>
            <w:tcW w:w="22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西财办建〔2021〕264号</w:t>
            </w:r>
          </w:p>
        </w:tc>
        <w:tc>
          <w:tcPr>
            <w:tcW w:w="3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2021年中央预算内国家特殊及珍稀林木培育项目</w:t>
            </w: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实施完成材线虫病疫木伐除区生态修复补植补造1250亩</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78.7500</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已完成项目建设，已验收，进度100%</w:t>
            </w:r>
          </w:p>
        </w:tc>
        <w:tc>
          <w:tcPr>
            <w:tcW w:w="168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西乡县林业局</w:t>
            </w:r>
          </w:p>
        </w:tc>
      </w:tr>
      <w:tr>
        <w:tblPrEx>
          <w:tblCellMar>
            <w:top w:w="0" w:type="dxa"/>
            <w:left w:w="108" w:type="dxa"/>
            <w:bottom w:w="0" w:type="dxa"/>
            <w:right w:w="108" w:type="dxa"/>
          </w:tblCellMar>
        </w:tblPrEx>
        <w:trPr>
          <w:trHeight w:val="9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w:t>
            </w:r>
          </w:p>
        </w:tc>
        <w:tc>
          <w:tcPr>
            <w:tcW w:w="22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西财办建〔2021〕9号</w:t>
            </w:r>
          </w:p>
        </w:tc>
        <w:tc>
          <w:tcPr>
            <w:tcW w:w="3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米仓山保护区基础设施巡护道路建设项目</w:t>
            </w: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米仓山保护区巡护道路建设26公里</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133.8191</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于2022年10月全面竣工，10月验收，现开展项目审计</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陕西米仓山国家级自然保护区管理局</w:t>
            </w:r>
          </w:p>
        </w:tc>
      </w:tr>
      <w:tr>
        <w:tblPrEx>
          <w:tblCellMar>
            <w:top w:w="0" w:type="dxa"/>
            <w:left w:w="108" w:type="dxa"/>
            <w:bottom w:w="0" w:type="dxa"/>
            <w:right w:w="108" w:type="dxa"/>
          </w:tblCellMar>
        </w:tblPrEx>
        <w:trPr>
          <w:trHeight w:val="9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14</w:t>
            </w:r>
          </w:p>
        </w:tc>
        <w:tc>
          <w:tcPr>
            <w:tcW w:w="22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西财办建〔2021〕9号</w:t>
            </w:r>
          </w:p>
        </w:tc>
        <w:tc>
          <w:tcPr>
            <w:tcW w:w="348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2020年特殊林木培育人工造林2000亩</w:t>
            </w:r>
          </w:p>
        </w:tc>
        <w:tc>
          <w:tcPr>
            <w:tcW w:w="3300" w:type="dxa"/>
            <w:tcBorders>
              <w:top w:val="nil"/>
              <w:left w:val="nil"/>
              <w:bottom w:val="single" w:color="auto" w:sz="4" w:space="0"/>
              <w:right w:val="single" w:color="auto" w:sz="4" w:space="0"/>
            </w:tcBorders>
            <w:shd w:val="clear" w:color="auto" w:fill="auto"/>
            <w:vAlign w:val="center"/>
          </w:tcPr>
          <w:p>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2020年特殊林木培育人工造林2000亩</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0.3000</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已完成100%</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西乡县林业局</w:t>
            </w:r>
          </w:p>
        </w:tc>
      </w:tr>
      <w:tr>
        <w:tblPrEx>
          <w:tblCellMar>
            <w:top w:w="0" w:type="dxa"/>
            <w:left w:w="108" w:type="dxa"/>
            <w:bottom w:w="0" w:type="dxa"/>
            <w:right w:w="108" w:type="dxa"/>
          </w:tblCellMar>
        </w:tblPrEx>
        <w:trPr>
          <w:trHeight w:val="900" w:hRule="atLeast"/>
          <w:jc w:val="center"/>
        </w:trPr>
        <w:tc>
          <w:tcPr>
            <w:tcW w:w="76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9040"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660"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2640.63</w:t>
            </w:r>
          </w:p>
        </w:tc>
        <w:tc>
          <w:tcPr>
            <w:tcW w:w="15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68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r>
    </w:tbl>
    <w:p>
      <w:pPr>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outlineLvl w:val="0"/>
        <w:rPr>
          <w:rFonts w:ascii="黑体" w:hAnsi="黑体" w:eastAsia="黑体"/>
          <w:sz w:val="32"/>
          <w:szCs w:val="32"/>
        </w:rPr>
      </w:pPr>
      <w:bookmarkStart w:id="109" w:name="_Toc149317752"/>
      <w:r>
        <w:rPr>
          <w:rFonts w:hint="eastAsia" w:ascii="黑体" w:hAnsi="黑体" w:eastAsia="黑体"/>
          <w:sz w:val="32"/>
          <w:szCs w:val="32"/>
        </w:rPr>
        <w:t>附件5：西乡县林业局部门整体三公经费支出表</w:t>
      </w:r>
      <w:bookmarkEnd w:id="109"/>
    </w:p>
    <w:tbl>
      <w:tblPr>
        <w:tblStyle w:val="18"/>
        <w:tblW w:w="13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9"/>
        <w:gridCol w:w="2137"/>
        <w:gridCol w:w="2118"/>
        <w:gridCol w:w="2080"/>
        <w:gridCol w:w="2310"/>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989" w:type="dxa"/>
            <w:shd w:val="clear" w:color="000000" w:fill="BFBFBF"/>
            <w:noWrap/>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项  目</w:t>
            </w:r>
          </w:p>
        </w:tc>
        <w:tc>
          <w:tcPr>
            <w:tcW w:w="2137" w:type="dxa"/>
            <w:shd w:val="clear" w:color="000000" w:fill="BFBFBF"/>
            <w:noWrap/>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202</w:t>
            </w:r>
            <w:r>
              <w:rPr>
                <w:rFonts w:hint="eastAsia" w:ascii="Times New Roman" w:hAnsi="Times New Roman" w:eastAsia="宋体" w:cs="Times New Roman"/>
                <w:b/>
                <w:bCs/>
                <w:color w:val="000000"/>
                <w:kern w:val="0"/>
                <w:szCs w:val="21"/>
              </w:rPr>
              <w:t>1</w:t>
            </w:r>
            <w:r>
              <w:rPr>
                <w:rFonts w:hint="eastAsia" w:ascii="仿宋_GB2312" w:hAnsi="Times New Roman" w:eastAsia="仿宋_GB2312" w:cs="Times New Roman"/>
                <w:b/>
                <w:bCs/>
                <w:color w:val="000000"/>
                <w:kern w:val="0"/>
                <w:szCs w:val="21"/>
              </w:rPr>
              <w:t>年预算数（万）</w:t>
            </w:r>
          </w:p>
        </w:tc>
        <w:tc>
          <w:tcPr>
            <w:tcW w:w="2118" w:type="dxa"/>
            <w:shd w:val="clear" w:color="000000" w:fill="BFBFBF"/>
            <w:noWrap/>
            <w:vAlign w:val="center"/>
          </w:tcPr>
          <w:p>
            <w:pPr>
              <w:widowControl/>
              <w:jc w:val="center"/>
              <w:rPr>
                <w:rFonts w:ascii="Times New Roman" w:hAnsi="Times New Roman" w:eastAsia="宋体" w:cs="Times New Roman"/>
                <w:b/>
                <w:bCs/>
                <w:color w:val="000000"/>
                <w:kern w:val="0"/>
                <w:szCs w:val="21"/>
              </w:rPr>
            </w:pPr>
            <w:r>
              <w:rPr>
                <w:rFonts w:ascii="Times New Roman" w:hAnsi="Times New Roman" w:eastAsia="宋体" w:cs="Times New Roman"/>
                <w:b/>
                <w:bCs/>
                <w:color w:val="000000"/>
                <w:kern w:val="0"/>
                <w:szCs w:val="21"/>
              </w:rPr>
              <w:t>202</w:t>
            </w:r>
            <w:r>
              <w:rPr>
                <w:rFonts w:hint="eastAsia" w:ascii="Times New Roman" w:hAnsi="Times New Roman" w:eastAsia="宋体" w:cs="Times New Roman"/>
                <w:b/>
                <w:bCs/>
                <w:color w:val="000000"/>
                <w:kern w:val="0"/>
                <w:szCs w:val="21"/>
              </w:rPr>
              <w:t>2</w:t>
            </w:r>
            <w:r>
              <w:rPr>
                <w:rFonts w:hint="eastAsia" w:ascii="仿宋_GB2312" w:hAnsi="Times New Roman" w:eastAsia="仿宋_GB2312" w:cs="Times New Roman"/>
                <w:b/>
                <w:bCs/>
                <w:color w:val="000000"/>
                <w:kern w:val="0"/>
                <w:szCs w:val="21"/>
              </w:rPr>
              <w:t>年预算数（万）</w:t>
            </w:r>
          </w:p>
        </w:tc>
        <w:tc>
          <w:tcPr>
            <w:tcW w:w="2080" w:type="dxa"/>
            <w:shd w:val="clear" w:color="000000" w:fill="BFBFBF"/>
            <w:noWrap/>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预算动态变动率</w:t>
            </w:r>
          </w:p>
        </w:tc>
        <w:tc>
          <w:tcPr>
            <w:tcW w:w="2310" w:type="dxa"/>
            <w:shd w:val="clear" w:color="000000" w:fill="BFBFBF"/>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2022决算数（万）</w:t>
            </w:r>
          </w:p>
        </w:tc>
        <w:tc>
          <w:tcPr>
            <w:tcW w:w="2310" w:type="dxa"/>
            <w:shd w:val="clear" w:color="000000" w:fill="BFBFBF"/>
            <w:noWrap/>
            <w:vAlign w:val="center"/>
          </w:tcPr>
          <w:p>
            <w:pPr>
              <w:widowControl/>
              <w:jc w:val="center"/>
              <w:rPr>
                <w:rFonts w:ascii="仿宋_GB2312" w:hAnsi="宋体" w:eastAsia="仿宋_GB2312" w:cs="宋体"/>
                <w:b/>
                <w:bCs/>
                <w:color w:val="000000"/>
                <w:kern w:val="0"/>
                <w:szCs w:val="21"/>
              </w:rPr>
            </w:pPr>
            <w:r>
              <w:rPr>
                <w:rFonts w:hint="eastAsia" w:ascii="仿宋_GB2312" w:hAnsi="宋体" w:eastAsia="仿宋_GB2312" w:cs="宋体"/>
                <w:b/>
                <w:bCs/>
                <w:color w:val="000000"/>
                <w:kern w:val="0"/>
                <w:szCs w:val="21"/>
              </w:rPr>
              <w:t>支出控制率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989" w:type="dxa"/>
            <w:shd w:val="clear" w:color="auto" w:fill="auto"/>
            <w:noWrap/>
            <w:vAlign w:val="center"/>
          </w:tcPr>
          <w:p>
            <w:pPr>
              <w:widowControl/>
              <w:jc w:val="center"/>
              <w:rPr>
                <w:rFonts w:ascii="仿宋_GB2312" w:hAnsi="Times New Roman" w:eastAsia="仿宋_GB2312" w:cs="Times New Roman"/>
                <w:color w:val="000000"/>
                <w:kern w:val="0"/>
                <w:szCs w:val="21"/>
              </w:rPr>
            </w:pPr>
            <w:r>
              <w:rPr>
                <w:rFonts w:ascii="仿宋_GB2312" w:hAnsi="Times New Roman" w:eastAsia="仿宋_GB2312" w:cs="Times New Roman"/>
                <w:color w:val="000000"/>
                <w:kern w:val="0"/>
                <w:szCs w:val="21"/>
              </w:rPr>
              <w:t>1</w:t>
            </w:r>
            <w:r>
              <w:rPr>
                <w:rFonts w:hint="eastAsia" w:ascii="仿宋_GB2312" w:hAnsi="Times New Roman" w:eastAsia="仿宋_GB2312" w:cs="Times New Roman"/>
                <w:color w:val="000000"/>
                <w:kern w:val="0"/>
                <w:szCs w:val="21"/>
              </w:rPr>
              <w:t>．因公出国（境）费</w:t>
            </w:r>
          </w:p>
        </w:tc>
        <w:tc>
          <w:tcPr>
            <w:tcW w:w="2137" w:type="dxa"/>
            <w:shd w:val="clear" w:color="auto" w:fill="auto"/>
            <w:noWrap/>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0</w:t>
            </w:r>
          </w:p>
        </w:tc>
        <w:tc>
          <w:tcPr>
            <w:tcW w:w="2118" w:type="dxa"/>
            <w:shd w:val="clear" w:color="auto" w:fill="auto"/>
            <w:noWrap/>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0</w:t>
            </w:r>
          </w:p>
        </w:tc>
        <w:tc>
          <w:tcPr>
            <w:tcW w:w="2080" w:type="dxa"/>
            <w:shd w:val="clear" w:color="auto" w:fill="auto"/>
            <w:noWrap/>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0%</w:t>
            </w:r>
          </w:p>
        </w:tc>
        <w:tc>
          <w:tcPr>
            <w:tcW w:w="2310" w:type="dxa"/>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0</w:t>
            </w:r>
          </w:p>
        </w:tc>
        <w:tc>
          <w:tcPr>
            <w:tcW w:w="2310" w:type="dxa"/>
            <w:shd w:val="clear" w:color="auto" w:fill="auto"/>
            <w:noWrap/>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989" w:type="dxa"/>
            <w:shd w:val="clear" w:color="auto" w:fill="auto"/>
            <w:noWrap/>
            <w:vAlign w:val="center"/>
          </w:tcPr>
          <w:p>
            <w:pPr>
              <w:widowControl/>
              <w:jc w:val="center"/>
              <w:rPr>
                <w:rFonts w:ascii="仿宋_GB2312" w:hAnsi="Times New Roman" w:eastAsia="仿宋_GB2312" w:cs="Times New Roman"/>
                <w:color w:val="000000"/>
                <w:kern w:val="0"/>
                <w:szCs w:val="21"/>
              </w:rPr>
            </w:pPr>
            <w:r>
              <w:rPr>
                <w:rFonts w:ascii="仿宋_GB2312" w:hAnsi="Times New Roman" w:eastAsia="仿宋_GB2312" w:cs="Times New Roman"/>
                <w:color w:val="000000"/>
                <w:kern w:val="0"/>
                <w:szCs w:val="21"/>
              </w:rPr>
              <w:t>2</w:t>
            </w:r>
            <w:r>
              <w:rPr>
                <w:rFonts w:hint="eastAsia" w:ascii="仿宋_GB2312" w:hAnsi="Times New Roman" w:eastAsia="仿宋_GB2312" w:cs="Times New Roman"/>
                <w:color w:val="000000"/>
                <w:kern w:val="0"/>
                <w:szCs w:val="21"/>
              </w:rPr>
              <w:t>．公务用车购置及运行维护费</w:t>
            </w:r>
          </w:p>
        </w:tc>
        <w:tc>
          <w:tcPr>
            <w:tcW w:w="2137" w:type="dxa"/>
            <w:shd w:val="clear" w:color="auto" w:fill="auto"/>
            <w:noWrap/>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2.88</w:t>
            </w:r>
          </w:p>
        </w:tc>
        <w:tc>
          <w:tcPr>
            <w:tcW w:w="2118" w:type="dxa"/>
            <w:shd w:val="clear" w:color="auto" w:fill="auto"/>
            <w:noWrap/>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2.4</w:t>
            </w:r>
          </w:p>
        </w:tc>
        <w:tc>
          <w:tcPr>
            <w:tcW w:w="2080" w:type="dxa"/>
            <w:shd w:val="clear" w:color="auto" w:fill="auto"/>
            <w:noWrap/>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-16.7%</w:t>
            </w:r>
          </w:p>
        </w:tc>
        <w:tc>
          <w:tcPr>
            <w:tcW w:w="2310" w:type="dxa"/>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1.09</w:t>
            </w:r>
          </w:p>
        </w:tc>
        <w:tc>
          <w:tcPr>
            <w:tcW w:w="2310" w:type="dxa"/>
            <w:shd w:val="clear" w:color="auto" w:fill="auto"/>
            <w:noWrap/>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45.42%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989" w:type="dxa"/>
            <w:shd w:val="clear" w:color="auto" w:fill="auto"/>
            <w:noWrap/>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w:t>
            </w:r>
            <w:r>
              <w:rPr>
                <w:rFonts w:ascii="仿宋_GB2312" w:hAnsi="Times New Roman" w:eastAsia="仿宋_GB2312" w:cs="Times New Roman"/>
                <w:color w:val="000000"/>
                <w:kern w:val="0"/>
                <w:szCs w:val="21"/>
              </w:rPr>
              <w:t>1</w:t>
            </w:r>
            <w:r>
              <w:rPr>
                <w:rFonts w:hint="eastAsia" w:ascii="仿宋_GB2312" w:hAnsi="Times New Roman" w:eastAsia="仿宋_GB2312" w:cs="Times New Roman"/>
                <w:color w:val="000000"/>
                <w:kern w:val="0"/>
                <w:szCs w:val="21"/>
              </w:rPr>
              <w:t>）公务用车购置费</w:t>
            </w:r>
          </w:p>
        </w:tc>
        <w:tc>
          <w:tcPr>
            <w:tcW w:w="2137" w:type="dxa"/>
            <w:shd w:val="clear" w:color="auto" w:fill="auto"/>
            <w:noWrap/>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0</w:t>
            </w:r>
          </w:p>
        </w:tc>
        <w:tc>
          <w:tcPr>
            <w:tcW w:w="2118" w:type="dxa"/>
            <w:shd w:val="clear" w:color="auto" w:fill="auto"/>
            <w:noWrap/>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0</w:t>
            </w:r>
          </w:p>
        </w:tc>
        <w:tc>
          <w:tcPr>
            <w:tcW w:w="2080" w:type="dxa"/>
            <w:shd w:val="clear" w:color="auto" w:fill="auto"/>
            <w:noWrap/>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0%</w:t>
            </w:r>
          </w:p>
        </w:tc>
        <w:tc>
          <w:tcPr>
            <w:tcW w:w="2310" w:type="dxa"/>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0</w:t>
            </w:r>
          </w:p>
        </w:tc>
        <w:tc>
          <w:tcPr>
            <w:tcW w:w="2310" w:type="dxa"/>
            <w:shd w:val="clear" w:color="auto" w:fill="auto"/>
            <w:noWrap/>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989" w:type="dxa"/>
            <w:shd w:val="clear" w:color="auto" w:fill="auto"/>
            <w:noWrap/>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w:t>
            </w:r>
            <w:r>
              <w:rPr>
                <w:rFonts w:ascii="仿宋_GB2312" w:hAnsi="Times New Roman" w:eastAsia="仿宋_GB2312" w:cs="Times New Roman"/>
                <w:color w:val="000000"/>
                <w:kern w:val="0"/>
                <w:szCs w:val="21"/>
              </w:rPr>
              <w:t>2</w:t>
            </w:r>
            <w:r>
              <w:rPr>
                <w:rFonts w:hint="eastAsia" w:ascii="仿宋_GB2312" w:hAnsi="Times New Roman" w:eastAsia="仿宋_GB2312" w:cs="Times New Roman"/>
                <w:color w:val="000000"/>
                <w:kern w:val="0"/>
                <w:szCs w:val="21"/>
              </w:rPr>
              <w:t>）公务用车运行维护费</w:t>
            </w:r>
          </w:p>
        </w:tc>
        <w:tc>
          <w:tcPr>
            <w:tcW w:w="2137" w:type="dxa"/>
            <w:shd w:val="clear" w:color="auto" w:fill="auto"/>
            <w:noWrap/>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0</w:t>
            </w:r>
          </w:p>
        </w:tc>
        <w:tc>
          <w:tcPr>
            <w:tcW w:w="2118" w:type="dxa"/>
            <w:shd w:val="clear" w:color="auto" w:fill="auto"/>
            <w:noWrap/>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0</w:t>
            </w:r>
          </w:p>
        </w:tc>
        <w:tc>
          <w:tcPr>
            <w:tcW w:w="2080" w:type="dxa"/>
            <w:shd w:val="clear" w:color="auto" w:fill="auto"/>
            <w:noWrap/>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0%</w:t>
            </w:r>
          </w:p>
        </w:tc>
        <w:tc>
          <w:tcPr>
            <w:tcW w:w="2310" w:type="dxa"/>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0</w:t>
            </w:r>
          </w:p>
        </w:tc>
        <w:tc>
          <w:tcPr>
            <w:tcW w:w="2310" w:type="dxa"/>
            <w:shd w:val="clear" w:color="auto" w:fill="auto"/>
            <w:noWrap/>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989" w:type="dxa"/>
            <w:shd w:val="clear" w:color="auto" w:fill="auto"/>
            <w:noWrap/>
            <w:vAlign w:val="center"/>
          </w:tcPr>
          <w:p>
            <w:pPr>
              <w:widowControl/>
              <w:jc w:val="center"/>
              <w:rPr>
                <w:rFonts w:ascii="仿宋_GB2312" w:hAnsi="Times New Roman" w:eastAsia="仿宋_GB2312" w:cs="Times New Roman"/>
                <w:color w:val="000000"/>
                <w:kern w:val="0"/>
                <w:szCs w:val="21"/>
              </w:rPr>
            </w:pPr>
            <w:r>
              <w:rPr>
                <w:rFonts w:ascii="仿宋_GB2312" w:hAnsi="Times New Roman" w:eastAsia="仿宋_GB2312" w:cs="Times New Roman"/>
                <w:color w:val="000000"/>
                <w:kern w:val="0"/>
                <w:szCs w:val="21"/>
              </w:rPr>
              <w:t>3</w:t>
            </w:r>
            <w:r>
              <w:rPr>
                <w:rFonts w:hint="eastAsia" w:ascii="仿宋_GB2312" w:hAnsi="Times New Roman" w:eastAsia="仿宋_GB2312" w:cs="Times New Roman"/>
                <w:color w:val="000000"/>
                <w:kern w:val="0"/>
                <w:szCs w:val="21"/>
              </w:rPr>
              <w:t>．公务接待费</w:t>
            </w:r>
          </w:p>
        </w:tc>
        <w:tc>
          <w:tcPr>
            <w:tcW w:w="2137" w:type="dxa"/>
            <w:shd w:val="clear" w:color="auto" w:fill="auto"/>
            <w:noWrap/>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5</w:t>
            </w:r>
          </w:p>
        </w:tc>
        <w:tc>
          <w:tcPr>
            <w:tcW w:w="2118" w:type="dxa"/>
            <w:shd w:val="clear" w:color="auto" w:fill="auto"/>
            <w:noWrap/>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5.8</w:t>
            </w:r>
          </w:p>
        </w:tc>
        <w:tc>
          <w:tcPr>
            <w:tcW w:w="2080" w:type="dxa"/>
            <w:shd w:val="clear" w:color="auto" w:fill="auto"/>
            <w:noWrap/>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16%</w:t>
            </w:r>
          </w:p>
        </w:tc>
        <w:tc>
          <w:tcPr>
            <w:tcW w:w="2310" w:type="dxa"/>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1.82</w:t>
            </w:r>
          </w:p>
        </w:tc>
        <w:tc>
          <w:tcPr>
            <w:tcW w:w="2310" w:type="dxa"/>
            <w:shd w:val="clear" w:color="auto" w:fill="auto"/>
            <w:noWrap/>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31.38%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989" w:type="dxa"/>
            <w:shd w:val="clear" w:color="auto" w:fill="auto"/>
            <w:noWrap/>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w:t>
            </w:r>
            <w:r>
              <w:rPr>
                <w:rFonts w:ascii="仿宋_GB2312" w:hAnsi="Times New Roman" w:eastAsia="仿宋_GB2312" w:cs="Times New Roman"/>
                <w:color w:val="000000"/>
                <w:kern w:val="0"/>
                <w:szCs w:val="21"/>
              </w:rPr>
              <w:t>1</w:t>
            </w:r>
            <w:r>
              <w:rPr>
                <w:rFonts w:hint="eastAsia" w:ascii="仿宋_GB2312" w:hAnsi="Times New Roman" w:eastAsia="仿宋_GB2312" w:cs="Times New Roman"/>
                <w:color w:val="000000"/>
                <w:kern w:val="0"/>
                <w:szCs w:val="21"/>
              </w:rPr>
              <w:t>）国内接待费</w:t>
            </w:r>
          </w:p>
        </w:tc>
        <w:tc>
          <w:tcPr>
            <w:tcW w:w="2137" w:type="dxa"/>
            <w:shd w:val="clear" w:color="auto" w:fill="auto"/>
            <w:noWrap/>
            <w:vAlign w:val="center"/>
          </w:tcPr>
          <w:p>
            <w:pPr>
              <w:widowControl/>
              <w:jc w:val="center"/>
              <w:rPr>
                <w:rFonts w:ascii="仿宋_GB2312" w:hAnsi="Times New Roman" w:eastAsia="仿宋_GB2312" w:cs="Times New Roman"/>
                <w:color w:val="000000"/>
                <w:kern w:val="0"/>
                <w:szCs w:val="21"/>
              </w:rPr>
            </w:pPr>
          </w:p>
        </w:tc>
        <w:tc>
          <w:tcPr>
            <w:tcW w:w="2118" w:type="dxa"/>
            <w:shd w:val="clear" w:color="auto" w:fill="auto"/>
            <w:noWrap/>
            <w:vAlign w:val="center"/>
          </w:tcPr>
          <w:p>
            <w:pPr>
              <w:widowControl/>
              <w:jc w:val="center"/>
              <w:rPr>
                <w:rFonts w:ascii="仿宋_GB2312" w:hAnsi="Times New Roman" w:eastAsia="仿宋_GB2312" w:cs="Times New Roman"/>
                <w:color w:val="000000"/>
                <w:kern w:val="0"/>
                <w:szCs w:val="21"/>
              </w:rPr>
            </w:pPr>
          </w:p>
        </w:tc>
        <w:tc>
          <w:tcPr>
            <w:tcW w:w="2080" w:type="dxa"/>
            <w:shd w:val="clear" w:color="auto" w:fill="auto"/>
            <w:noWrap/>
            <w:vAlign w:val="center"/>
          </w:tcPr>
          <w:p>
            <w:pPr>
              <w:widowControl/>
              <w:jc w:val="center"/>
              <w:rPr>
                <w:rFonts w:ascii="仿宋_GB2312" w:hAnsi="Times New Roman" w:eastAsia="仿宋_GB2312" w:cs="Times New Roman"/>
                <w:color w:val="000000"/>
                <w:kern w:val="0"/>
                <w:szCs w:val="21"/>
              </w:rPr>
            </w:pPr>
          </w:p>
        </w:tc>
        <w:tc>
          <w:tcPr>
            <w:tcW w:w="2310" w:type="dxa"/>
            <w:vAlign w:val="center"/>
          </w:tcPr>
          <w:p>
            <w:pPr>
              <w:widowControl/>
              <w:jc w:val="center"/>
              <w:rPr>
                <w:rFonts w:ascii="仿宋_GB2312" w:hAnsi="Times New Roman" w:eastAsia="仿宋_GB2312" w:cs="Times New Roman"/>
                <w:color w:val="000000"/>
                <w:kern w:val="0"/>
                <w:szCs w:val="21"/>
              </w:rPr>
            </w:pPr>
          </w:p>
        </w:tc>
        <w:tc>
          <w:tcPr>
            <w:tcW w:w="2310" w:type="dxa"/>
            <w:shd w:val="clear" w:color="auto" w:fill="auto"/>
            <w:noWrap/>
            <w:vAlign w:val="center"/>
          </w:tcPr>
          <w:p>
            <w:pPr>
              <w:widowControl/>
              <w:jc w:val="center"/>
              <w:rPr>
                <w:rFonts w:ascii="仿宋_GB2312" w:hAnsi="Times New Roman" w:eastAsia="仿宋_GB2312"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989" w:type="dxa"/>
            <w:shd w:val="clear" w:color="auto" w:fill="auto"/>
            <w:noWrap/>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其中：外事接待费</w:t>
            </w:r>
          </w:p>
        </w:tc>
        <w:tc>
          <w:tcPr>
            <w:tcW w:w="2137" w:type="dxa"/>
            <w:shd w:val="clear" w:color="auto" w:fill="auto"/>
            <w:noWrap/>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0</w:t>
            </w:r>
          </w:p>
        </w:tc>
        <w:tc>
          <w:tcPr>
            <w:tcW w:w="2118" w:type="dxa"/>
            <w:shd w:val="clear" w:color="auto" w:fill="auto"/>
            <w:noWrap/>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0</w:t>
            </w:r>
          </w:p>
        </w:tc>
        <w:tc>
          <w:tcPr>
            <w:tcW w:w="2080" w:type="dxa"/>
            <w:shd w:val="clear" w:color="auto" w:fill="auto"/>
            <w:noWrap/>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0%</w:t>
            </w:r>
          </w:p>
        </w:tc>
        <w:tc>
          <w:tcPr>
            <w:tcW w:w="2310" w:type="dxa"/>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0</w:t>
            </w:r>
          </w:p>
        </w:tc>
        <w:tc>
          <w:tcPr>
            <w:tcW w:w="2310" w:type="dxa"/>
            <w:shd w:val="clear" w:color="auto" w:fill="auto"/>
            <w:noWrap/>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989" w:type="dxa"/>
            <w:shd w:val="clear" w:color="auto" w:fill="auto"/>
            <w:noWrap/>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w:t>
            </w:r>
            <w:r>
              <w:rPr>
                <w:rFonts w:ascii="仿宋_GB2312" w:hAnsi="Times New Roman" w:eastAsia="仿宋_GB2312" w:cs="Times New Roman"/>
                <w:color w:val="000000"/>
                <w:kern w:val="0"/>
                <w:szCs w:val="21"/>
              </w:rPr>
              <w:t>2</w:t>
            </w:r>
            <w:r>
              <w:rPr>
                <w:rFonts w:hint="eastAsia" w:ascii="仿宋_GB2312" w:hAnsi="Times New Roman" w:eastAsia="仿宋_GB2312" w:cs="Times New Roman"/>
                <w:color w:val="000000"/>
                <w:kern w:val="0"/>
                <w:szCs w:val="21"/>
              </w:rPr>
              <w:t>）国（境）外接待费</w:t>
            </w:r>
          </w:p>
        </w:tc>
        <w:tc>
          <w:tcPr>
            <w:tcW w:w="2137" w:type="dxa"/>
            <w:shd w:val="clear" w:color="auto" w:fill="auto"/>
            <w:noWrap/>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0</w:t>
            </w:r>
          </w:p>
        </w:tc>
        <w:tc>
          <w:tcPr>
            <w:tcW w:w="2118" w:type="dxa"/>
            <w:shd w:val="clear" w:color="auto" w:fill="auto"/>
            <w:noWrap/>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0</w:t>
            </w:r>
          </w:p>
        </w:tc>
        <w:tc>
          <w:tcPr>
            <w:tcW w:w="2080" w:type="dxa"/>
            <w:shd w:val="clear" w:color="auto" w:fill="auto"/>
            <w:noWrap/>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0%</w:t>
            </w:r>
          </w:p>
        </w:tc>
        <w:tc>
          <w:tcPr>
            <w:tcW w:w="2310" w:type="dxa"/>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0</w:t>
            </w:r>
          </w:p>
        </w:tc>
        <w:tc>
          <w:tcPr>
            <w:tcW w:w="2310" w:type="dxa"/>
            <w:shd w:val="clear" w:color="auto" w:fill="auto"/>
            <w:noWrap/>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989" w:type="dxa"/>
            <w:shd w:val="clear" w:color="auto" w:fill="auto"/>
            <w:noWrap/>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合计</w:t>
            </w:r>
          </w:p>
        </w:tc>
        <w:tc>
          <w:tcPr>
            <w:tcW w:w="2137" w:type="dxa"/>
            <w:shd w:val="clear" w:color="auto" w:fill="auto"/>
            <w:noWrap/>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7.88</w:t>
            </w:r>
          </w:p>
        </w:tc>
        <w:tc>
          <w:tcPr>
            <w:tcW w:w="2118" w:type="dxa"/>
            <w:shd w:val="clear" w:color="auto" w:fill="auto"/>
            <w:noWrap/>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8.2</w:t>
            </w:r>
          </w:p>
        </w:tc>
        <w:tc>
          <w:tcPr>
            <w:tcW w:w="2080" w:type="dxa"/>
            <w:shd w:val="clear" w:color="auto" w:fill="auto"/>
            <w:noWrap/>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3.9%</w:t>
            </w:r>
          </w:p>
        </w:tc>
        <w:tc>
          <w:tcPr>
            <w:tcW w:w="2310" w:type="dxa"/>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2.9</w:t>
            </w:r>
          </w:p>
        </w:tc>
        <w:tc>
          <w:tcPr>
            <w:tcW w:w="2310" w:type="dxa"/>
            <w:shd w:val="clear" w:color="auto" w:fill="auto"/>
            <w:noWrap/>
            <w:vAlign w:val="center"/>
          </w:tcPr>
          <w:p>
            <w:pPr>
              <w:widowControl/>
              <w:jc w:val="center"/>
              <w:rPr>
                <w:rFonts w:ascii="仿宋_GB2312" w:hAnsi="Times New Roman" w:eastAsia="仿宋_GB2312" w:cs="Times New Roman"/>
                <w:color w:val="000000"/>
                <w:kern w:val="0"/>
                <w:szCs w:val="21"/>
              </w:rPr>
            </w:pPr>
            <w:r>
              <w:rPr>
                <w:rFonts w:hint="eastAsia" w:ascii="仿宋_GB2312" w:hAnsi="Times New Roman" w:eastAsia="仿宋_GB2312" w:cs="Times New Roman"/>
                <w:color w:val="000000"/>
                <w:kern w:val="0"/>
                <w:szCs w:val="21"/>
              </w:rPr>
              <w:t>35.37%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944" w:type="dxa"/>
            <w:gridSpan w:val="6"/>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备注：三公经费动态变动率＝［（本年度三公经费预算总额－上年度三公经费预算总额）÷上年度三公经费预算总额］x100%.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944" w:type="dxa"/>
            <w:gridSpan w:val="6"/>
            <w:vAlign w:val="center"/>
          </w:tcPr>
          <w:p>
            <w:pPr>
              <w:widowControl/>
              <w:jc w:val="center"/>
              <w:rPr>
                <w:rFonts w:ascii="仿宋" w:hAnsi="仿宋" w:eastAsia="仿宋" w:cs="宋体"/>
                <w:color w:val="000000"/>
                <w:kern w:val="0"/>
                <w:szCs w:val="21"/>
              </w:rPr>
            </w:pPr>
            <w:r>
              <w:rPr>
                <w:rFonts w:hint="eastAsia" w:ascii="仿宋" w:hAnsi="仿宋" w:eastAsia="仿宋" w:cs="宋体"/>
                <w:color w:val="000000"/>
                <w:kern w:val="0"/>
                <w:szCs w:val="21"/>
              </w:rPr>
              <w:t>三公经费支出控制率，＝三公经费支出数÷三公经费预算数。</w:t>
            </w:r>
          </w:p>
        </w:tc>
      </w:tr>
    </w:tbl>
    <w:p>
      <w:pPr>
        <w:tabs>
          <w:tab w:val="left" w:pos="1631"/>
        </w:tabs>
      </w:pPr>
    </w:p>
    <w:p>
      <w:pPr>
        <w:tabs>
          <w:tab w:val="left" w:pos="1631"/>
        </w:tabs>
        <w:sectPr>
          <w:pgSz w:w="16838" w:h="11906" w:orient="landscape"/>
          <w:pgMar w:top="1800" w:right="1670" w:bottom="1700" w:left="1440" w:header="851" w:footer="992" w:gutter="0"/>
          <w:cols w:space="425" w:num="1"/>
          <w:docGrid w:type="lines" w:linePitch="312" w:charSpace="0"/>
        </w:sectPr>
      </w:pPr>
    </w:p>
    <w:p>
      <w:pPr>
        <w:outlineLvl w:val="0"/>
        <w:rPr>
          <w:rFonts w:ascii="黑体" w:hAnsi="黑体" w:eastAsia="黑体"/>
          <w:sz w:val="32"/>
          <w:szCs w:val="32"/>
        </w:rPr>
      </w:pPr>
      <w:bookmarkStart w:id="110" w:name="_Toc149317753"/>
      <w:r>
        <w:rPr>
          <w:rFonts w:hint="eastAsia" w:ascii="黑体" w:hAnsi="黑体" w:eastAsia="黑体"/>
          <w:sz w:val="32"/>
          <w:szCs w:val="32"/>
        </w:rPr>
        <w:t>附件6：满意度调查分析报告</w:t>
      </w:r>
      <w:bookmarkEnd w:id="110"/>
    </w:p>
    <w:p>
      <w:pPr>
        <w:pStyle w:val="9"/>
        <w:tabs>
          <w:tab w:val="left" w:pos="0"/>
        </w:tabs>
        <w:spacing w:after="0" w:line="560" w:lineRule="exact"/>
        <w:ind w:firstLine="643" w:firstLineChars="200"/>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2022年西乡县林业局部门整体支出</w:t>
      </w:r>
    </w:p>
    <w:p>
      <w:pPr>
        <w:pStyle w:val="9"/>
        <w:tabs>
          <w:tab w:val="left" w:pos="0"/>
        </w:tabs>
        <w:spacing w:after="0" w:line="560" w:lineRule="exact"/>
        <w:ind w:firstLine="643" w:firstLineChars="200"/>
        <w:jc w:val="center"/>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满意度调查问卷分析报告</w:t>
      </w:r>
    </w:p>
    <w:p>
      <w:pPr>
        <w:tabs>
          <w:tab w:val="left" w:pos="2694"/>
        </w:tabs>
        <w:spacing w:line="560" w:lineRule="exact"/>
        <w:ind w:firstLine="640" w:firstLineChars="200"/>
        <w:jc w:val="left"/>
        <w:rPr>
          <w:rFonts w:ascii="黑体" w:hAnsi="黑体" w:eastAsia="黑体" w:cs="仿宋_GB2312"/>
          <w:bCs/>
          <w:sz w:val="32"/>
          <w:szCs w:val="32"/>
        </w:rPr>
      </w:pPr>
      <w:r>
        <w:rPr>
          <w:rFonts w:hint="eastAsia" w:ascii="黑体" w:hAnsi="黑体" w:eastAsia="黑体" w:cs="仿宋_GB2312"/>
          <w:bCs/>
          <w:sz w:val="32"/>
          <w:szCs w:val="32"/>
        </w:rPr>
        <w:t>一、调研对象与调研内容</w:t>
      </w:r>
    </w:p>
    <w:p>
      <w:pPr>
        <w:tabs>
          <w:tab w:val="left" w:pos="2694"/>
        </w:tabs>
        <w:spacing w:line="560" w:lineRule="exact"/>
        <w:ind w:firstLine="643" w:firstLineChars="200"/>
        <w:jc w:val="left"/>
        <w:rPr>
          <w:rFonts w:ascii="楷体" w:hAnsi="楷体" w:eastAsia="楷体" w:cs="仿宋_GB2312"/>
          <w:b/>
          <w:sz w:val="32"/>
          <w:szCs w:val="48"/>
        </w:rPr>
      </w:pPr>
      <w:r>
        <w:rPr>
          <w:rFonts w:hint="eastAsia" w:ascii="楷体" w:hAnsi="楷体" w:eastAsia="楷体" w:cs="仿宋_GB2312"/>
          <w:b/>
          <w:sz w:val="32"/>
          <w:szCs w:val="48"/>
        </w:rPr>
        <w:t>（一）调研对象</w:t>
      </w:r>
    </w:p>
    <w:p>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1.本次调研对象为西乡县普通市民及林区群众。</w:t>
      </w:r>
    </w:p>
    <w:p>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2.具体实施单位：西乡县林业局。</w:t>
      </w:r>
    </w:p>
    <w:p>
      <w:pPr>
        <w:tabs>
          <w:tab w:val="left" w:pos="2694"/>
        </w:tabs>
        <w:spacing w:line="560" w:lineRule="exact"/>
        <w:ind w:firstLine="643" w:firstLineChars="200"/>
        <w:jc w:val="left"/>
        <w:rPr>
          <w:rFonts w:ascii="楷体" w:hAnsi="楷体" w:eastAsia="楷体" w:cs="仿宋_GB2312"/>
          <w:b/>
          <w:sz w:val="32"/>
          <w:szCs w:val="48"/>
        </w:rPr>
      </w:pPr>
      <w:r>
        <w:rPr>
          <w:rFonts w:hint="eastAsia" w:ascii="楷体" w:hAnsi="楷体" w:eastAsia="楷体" w:cs="仿宋_GB2312"/>
          <w:b/>
          <w:sz w:val="32"/>
          <w:szCs w:val="48"/>
        </w:rPr>
        <w:t>（二）调研内容</w:t>
      </w:r>
    </w:p>
    <w:p>
      <w:pPr>
        <w:tabs>
          <w:tab w:val="left" w:pos="2694"/>
        </w:tabs>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1、基本信息</w:t>
      </w:r>
    </w:p>
    <w:p>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1.您是？</w:t>
      </w:r>
    </w:p>
    <w:p>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A.普通市民</w:t>
      </w:r>
    </w:p>
    <w:p>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B.林区群众</w:t>
      </w:r>
    </w:p>
    <w:p>
      <w:pPr>
        <w:tabs>
          <w:tab w:val="left" w:pos="2694"/>
        </w:tabs>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2、基本问题</w:t>
      </w:r>
    </w:p>
    <w:p>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（1）您是否知晓林业“三项政策”相关的补贴政策及补贴标准？</w:t>
      </w:r>
    </w:p>
    <w:p>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（2）您是否知晓森林相关防火知识？</w:t>
      </w:r>
    </w:p>
    <w:p>
      <w:pPr>
        <w:spacing w:line="560" w:lineRule="exact"/>
        <w:ind w:firstLine="640" w:firstLineChars="200"/>
        <w:rPr>
          <w:rFonts w:ascii="仿宋_GB2312" w:hAnsi="仿宋_GB2312" w:eastAsia="仿宋_GB2312" w:cs="仿宋"/>
          <w:kern w:val="0"/>
          <w:sz w:val="24"/>
          <w:szCs w:val="24"/>
          <w:lang w:val="zh-CN"/>
        </w:rPr>
      </w:pPr>
      <w:r>
        <w:rPr>
          <w:rFonts w:hint="eastAsia" w:ascii="仿宋_GB2312" w:hAnsi="仿宋_GB2312" w:eastAsia="仿宋_GB2312" w:cs="仿宋_GB2312"/>
          <w:sz w:val="32"/>
          <w:szCs w:val="32"/>
        </w:rPr>
        <w:t>（3）您是否知晓野生动植物保护相关知识？</w:t>
      </w:r>
    </w:p>
    <w:p>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（4）您认为西乡县林业局提供的林业产业指导是否有效？</w:t>
      </w:r>
    </w:p>
    <w:p>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（5）您认为西乡县生态环境是否得到了有效改善？</w:t>
      </w:r>
    </w:p>
    <w:p>
      <w:pPr>
        <w:tabs>
          <w:tab w:val="left" w:pos="2694"/>
        </w:tabs>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3、满意度问题</w:t>
      </w:r>
    </w:p>
    <w:p>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（1）您对西乡县林业局林业执法工作的整体评价</w:t>
      </w:r>
      <w:r>
        <w:rPr>
          <w:rFonts w:ascii="仿宋_GB2312" w:hAnsi="仿宋_GB2312" w:eastAsia="仿宋_GB2312" w:cs="仿宋_GB2312"/>
          <w:sz w:val="32"/>
          <w:szCs w:val="32"/>
        </w:rPr>
        <w:t>？</w:t>
      </w:r>
    </w:p>
    <w:p>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（2）您对西乡县林业局工作的办事效率评价？</w:t>
      </w:r>
    </w:p>
    <w:p>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（3）您对西乡县林业局工作人员的态度评价？</w:t>
      </w:r>
    </w:p>
    <w:p>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（4）您对西乡县林业局在生态维护、修复方面的效果的评价？</w:t>
      </w:r>
    </w:p>
    <w:p>
      <w:pPr>
        <w:tabs>
          <w:tab w:val="left" w:pos="2694"/>
        </w:tabs>
        <w:spacing w:line="560" w:lineRule="exact"/>
        <w:ind w:firstLine="640" w:firstLineChars="200"/>
        <w:jc w:val="left"/>
        <w:rPr>
          <w:rFonts w:ascii="黑体" w:hAnsi="黑体" w:eastAsia="黑体" w:cs="仿宋_GB2312"/>
          <w:bCs/>
          <w:sz w:val="32"/>
          <w:szCs w:val="32"/>
        </w:rPr>
      </w:pPr>
      <w:r>
        <w:rPr>
          <w:rFonts w:hint="eastAsia" w:ascii="黑体" w:hAnsi="黑体" w:eastAsia="黑体" w:cs="仿宋_GB2312"/>
          <w:bCs/>
          <w:sz w:val="32"/>
          <w:szCs w:val="32"/>
        </w:rPr>
        <w:t>二、调研方法与抽样方式</w:t>
      </w:r>
    </w:p>
    <w:p>
      <w:pPr>
        <w:tabs>
          <w:tab w:val="left" w:pos="2694"/>
        </w:tabs>
        <w:spacing w:line="560" w:lineRule="exact"/>
        <w:ind w:firstLine="643" w:firstLineChars="200"/>
        <w:jc w:val="left"/>
        <w:rPr>
          <w:rFonts w:ascii="楷体" w:hAnsi="楷体" w:eastAsia="楷体" w:cs="仿宋_GB2312"/>
          <w:b/>
          <w:sz w:val="32"/>
          <w:szCs w:val="48"/>
        </w:rPr>
      </w:pPr>
      <w:r>
        <w:rPr>
          <w:rFonts w:hint="eastAsia" w:ascii="楷体" w:hAnsi="楷体" w:eastAsia="楷体" w:cs="仿宋_GB2312"/>
          <w:b/>
          <w:sz w:val="32"/>
          <w:szCs w:val="48"/>
        </w:rPr>
        <w:t>（一）调研方法</w:t>
      </w:r>
    </w:p>
    <w:p>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本次问卷调查向西乡县普通市民及林区群众发放问卷。</w:t>
      </w:r>
    </w:p>
    <w:p>
      <w:pPr>
        <w:tabs>
          <w:tab w:val="left" w:pos="2694"/>
        </w:tabs>
        <w:spacing w:line="560" w:lineRule="exact"/>
        <w:ind w:firstLine="643" w:firstLineChars="200"/>
        <w:jc w:val="left"/>
        <w:rPr>
          <w:rFonts w:ascii="楷体" w:hAnsi="楷体" w:eastAsia="楷体" w:cs="仿宋_GB2312"/>
          <w:b/>
          <w:sz w:val="32"/>
          <w:szCs w:val="48"/>
        </w:rPr>
      </w:pPr>
      <w:r>
        <w:rPr>
          <w:rFonts w:hint="eastAsia" w:ascii="楷体" w:hAnsi="楷体" w:eastAsia="楷体" w:cs="仿宋_GB2312"/>
          <w:b/>
          <w:sz w:val="32"/>
          <w:szCs w:val="48"/>
        </w:rPr>
        <w:t>（二）抽样方式</w:t>
      </w:r>
    </w:p>
    <w:p>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针对上述问卷对象开展随机抽样。</w:t>
      </w:r>
    </w:p>
    <w:p>
      <w:pPr>
        <w:tabs>
          <w:tab w:val="left" w:pos="2694"/>
        </w:tabs>
        <w:spacing w:line="560" w:lineRule="exact"/>
        <w:ind w:firstLine="640" w:firstLineChars="200"/>
        <w:jc w:val="left"/>
        <w:rPr>
          <w:rFonts w:ascii="黑体" w:hAnsi="黑体" w:eastAsia="黑体" w:cs="仿宋_GB2312"/>
          <w:bCs/>
          <w:sz w:val="32"/>
          <w:szCs w:val="32"/>
        </w:rPr>
      </w:pPr>
      <w:r>
        <w:rPr>
          <w:rFonts w:hint="eastAsia" w:ascii="黑体" w:hAnsi="黑体" w:eastAsia="黑体" w:cs="仿宋_GB2312"/>
          <w:bCs/>
          <w:sz w:val="32"/>
          <w:szCs w:val="32"/>
        </w:rPr>
        <w:t>三、问卷的发放和回收</w:t>
      </w:r>
    </w:p>
    <w:p>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为给调研对象创造良好的作答环境、保证调研的科学性和严谨性，由我司在相关主管单位的协调配合下，采取线上方式开展问卷的发放及收集工作。截至报告撰写，共计回收188份有效问卷。</w:t>
      </w:r>
    </w:p>
    <w:p>
      <w:pPr>
        <w:tabs>
          <w:tab w:val="left" w:pos="2694"/>
        </w:tabs>
        <w:spacing w:line="560" w:lineRule="exact"/>
        <w:ind w:firstLine="640" w:firstLineChars="200"/>
        <w:jc w:val="left"/>
        <w:rPr>
          <w:rFonts w:ascii="黑体" w:hAnsi="黑体" w:eastAsia="黑体" w:cs="仿宋_GB2312"/>
          <w:bCs/>
          <w:sz w:val="32"/>
          <w:szCs w:val="32"/>
        </w:rPr>
      </w:pPr>
      <w:r>
        <w:rPr>
          <w:rFonts w:hint="eastAsia" w:ascii="黑体" w:hAnsi="黑体" w:eastAsia="黑体" w:cs="仿宋_GB2312"/>
          <w:bCs/>
          <w:sz w:val="32"/>
          <w:szCs w:val="32"/>
        </w:rPr>
        <w:t>四、调查问卷的分析</w:t>
      </w:r>
    </w:p>
    <w:p>
      <w:pPr>
        <w:tabs>
          <w:tab w:val="left" w:pos="2694"/>
        </w:tabs>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1、基本信息</w:t>
      </w:r>
    </w:p>
    <w:p>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（1）您是？</w:t>
      </w:r>
    </w:p>
    <w:p>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A.普通市民</w:t>
      </w:r>
    </w:p>
    <w:p>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B.林区群众</w:t>
      </w:r>
    </w:p>
    <w:p>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截至报告撰写，188份有效问卷中144份为普通群众，44份为林区群众。</w:t>
      </w:r>
    </w:p>
    <w:p>
      <w:pPr>
        <w:tabs>
          <w:tab w:val="left" w:pos="2694"/>
        </w:tabs>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2、基本问题</w:t>
      </w:r>
    </w:p>
    <w:p>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（1）您是否知晓林业“三项政策”相关的补贴政策及补贴标准？</w:t>
      </w:r>
    </w:p>
    <w:p>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截至报告撰写，在44份有效问卷中，被调查对象中选是的比例为100%，选否的比例为0%。</w:t>
      </w:r>
    </w:p>
    <w:p>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（2）您是否知晓森林相关防火知识？</w:t>
      </w:r>
    </w:p>
    <w:p>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截至报告撰写，在44份有效问卷中，被调查对象中选知晓的比例为100.00%，选否的比例为0%。</w:t>
      </w:r>
    </w:p>
    <w:p>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（3）您是否知晓野生动植物保护相关知识？</w:t>
      </w:r>
    </w:p>
    <w:p>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截至报告撰写，在187份有效问卷中，被调查对象中选知晓的比例为99.47%，选有不知晓的比例为0.53%。</w:t>
      </w:r>
      <w:r>
        <w:rPr>
          <w:rFonts w:ascii="仿宋_GB2312" w:hAnsi="仿宋_GB2312" w:eastAsia="仿宋_GB2312" w:cs="仿宋_GB2312"/>
          <w:sz w:val="32"/>
          <w:szCs w:val="32"/>
        </w:rPr>
        <w:t xml:space="preserve"> </w:t>
      </w:r>
    </w:p>
    <w:p>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（4）您认为西乡县林业局提供的林业产业指导是否有效？</w:t>
      </w:r>
    </w:p>
    <w:p>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截至报告撰写，在44份有效问卷中，被调查对象中选西乡县林业局提供的林业产业指导有效比例为100.00%，选西乡县林业局提供的林业产业指导无效比例为0%。</w:t>
      </w:r>
      <w:r>
        <w:rPr>
          <w:rFonts w:ascii="仿宋_GB2312" w:hAnsi="仿宋_GB2312" w:eastAsia="仿宋_GB2312" w:cs="仿宋_GB2312"/>
          <w:sz w:val="32"/>
          <w:szCs w:val="32"/>
        </w:rPr>
        <w:t xml:space="preserve"> </w:t>
      </w:r>
    </w:p>
    <w:p>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（5）您认为西乡县生态环境是否得到了有效改善？</w:t>
      </w:r>
    </w:p>
    <w:p>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截至报告撰写，在188份有效问卷中，被调查对象中选西乡县林业局提供的林业产业指导有效比例为98.94%，选西乡县林业局提供的林业产业指导无效比例为1.06%。</w:t>
      </w:r>
      <w:r>
        <w:rPr>
          <w:rFonts w:ascii="仿宋_GB2312" w:hAnsi="仿宋_GB2312" w:eastAsia="仿宋_GB2312" w:cs="仿宋_GB2312"/>
          <w:sz w:val="32"/>
          <w:szCs w:val="32"/>
        </w:rPr>
        <w:t xml:space="preserve"> </w:t>
      </w:r>
    </w:p>
    <w:p>
      <w:pPr>
        <w:tabs>
          <w:tab w:val="left" w:pos="2694"/>
        </w:tabs>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3、满意度问题</w:t>
      </w:r>
    </w:p>
    <w:p>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（1）您对西乡县林业局林业执法工作的整体评价</w:t>
      </w:r>
      <w:r>
        <w:rPr>
          <w:rFonts w:ascii="仿宋_GB2312" w:hAnsi="仿宋_GB2312" w:eastAsia="仿宋_GB2312" w:cs="仿宋_GB2312"/>
          <w:sz w:val="32"/>
          <w:szCs w:val="32"/>
        </w:rPr>
        <w:t>？</w:t>
      </w:r>
    </w:p>
    <w:p>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截至报告撰写，在188份有效问卷中，选非常满意的份数为173份，比例为92.02%，选比较满意的分数为12份，比例为6.38%，选基本满意的份数1份，比例为1.6%，选不太满意的比例为0%，选非常不满意的比例为0%。</w:t>
      </w:r>
    </w:p>
    <w:p>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（2）您对西乡县林业局工作的办事效率评价？</w:t>
      </w:r>
    </w:p>
    <w:p>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截至报告撰写，在188份有效问卷中，选非常满意的份数为173份，比例为92.02%，选比较满意的分数为14份，比例为7.45%，选基本满意的份数1份，比例为0.53%，选不太满意的比例为0%，（3）您对西乡县林业局工作人员的态度评价？</w:t>
      </w:r>
    </w:p>
    <w:p>
      <w:pPr>
        <w:tabs>
          <w:tab w:val="left" w:pos="2694"/>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截至报告撰写，在188份有效问卷中，选非常满意的份数为173份，比例为92.02%，选比较满意的分数为13份，比例为6.91%，选基本满意的份数2份，比例为1.06%，选不太满意的比例为0%，（4）您对西乡县林业局在生态维护、修复方面的效果的评价？</w:t>
      </w:r>
    </w:p>
    <w:p>
      <w:pPr>
        <w:tabs>
          <w:tab w:val="left" w:pos="2694"/>
        </w:tabs>
        <w:spacing w:line="560" w:lineRule="exact"/>
        <w:ind w:firstLine="640" w:firstLineChars="200"/>
        <w:jc w:val="left"/>
      </w:pPr>
      <w:r>
        <w:rPr>
          <w:rFonts w:hint="eastAsia" w:ascii="仿宋_GB2312" w:hAnsi="仿宋_GB2312" w:eastAsia="仿宋_GB2312" w:cs="仿宋_GB2312"/>
          <w:sz w:val="32"/>
          <w:szCs w:val="32"/>
        </w:rPr>
        <w:t>截至报告撰写，在188份有效问卷中，选非常满意的份数为177份，比例为94.15%，选比较满意的分数为10份，比例为5.32%，选基本满意的份数1份，比例为0.53%，选不太满意的比例为0%，</w:t>
      </w:r>
    </w:p>
    <w:sectPr>
      <w:headerReference r:id="rId14"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7921982"/>
      <w:docPartObj>
        <w:docPartGallery w:val="autotext"/>
      </w:docPartObj>
    </w:sdtPr>
    <w:sdtEndPr>
      <w:rPr>
        <w:sz w:val="21"/>
        <w:szCs w:val="21"/>
      </w:rPr>
    </w:sdtEndPr>
    <w:sdtContent>
      <w:p>
        <w:pPr>
          <w:pStyle w:val="11"/>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66</w:t>
        </w:r>
        <w:r>
          <w:rPr>
            <w:sz w:val="21"/>
            <w:szCs w:val="21"/>
          </w:rPr>
          <w:fldChar w:fldCharType="end"/>
        </w:r>
      </w:p>
    </w:sdtContent>
  </w:sdt>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left"/>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left"/>
    </w:pPr>
    <w:r>
      <w:rPr>
        <w:rFonts w:hint="eastAsi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1620" w:firstLineChars="900"/>
      <w:jc w:val="left"/>
    </w:pPr>
    <w:r>
      <w:rPr>
        <w:rFonts w:hint="eastAsia"/>
      </w:rPr>
      <w:t xml:space="preserve">                                    2022年西乡县林业局部门整体支出绩效评价报告</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right="720"/>
      <w:jc w:val="both"/>
    </w:pPr>
    <w:r>
      <w:rPr>
        <w:rFonts w:hint="eastAsia"/>
      </w:rPr>
      <w:t xml:space="preserve">                                                                                </w:t>
    </w:r>
    <w:r>
      <w:rPr>
        <w:rFonts w:hint="eastAsia"/>
        <w:lang w:val="en-US" w:eastAsia="zh-CN"/>
      </w:rPr>
      <w:t xml:space="preserve">                    </w:t>
    </w:r>
    <w:r>
      <w:rPr>
        <w:rFonts w:hint="eastAsia"/>
      </w:rPr>
      <w:t xml:space="preserve">  2022年西乡县林业局部门整体支出绩效评价报告</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single" w:color="auto" w:sz="4" w:space="1"/>
      </w:pBdr>
      <w:ind w:right="720"/>
    </w:pP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 xml:space="preserve"> 2021年西乡县委督查办部门整体支出绩效评价报告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DDCBD1"/>
    <w:multiLevelType w:val="singleLevel"/>
    <w:tmpl w:val="A3DDCBD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ZjBiY2MxZWU5MTBmN2FkOWEzYzJmOGZmNWQxMGYifQ=="/>
  </w:docVars>
  <w:rsids>
    <w:rsidRoot w:val="0021708B"/>
    <w:rsid w:val="00001044"/>
    <w:rsid w:val="0000277B"/>
    <w:rsid w:val="00002C61"/>
    <w:rsid w:val="00004D00"/>
    <w:rsid w:val="000074B1"/>
    <w:rsid w:val="00007880"/>
    <w:rsid w:val="0001054A"/>
    <w:rsid w:val="0001183E"/>
    <w:rsid w:val="000120E4"/>
    <w:rsid w:val="00012307"/>
    <w:rsid w:val="0001271A"/>
    <w:rsid w:val="000135EB"/>
    <w:rsid w:val="00014666"/>
    <w:rsid w:val="000151F1"/>
    <w:rsid w:val="00015CD5"/>
    <w:rsid w:val="000160D9"/>
    <w:rsid w:val="00016E85"/>
    <w:rsid w:val="00017447"/>
    <w:rsid w:val="0001769D"/>
    <w:rsid w:val="00017AC9"/>
    <w:rsid w:val="0002050A"/>
    <w:rsid w:val="000232FF"/>
    <w:rsid w:val="00025E9B"/>
    <w:rsid w:val="000271A2"/>
    <w:rsid w:val="00027865"/>
    <w:rsid w:val="00030BAF"/>
    <w:rsid w:val="00033842"/>
    <w:rsid w:val="00034EDC"/>
    <w:rsid w:val="00034FE0"/>
    <w:rsid w:val="00036BE8"/>
    <w:rsid w:val="000375D5"/>
    <w:rsid w:val="00037BC1"/>
    <w:rsid w:val="0004179A"/>
    <w:rsid w:val="00041811"/>
    <w:rsid w:val="00041C3D"/>
    <w:rsid w:val="00043E64"/>
    <w:rsid w:val="000445E2"/>
    <w:rsid w:val="000447AA"/>
    <w:rsid w:val="00045B14"/>
    <w:rsid w:val="00045B92"/>
    <w:rsid w:val="000461B2"/>
    <w:rsid w:val="000465D4"/>
    <w:rsid w:val="0005035F"/>
    <w:rsid w:val="00051584"/>
    <w:rsid w:val="000517C6"/>
    <w:rsid w:val="00051FAD"/>
    <w:rsid w:val="00053E49"/>
    <w:rsid w:val="0006007D"/>
    <w:rsid w:val="00060B8F"/>
    <w:rsid w:val="00061060"/>
    <w:rsid w:val="000623AB"/>
    <w:rsid w:val="0006400E"/>
    <w:rsid w:val="00064197"/>
    <w:rsid w:val="00064CF1"/>
    <w:rsid w:val="0006531C"/>
    <w:rsid w:val="00065A78"/>
    <w:rsid w:val="00065BA9"/>
    <w:rsid w:val="000660BB"/>
    <w:rsid w:val="00070D34"/>
    <w:rsid w:val="0007156F"/>
    <w:rsid w:val="00072C73"/>
    <w:rsid w:val="000745EE"/>
    <w:rsid w:val="00075E18"/>
    <w:rsid w:val="000761C9"/>
    <w:rsid w:val="00076347"/>
    <w:rsid w:val="00077939"/>
    <w:rsid w:val="00077B1D"/>
    <w:rsid w:val="00077E7E"/>
    <w:rsid w:val="00080144"/>
    <w:rsid w:val="000817B3"/>
    <w:rsid w:val="00081DAD"/>
    <w:rsid w:val="0008274D"/>
    <w:rsid w:val="00082E4E"/>
    <w:rsid w:val="000835B6"/>
    <w:rsid w:val="00083A3C"/>
    <w:rsid w:val="00084DF3"/>
    <w:rsid w:val="000850E1"/>
    <w:rsid w:val="000922F9"/>
    <w:rsid w:val="00092651"/>
    <w:rsid w:val="0009459E"/>
    <w:rsid w:val="00095751"/>
    <w:rsid w:val="000959D1"/>
    <w:rsid w:val="00096553"/>
    <w:rsid w:val="00097029"/>
    <w:rsid w:val="000A04C5"/>
    <w:rsid w:val="000A0B3F"/>
    <w:rsid w:val="000A1BD5"/>
    <w:rsid w:val="000A248E"/>
    <w:rsid w:val="000A2923"/>
    <w:rsid w:val="000A2E77"/>
    <w:rsid w:val="000A32A9"/>
    <w:rsid w:val="000A353A"/>
    <w:rsid w:val="000A3CB2"/>
    <w:rsid w:val="000A6466"/>
    <w:rsid w:val="000A68B3"/>
    <w:rsid w:val="000A6CDB"/>
    <w:rsid w:val="000A7D35"/>
    <w:rsid w:val="000B26B3"/>
    <w:rsid w:val="000B2F6D"/>
    <w:rsid w:val="000B4911"/>
    <w:rsid w:val="000B50F1"/>
    <w:rsid w:val="000B5654"/>
    <w:rsid w:val="000B6230"/>
    <w:rsid w:val="000C0F0A"/>
    <w:rsid w:val="000C115A"/>
    <w:rsid w:val="000C2C47"/>
    <w:rsid w:val="000C4243"/>
    <w:rsid w:val="000D2FAE"/>
    <w:rsid w:val="000D3534"/>
    <w:rsid w:val="000D371B"/>
    <w:rsid w:val="000D3ADC"/>
    <w:rsid w:val="000D45E8"/>
    <w:rsid w:val="000D47DF"/>
    <w:rsid w:val="000D527B"/>
    <w:rsid w:val="000D6A7C"/>
    <w:rsid w:val="000E0E61"/>
    <w:rsid w:val="000E2231"/>
    <w:rsid w:val="000E2260"/>
    <w:rsid w:val="000E2552"/>
    <w:rsid w:val="000E2FA9"/>
    <w:rsid w:val="000E6B0C"/>
    <w:rsid w:val="000F0291"/>
    <w:rsid w:val="000F0DF3"/>
    <w:rsid w:val="000F3A22"/>
    <w:rsid w:val="000F5322"/>
    <w:rsid w:val="000F5FE9"/>
    <w:rsid w:val="000F6477"/>
    <w:rsid w:val="001009F5"/>
    <w:rsid w:val="00102466"/>
    <w:rsid w:val="00104D31"/>
    <w:rsid w:val="00105020"/>
    <w:rsid w:val="00105567"/>
    <w:rsid w:val="001068B0"/>
    <w:rsid w:val="00110544"/>
    <w:rsid w:val="0011062A"/>
    <w:rsid w:val="00116FBB"/>
    <w:rsid w:val="0012019B"/>
    <w:rsid w:val="00120C4A"/>
    <w:rsid w:val="00120D05"/>
    <w:rsid w:val="00121401"/>
    <w:rsid w:val="00121F61"/>
    <w:rsid w:val="001238A3"/>
    <w:rsid w:val="001239BB"/>
    <w:rsid w:val="00124A81"/>
    <w:rsid w:val="00124B68"/>
    <w:rsid w:val="00124CD1"/>
    <w:rsid w:val="00125BD6"/>
    <w:rsid w:val="00127848"/>
    <w:rsid w:val="001318DF"/>
    <w:rsid w:val="00131A28"/>
    <w:rsid w:val="00131C7D"/>
    <w:rsid w:val="00133908"/>
    <w:rsid w:val="0013602D"/>
    <w:rsid w:val="00141AF6"/>
    <w:rsid w:val="00142ED9"/>
    <w:rsid w:val="00144ED9"/>
    <w:rsid w:val="001462CD"/>
    <w:rsid w:val="00146553"/>
    <w:rsid w:val="00147672"/>
    <w:rsid w:val="0015039A"/>
    <w:rsid w:val="00153EAD"/>
    <w:rsid w:val="00154921"/>
    <w:rsid w:val="00156813"/>
    <w:rsid w:val="00156F18"/>
    <w:rsid w:val="00157C70"/>
    <w:rsid w:val="00160367"/>
    <w:rsid w:val="00161A78"/>
    <w:rsid w:val="00164408"/>
    <w:rsid w:val="00165CB1"/>
    <w:rsid w:val="00172926"/>
    <w:rsid w:val="0017710C"/>
    <w:rsid w:val="00182742"/>
    <w:rsid w:val="00183E4E"/>
    <w:rsid w:val="001844F6"/>
    <w:rsid w:val="001865A6"/>
    <w:rsid w:val="00187810"/>
    <w:rsid w:val="00190DFC"/>
    <w:rsid w:val="00191BA1"/>
    <w:rsid w:val="00191C25"/>
    <w:rsid w:val="00192746"/>
    <w:rsid w:val="00195FB0"/>
    <w:rsid w:val="001A17A8"/>
    <w:rsid w:val="001A2C06"/>
    <w:rsid w:val="001A3175"/>
    <w:rsid w:val="001A4A16"/>
    <w:rsid w:val="001A4F92"/>
    <w:rsid w:val="001A6664"/>
    <w:rsid w:val="001B08F0"/>
    <w:rsid w:val="001B0F47"/>
    <w:rsid w:val="001B189F"/>
    <w:rsid w:val="001B1FEE"/>
    <w:rsid w:val="001B2D99"/>
    <w:rsid w:val="001B403D"/>
    <w:rsid w:val="001B4D0E"/>
    <w:rsid w:val="001B6FDC"/>
    <w:rsid w:val="001B7A54"/>
    <w:rsid w:val="001C0555"/>
    <w:rsid w:val="001C2402"/>
    <w:rsid w:val="001C51BF"/>
    <w:rsid w:val="001C588B"/>
    <w:rsid w:val="001C7577"/>
    <w:rsid w:val="001D06C6"/>
    <w:rsid w:val="001D0B17"/>
    <w:rsid w:val="001D29CA"/>
    <w:rsid w:val="001D3D2A"/>
    <w:rsid w:val="001D51AD"/>
    <w:rsid w:val="001D6498"/>
    <w:rsid w:val="001D6EE5"/>
    <w:rsid w:val="001E0664"/>
    <w:rsid w:val="001E13F7"/>
    <w:rsid w:val="001E2915"/>
    <w:rsid w:val="001E2BDE"/>
    <w:rsid w:val="001E2E08"/>
    <w:rsid w:val="001E329A"/>
    <w:rsid w:val="001E515F"/>
    <w:rsid w:val="001E5C87"/>
    <w:rsid w:val="001F0B36"/>
    <w:rsid w:val="001F1FEC"/>
    <w:rsid w:val="001F222F"/>
    <w:rsid w:val="001F2A80"/>
    <w:rsid w:val="001F4650"/>
    <w:rsid w:val="001F599C"/>
    <w:rsid w:val="0020014B"/>
    <w:rsid w:val="00201909"/>
    <w:rsid w:val="0020391B"/>
    <w:rsid w:val="00205FDF"/>
    <w:rsid w:val="00207E26"/>
    <w:rsid w:val="002104D1"/>
    <w:rsid w:val="00210B53"/>
    <w:rsid w:val="00211FC7"/>
    <w:rsid w:val="002129D3"/>
    <w:rsid w:val="00212BB9"/>
    <w:rsid w:val="00213E2B"/>
    <w:rsid w:val="0021420E"/>
    <w:rsid w:val="0021456D"/>
    <w:rsid w:val="00216F1C"/>
    <w:rsid w:val="0021708B"/>
    <w:rsid w:val="0022018B"/>
    <w:rsid w:val="00220D91"/>
    <w:rsid w:val="0022161B"/>
    <w:rsid w:val="00221A63"/>
    <w:rsid w:val="00221E3C"/>
    <w:rsid w:val="002228FE"/>
    <w:rsid w:val="0022295C"/>
    <w:rsid w:val="00224C05"/>
    <w:rsid w:val="002254CD"/>
    <w:rsid w:val="00226610"/>
    <w:rsid w:val="0022676D"/>
    <w:rsid w:val="00226FE2"/>
    <w:rsid w:val="00232CA6"/>
    <w:rsid w:val="00233313"/>
    <w:rsid w:val="00233FC2"/>
    <w:rsid w:val="00234FAB"/>
    <w:rsid w:val="0023518C"/>
    <w:rsid w:val="0023538F"/>
    <w:rsid w:val="002359E8"/>
    <w:rsid w:val="00236D12"/>
    <w:rsid w:val="002370A1"/>
    <w:rsid w:val="00237262"/>
    <w:rsid w:val="00237947"/>
    <w:rsid w:val="00240221"/>
    <w:rsid w:val="002415F3"/>
    <w:rsid w:val="0024172A"/>
    <w:rsid w:val="00241ADE"/>
    <w:rsid w:val="00241C4A"/>
    <w:rsid w:val="0024233E"/>
    <w:rsid w:val="002424FD"/>
    <w:rsid w:val="002437E7"/>
    <w:rsid w:val="0024396E"/>
    <w:rsid w:val="00244B3E"/>
    <w:rsid w:val="00245399"/>
    <w:rsid w:val="00245AFB"/>
    <w:rsid w:val="00245B93"/>
    <w:rsid w:val="00246064"/>
    <w:rsid w:val="00246F82"/>
    <w:rsid w:val="00247A46"/>
    <w:rsid w:val="00250785"/>
    <w:rsid w:val="00251D5E"/>
    <w:rsid w:val="00252E5D"/>
    <w:rsid w:val="00253171"/>
    <w:rsid w:val="00253750"/>
    <w:rsid w:val="00253C95"/>
    <w:rsid w:val="00254526"/>
    <w:rsid w:val="00256BBA"/>
    <w:rsid w:val="00260E34"/>
    <w:rsid w:val="00263958"/>
    <w:rsid w:val="00263C0C"/>
    <w:rsid w:val="00264128"/>
    <w:rsid w:val="002663C5"/>
    <w:rsid w:val="0026644A"/>
    <w:rsid w:val="0026714F"/>
    <w:rsid w:val="00267454"/>
    <w:rsid w:val="00267A1C"/>
    <w:rsid w:val="00267EB3"/>
    <w:rsid w:val="00273059"/>
    <w:rsid w:val="00273A02"/>
    <w:rsid w:val="00273D54"/>
    <w:rsid w:val="00275BFE"/>
    <w:rsid w:val="00277EBB"/>
    <w:rsid w:val="00277FFA"/>
    <w:rsid w:val="00282E31"/>
    <w:rsid w:val="00284038"/>
    <w:rsid w:val="002855FE"/>
    <w:rsid w:val="0028675A"/>
    <w:rsid w:val="00286951"/>
    <w:rsid w:val="002869D3"/>
    <w:rsid w:val="00292A05"/>
    <w:rsid w:val="00292CE5"/>
    <w:rsid w:val="0029319E"/>
    <w:rsid w:val="002931A1"/>
    <w:rsid w:val="002A0189"/>
    <w:rsid w:val="002A14A0"/>
    <w:rsid w:val="002A1855"/>
    <w:rsid w:val="002A30A7"/>
    <w:rsid w:val="002A3862"/>
    <w:rsid w:val="002A3E53"/>
    <w:rsid w:val="002A4B7F"/>
    <w:rsid w:val="002A6920"/>
    <w:rsid w:val="002B0C3B"/>
    <w:rsid w:val="002B1C41"/>
    <w:rsid w:val="002B1FA0"/>
    <w:rsid w:val="002B26FE"/>
    <w:rsid w:val="002B2990"/>
    <w:rsid w:val="002B39EF"/>
    <w:rsid w:val="002B4426"/>
    <w:rsid w:val="002B53E6"/>
    <w:rsid w:val="002B7E6E"/>
    <w:rsid w:val="002C1D67"/>
    <w:rsid w:val="002C21AB"/>
    <w:rsid w:val="002C23BE"/>
    <w:rsid w:val="002C2FFC"/>
    <w:rsid w:val="002C3577"/>
    <w:rsid w:val="002C58AA"/>
    <w:rsid w:val="002C5BBF"/>
    <w:rsid w:val="002C5E74"/>
    <w:rsid w:val="002C76CB"/>
    <w:rsid w:val="002C7B5F"/>
    <w:rsid w:val="002D004A"/>
    <w:rsid w:val="002D1912"/>
    <w:rsid w:val="002D1C03"/>
    <w:rsid w:val="002D339E"/>
    <w:rsid w:val="002D412C"/>
    <w:rsid w:val="002D4AD7"/>
    <w:rsid w:val="002D4D60"/>
    <w:rsid w:val="002E62F5"/>
    <w:rsid w:val="002E6461"/>
    <w:rsid w:val="002E6A3A"/>
    <w:rsid w:val="002E6B58"/>
    <w:rsid w:val="002F00F5"/>
    <w:rsid w:val="002F0476"/>
    <w:rsid w:val="002F0AA0"/>
    <w:rsid w:val="002F59B1"/>
    <w:rsid w:val="002F64D4"/>
    <w:rsid w:val="002F70EE"/>
    <w:rsid w:val="003010A8"/>
    <w:rsid w:val="003013B0"/>
    <w:rsid w:val="00302101"/>
    <w:rsid w:val="00310ED5"/>
    <w:rsid w:val="003111EF"/>
    <w:rsid w:val="00311943"/>
    <w:rsid w:val="00312120"/>
    <w:rsid w:val="003124DB"/>
    <w:rsid w:val="003137B5"/>
    <w:rsid w:val="003150EA"/>
    <w:rsid w:val="00316503"/>
    <w:rsid w:val="0031704D"/>
    <w:rsid w:val="00317787"/>
    <w:rsid w:val="00323D67"/>
    <w:rsid w:val="00323E41"/>
    <w:rsid w:val="0032412C"/>
    <w:rsid w:val="00324821"/>
    <w:rsid w:val="00324879"/>
    <w:rsid w:val="00324CD1"/>
    <w:rsid w:val="00325F72"/>
    <w:rsid w:val="00326C7E"/>
    <w:rsid w:val="00327D7B"/>
    <w:rsid w:val="00330268"/>
    <w:rsid w:val="0033038C"/>
    <w:rsid w:val="003316AA"/>
    <w:rsid w:val="0033301E"/>
    <w:rsid w:val="00333D8B"/>
    <w:rsid w:val="003351E6"/>
    <w:rsid w:val="00337B84"/>
    <w:rsid w:val="00337D2D"/>
    <w:rsid w:val="00340B57"/>
    <w:rsid w:val="003424CC"/>
    <w:rsid w:val="0034540D"/>
    <w:rsid w:val="003461FA"/>
    <w:rsid w:val="00346A90"/>
    <w:rsid w:val="00351F5E"/>
    <w:rsid w:val="0035612E"/>
    <w:rsid w:val="00356F8F"/>
    <w:rsid w:val="003601C8"/>
    <w:rsid w:val="003608D5"/>
    <w:rsid w:val="003632DA"/>
    <w:rsid w:val="00363E09"/>
    <w:rsid w:val="00365159"/>
    <w:rsid w:val="00366629"/>
    <w:rsid w:val="00366E4D"/>
    <w:rsid w:val="003673F7"/>
    <w:rsid w:val="0036798C"/>
    <w:rsid w:val="003723F2"/>
    <w:rsid w:val="003732F4"/>
    <w:rsid w:val="00375208"/>
    <w:rsid w:val="0038043B"/>
    <w:rsid w:val="003806AE"/>
    <w:rsid w:val="003814E5"/>
    <w:rsid w:val="00386D36"/>
    <w:rsid w:val="00390D4C"/>
    <w:rsid w:val="00393737"/>
    <w:rsid w:val="003939FC"/>
    <w:rsid w:val="00394668"/>
    <w:rsid w:val="003947B4"/>
    <w:rsid w:val="00396811"/>
    <w:rsid w:val="00397364"/>
    <w:rsid w:val="003A1F29"/>
    <w:rsid w:val="003A281E"/>
    <w:rsid w:val="003A31CA"/>
    <w:rsid w:val="003A44B3"/>
    <w:rsid w:val="003A470A"/>
    <w:rsid w:val="003A5EA7"/>
    <w:rsid w:val="003B11F2"/>
    <w:rsid w:val="003B163C"/>
    <w:rsid w:val="003B2608"/>
    <w:rsid w:val="003B2FB0"/>
    <w:rsid w:val="003B356D"/>
    <w:rsid w:val="003B5CD1"/>
    <w:rsid w:val="003B756D"/>
    <w:rsid w:val="003C128F"/>
    <w:rsid w:val="003C27C2"/>
    <w:rsid w:val="003C61F7"/>
    <w:rsid w:val="003C6FA8"/>
    <w:rsid w:val="003C7CF2"/>
    <w:rsid w:val="003D0477"/>
    <w:rsid w:val="003D0E80"/>
    <w:rsid w:val="003D172F"/>
    <w:rsid w:val="003D460A"/>
    <w:rsid w:val="003E00B7"/>
    <w:rsid w:val="003E0F36"/>
    <w:rsid w:val="003E105B"/>
    <w:rsid w:val="003E13E4"/>
    <w:rsid w:val="003E39D7"/>
    <w:rsid w:val="003E4932"/>
    <w:rsid w:val="003E5088"/>
    <w:rsid w:val="003E5285"/>
    <w:rsid w:val="003E5DC5"/>
    <w:rsid w:val="003E617D"/>
    <w:rsid w:val="003E63A0"/>
    <w:rsid w:val="003E65B4"/>
    <w:rsid w:val="003E6AED"/>
    <w:rsid w:val="003F03EA"/>
    <w:rsid w:val="003F2920"/>
    <w:rsid w:val="003F3079"/>
    <w:rsid w:val="003F370B"/>
    <w:rsid w:val="003F4CD4"/>
    <w:rsid w:val="003F5D82"/>
    <w:rsid w:val="003F6A3E"/>
    <w:rsid w:val="003F6A83"/>
    <w:rsid w:val="003F7B59"/>
    <w:rsid w:val="003F7F09"/>
    <w:rsid w:val="00401061"/>
    <w:rsid w:val="00401CC9"/>
    <w:rsid w:val="0040220D"/>
    <w:rsid w:val="004026A9"/>
    <w:rsid w:val="00402FFE"/>
    <w:rsid w:val="0040342D"/>
    <w:rsid w:val="00404039"/>
    <w:rsid w:val="00411F16"/>
    <w:rsid w:val="00412138"/>
    <w:rsid w:val="004126A0"/>
    <w:rsid w:val="00413F9E"/>
    <w:rsid w:val="00414462"/>
    <w:rsid w:val="004150DA"/>
    <w:rsid w:val="00415A30"/>
    <w:rsid w:val="00416804"/>
    <w:rsid w:val="00421238"/>
    <w:rsid w:val="00421BE5"/>
    <w:rsid w:val="00423379"/>
    <w:rsid w:val="00424EF6"/>
    <w:rsid w:val="004257D5"/>
    <w:rsid w:val="00426079"/>
    <w:rsid w:val="00426E8D"/>
    <w:rsid w:val="004277DA"/>
    <w:rsid w:val="00437259"/>
    <w:rsid w:val="004375B5"/>
    <w:rsid w:val="00440202"/>
    <w:rsid w:val="00442881"/>
    <w:rsid w:val="00443345"/>
    <w:rsid w:val="00445ADD"/>
    <w:rsid w:val="00447300"/>
    <w:rsid w:val="00450652"/>
    <w:rsid w:val="0045161E"/>
    <w:rsid w:val="004523BD"/>
    <w:rsid w:val="00453C4C"/>
    <w:rsid w:val="0045407A"/>
    <w:rsid w:val="00454A90"/>
    <w:rsid w:val="00455BC0"/>
    <w:rsid w:val="0046074D"/>
    <w:rsid w:val="00460D7E"/>
    <w:rsid w:val="00463060"/>
    <w:rsid w:val="00467127"/>
    <w:rsid w:val="004705CF"/>
    <w:rsid w:val="0047147C"/>
    <w:rsid w:val="0047159C"/>
    <w:rsid w:val="004718A6"/>
    <w:rsid w:val="004726F8"/>
    <w:rsid w:val="0047470A"/>
    <w:rsid w:val="0047524D"/>
    <w:rsid w:val="00476198"/>
    <w:rsid w:val="00476355"/>
    <w:rsid w:val="004768C4"/>
    <w:rsid w:val="0048057C"/>
    <w:rsid w:val="00480F04"/>
    <w:rsid w:val="00481CAE"/>
    <w:rsid w:val="00486100"/>
    <w:rsid w:val="004868F7"/>
    <w:rsid w:val="00492234"/>
    <w:rsid w:val="00492A51"/>
    <w:rsid w:val="00492ABF"/>
    <w:rsid w:val="00493516"/>
    <w:rsid w:val="0049425A"/>
    <w:rsid w:val="00495622"/>
    <w:rsid w:val="004971DF"/>
    <w:rsid w:val="004977D2"/>
    <w:rsid w:val="004A0E31"/>
    <w:rsid w:val="004A10E2"/>
    <w:rsid w:val="004A1D33"/>
    <w:rsid w:val="004A2297"/>
    <w:rsid w:val="004A22E0"/>
    <w:rsid w:val="004A2CF0"/>
    <w:rsid w:val="004A382E"/>
    <w:rsid w:val="004A5B7A"/>
    <w:rsid w:val="004A69AC"/>
    <w:rsid w:val="004A6B26"/>
    <w:rsid w:val="004A7A30"/>
    <w:rsid w:val="004B0522"/>
    <w:rsid w:val="004B1E21"/>
    <w:rsid w:val="004B28E9"/>
    <w:rsid w:val="004B2FC1"/>
    <w:rsid w:val="004B4E1B"/>
    <w:rsid w:val="004B5AB4"/>
    <w:rsid w:val="004B679F"/>
    <w:rsid w:val="004C2620"/>
    <w:rsid w:val="004C2DF1"/>
    <w:rsid w:val="004C4D99"/>
    <w:rsid w:val="004C7467"/>
    <w:rsid w:val="004D1A58"/>
    <w:rsid w:val="004D1C68"/>
    <w:rsid w:val="004E1836"/>
    <w:rsid w:val="004E18C0"/>
    <w:rsid w:val="004E20DE"/>
    <w:rsid w:val="004E2F27"/>
    <w:rsid w:val="004E6EDB"/>
    <w:rsid w:val="004F0081"/>
    <w:rsid w:val="004F0A3F"/>
    <w:rsid w:val="004F2757"/>
    <w:rsid w:val="005010C4"/>
    <w:rsid w:val="005028BF"/>
    <w:rsid w:val="00502D9E"/>
    <w:rsid w:val="00503D6F"/>
    <w:rsid w:val="00505083"/>
    <w:rsid w:val="00510DE4"/>
    <w:rsid w:val="005129B9"/>
    <w:rsid w:val="00512CD4"/>
    <w:rsid w:val="0051349D"/>
    <w:rsid w:val="005140DE"/>
    <w:rsid w:val="005143C5"/>
    <w:rsid w:val="005150AE"/>
    <w:rsid w:val="00515AC6"/>
    <w:rsid w:val="00515D4E"/>
    <w:rsid w:val="00520126"/>
    <w:rsid w:val="005205F1"/>
    <w:rsid w:val="005211F9"/>
    <w:rsid w:val="0052295D"/>
    <w:rsid w:val="00522CB5"/>
    <w:rsid w:val="00524A14"/>
    <w:rsid w:val="00524FD9"/>
    <w:rsid w:val="005252CC"/>
    <w:rsid w:val="0052559D"/>
    <w:rsid w:val="005262DB"/>
    <w:rsid w:val="00527D02"/>
    <w:rsid w:val="005304B1"/>
    <w:rsid w:val="0053068C"/>
    <w:rsid w:val="00530896"/>
    <w:rsid w:val="00532193"/>
    <w:rsid w:val="00533711"/>
    <w:rsid w:val="0053377B"/>
    <w:rsid w:val="00537383"/>
    <w:rsid w:val="005413F1"/>
    <w:rsid w:val="00541DE9"/>
    <w:rsid w:val="0054284A"/>
    <w:rsid w:val="00543691"/>
    <w:rsid w:val="0054369B"/>
    <w:rsid w:val="005438BF"/>
    <w:rsid w:val="00543E41"/>
    <w:rsid w:val="00543FC4"/>
    <w:rsid w:val="00550C65"/>
    <w:rsid w:val="0055138B"/>
    <w:rsid w:val="00551A07"/>
    <w:rsid w:val="00552C34"/>
    <w:rsid w:val="00553BC3"/>
    <w:rsid w:val="00553F39"/>
    <w:rsid w:val="0055437E"/>
    <w:rsid w:val="005545E3"/>
    <w:rsid w:val="005547BE"/>
    <w:rsid w:val="00555298"/>
    <w:rsid w:val="00555A7F"/>
    <w:rsid w:val="00556810"/>
    <w:rsid w:val="00556E62"/>
    <w:rsid w:val="00557652"/>
    <w:rsid w:val="005607BE"/>
    <w:rsid w:val="00561FDC"/>
    <w:rsid w:val="005621AD"/>
    <w:rsid w:val="005639FA"/>
    <w:rsid w:val="00566172"/>
    <w:rsid w:val="0056620F"/>
    <w:rsid w:val="00567E15"/>
    <w:rsid w:val="00567FE0"/>
    <w:rsid w:val="00571047"/>
    <w:rsid w:val="00572896"/>
    <w:rsid w:val="0057376C"/>
    <w:rsid w:val="005744DE"/>
    <w:rsid w:val="00576543"/>
    <w:rsid w:val="005773E4"/>
    <w:rsid w:val="005775DA"/>
    <w:rsid w:val="00580660"/>
    <w:rsid w:val="0058095D"/>
    <w:rsid w:val="00581E26"/>
    <w:rsid w:val="00582B60"/>
    <w:rsid w:val="00583631"/>
    <w:rsid w:val="005850C8"/>
    <w:rsid w:val="00585931"/>
    <w:rsid w:val="00585967"/>
    <w:rsid w:val="005923D7"/>
    <w:rsid w:val="0059293D"/>
    <w:rsid w:val="00594086"/>
    <w:rsid w:val="0059519E"/>
    <w:rsid w:val="00596AAB"/>
    <w:rsid w:val="00596D9F"/>
    <w:rsid w:val="00596F60"/>
    <w:rsid w:val="00597629"/>
    <w:rsid w:val="00597F9A"/>
    <w:rsid w:val="005A1A55"/>
    <w:rsid w:val="005A46D2"/>
    <w:rsid w:val="005A75BD"/>
    <w:rsid w:val="005A7AAB"/>
    <w:rsid w:val="005A7C95"/>
    <w:rsid w:val="005B0851"/>
    <w:rsid w:val="005B0DD0"/>
    <w:rsid w:val="005B1C64"/>
    <w:rsid w:val="005B1F75"/>
    <w:rsid w:val="005B363F"/>
    <w:rsid w:val="005B4FB2"/>
    <w:rsid w:val="005C0A1F"/>
    <w:rsid w:val="005C1929"/>
    <w:rsid w:val="005C1BF8"/>
    <w:rsid w:val="005C2FCC"/>
    <w:rsid w:val="005C50C2"/>
    <w:rsid w:val="005C55CD"/>
    <w:rsid w:val="005C683A"/>
    <w:rsid w:val="005D18F5"/>
    <w:rsid w:val="005D3D58"/>
    <w:rsid w:val="005D4474"/>
    <w:rsid w:val="005D5BE6"/>
    <w:rsid w:val="005D5FA1"/>
    <w:rsid w:val="005D6CAF"/>
    <w:rsid w:val="005E02D2"/>
    <w:rsid w:val="005E1DAA"/>
    <w:rsid w:val="005E280D"/>
    <w:rsid w:val="005E2D34"/>
    <w:rsid w:val="005E3CC6"/>
    <w:rsid w:val="005E3DC9"/>
    <w:rsid w:val="005E4173"/>
    <w:rsid w:val="005E4A6D"/>
    <w:rsid w:val="005E4AF3"/>
    <w:rsid w:val="005E600A"/>
    <w:rsid w:val="005E67DD"/>
    <w:rsid w:val="005E6850"/>
    <w:rsid w:val="005E6A4A"/>
    <w:rsid w:val="005F033F"/>
    <w:rsid w:val="005F22EF"/>
    <w:rsid w:val="005F2E3A"/>
    <w:rsid w:val="005F59DB"/>
    <w:rsid w:val="005F69EF"/>
    <w:rsid w:val="005F6F69"/>
    <w:rsid w:val="005F7D64"/>
    <w:rsid w:val="0060060A"/>
    <w:rsid w:val="00601E98"/>
    <w:rsid w:val="006039B4"/>
    <w:rsid w:val="0060422E"/>
    <w:rsid w:val="006044C7"/>
    <w:rsid w:val="0060531F"/>
    <w:rsid w:val="0060652F"/>
    <w:rsid w:val="00614AC7"/>
    <w:rsid w:val="00616D1B"/>
    <w:rsid w:val="006174B9"/>
    <w:rsid w:val="00620BEF"/>
    <w:rsid w:val="00621BEF"/>
    <w:rsid w:val="00624716"/>
    <w:rsid w:val="00626020"/>
    <w:rsid w:val="00627274"/>
    <w:rsid w:val="00630F3C"/>
    <w:rsid w:val="00633A53"/>
    <w:rsid w:val="00633CC6"/>
    <w:rsid w:val="00634BD3"/>
    <w:rsid w:val="006353F2"/>
    <w:rsid w:val="00635997"/>
    <w:rsid w:val="006360D8"/>
    <w:rsid w:val="006372A6"/>
    <w:rsid w:val="00637A93"/>
    <w:rsid w:val="00637C72"/>
    <w:rsid w:val="00640014"/>
    <w:rsid w:val="0064005B"/>
    <w:rsid w:val="00641D17"/>
    <w:rsid w:val="00642D3C"/>
    <w:rsid w:val="0064572D"/>
    <w:rsid w:val="0065117C"/>
    <w:rsid w:val="00652664"/>
    <w:rsid w:val="00652B51"/>
    <w:rsid w:val="00652B53"/>
    <w:rsid w:val="00653145"/>
    <w:rsid w:val="006545C6"/>
    <w:rsid w:val="006547D8"/>
    <w:rsid w:val="00654BE6"/>
    <w:rsid w:val="0065514E"/>
    <w:rsid w:val="00660181"/>
    <w:rsid w:val="0066038C"/>
    <w:rsid w:val="00660961"/>
    <w:rsid w:val="00661709"/>
    <w:rsid w:val="00662406"/>
    <w:rsid w:val="00662A3B"/>
    <w:rsid w:val="00663AC1"/>
    <w:rsid w:val="00664FE6"/>
    <w:rsid w:val="00666A0A"/>
    <w:rsid w:val="00670CF8"/>
    <w:rsid w:val="00671054"/>
    <w:rsid w:val="00671453"/>
    <w:rsid w:val="006715BB"/>
    <w:rsid w:val="0067250A"/>
    <w:rsid w:val="0067548C"/>
    <w:rsid w:val="00675951"/>
    <w:rsid w:val="006770A8"/>
    <w:rsid w:val="00684A18"/>
    <w:rsid w:val="00686129"/>
    <w:rsid w:val="00686DF9"/>
    <w:rsid w:val="00687FD3"/>
    <w:rsid w:val="00692AC5"/>
    <w:rsid w:val="00692F1E"/>
    <w:rsid w:val="006941DA"/>
    <w:rsid w:val="006941EE"/>
    <w:rsid w:val="0069432F"/>
    <w:rsid w:val="00694B19"/>
    <w:rsid w:val="0069524F"/>
    <w:rsid w:val="006966F6"/>
    <w:rsid w:val="00697029"/>
    <w:rsid w:val="00697FD8"/>
    <w:rsid w:val="006A0199"/>
    <w:rsid w:val="006A0AD8"/>
    <w:rsid w:val="006A26BD"/>
    <w:rsid w:val="006A64A5"/>
    <w:rsid w:val="006A6B39"/>
    <w:rsid w:val="006B1409"/>
    <w:rsid w:val="006B143E"/>
    <w:rsid w:val="006B243B"/>
    <w:rsid w:val="006B417C"/>
    <w:rsid w:val="006B50B5"/>
    <w:rsid w:val="006B5F61"/>
    <w:rsid w:val="006C047F"/>
    <w:rsid w:val="006C16DF"/>
    <w:rsid w:val="006C1774"/>
    <w:rsid w:val="006C1C46"/>
    <w:rsid w:val="006C2527"/>
    <w:rsid w:val="006C4D0F"/>
    <w:rsid w:val="006C6D47"/>
    <w:rsid w:val="006D0370"/>
    <w:rsid w:val="006D0723"/>
    <w:rsid w:val="006D0EDB"/>
    <w:rsid w:val="006D15E3"/>
    <w:rsid w:val="006D26D4"/>
    <w:rsid w:val="006E00BE"/>
    <w:rsid w:val="006E0C68"/>
    <w:rsid w:val="006E101B"/>
    <w:rsid w:val="006E125F"/>
    <w:rsid w:val="006E1659"/>
    <w:rsid w:val="006E5216"/>
    <w:rsid w:val="006E53F2"/>
    <w:rsid w:val="006E6341"/>
    <w:rsid w:val="006F0201"/>
    <w:rsid w:val="006F0ACD"/>
    <w:rsid w:val="006F1C9A"/>
    <w:rsid w:val="006F2D0C"/>
    <w:rsid w:val="006F518F"/>
    <w:rsid w:val="006F7CF4"/>
    <w:rsid w:val="00701985"/>
    <w:rsid w:val="00702018"/>
    <w:rsid w:val="007020D4"/>
    <w:rsid w:val="00702D63"/>
    <w:rsid w:val="007054E6"/>
    <w:rsid w:val="0071055D"/>
    <w:rsid w:val="00711785"/>
    <w:rsid w:val="00716F53"/>
    <w:rsid w:val="00723DFD"/>
    <w:rsid w:val="00724775"/>
    <w:rsid w:val="00725716"/>
    <w:rsid w:val="00727D43"/>
    <w:rsid w:val="00733024"/>
    <w:rsid w:val="00733A92"/>
    <w:rsid w:val="0073505E"/>
    <w:rsid w:val="00736047"/>
    <w:rsid w:val="007363F6"/>
    <w:rsid w:val="0073693D"/>
    <w:rsid w:val="00740726"/>
    <w:rsid w:val="00741924"/>
    <w:rsid w:val="00742211"/>
    <w:rsid w:val="0074356C"/>
    <w:rsid w:val="00743DA6"/>
    <w:rsid w:val="007445C7"/>
    <w:rsid w:val="00744D1E"/>
    <w:rsid w:val="0074527A"/>
    <w:rsid w:val="007456E6"/>
    <w:rsid w:val="0075031D"/>
    <w:rsid w:val="00750610"/>
    <w:rsid w:val="0075133A"/>
    <w:rsid w:val="007536B4"/>
    <w:rsid w:val="0075409D"/>
    <w:rsid w:val="00755C5B"/>
    <w:rsid w:val="00757F74"/>
    <w:rsid w:val="007629B2"/>
    <w:rsid w:val="007646CF"/>
    <w:rsid w:val="0076738F"/>
    <w:rsid w:val="00767405"/>
    <w:rsid w:val="00770069"/>
    <w:rsid w:val="0077121B"/>
    <w:rsid w:val="0077167E"/>
    <w:rsid w:val="007716F3"/>
    <w:rsid w:val="0077201A"/>
    <w:rsid w:val="00772328"/>
    <w:rsid w:val="00773CC4"/>
    <w:rsid w:val="0078011A"/>
    <w:rsid w:val="007807AF"/>
    <w:rsid w:val="007809ED"/>
    <w:rsid w:val="00781B20"/>
    <w:rsid w:val="007823AD"/>
    <w:rsid w:val="00783735"/>
    <w:rsid w:val="00783DE2"/>
    <w:rsid w:val="00784D57"/>
    <w:rsid w:val="00786B36"/>
    <w:rsid w:val="00787A87"/>
    <w:rsid w:val="00795415"/>
    <w:rsid w:val="00795D04"/>
    <w:rsid w:val="007960AC"/>
    <w:rsid w:val="00796671"/>
    <w:rsid w:val="007A0FCC"/>
    <w:rsid w:val="007A34A0"/>
    <w:rsid w:val="007A4449"/>
    <w:rsid w:val="007A65A1"/>
    <w:rsid w:val="007A6603"/>
    <w:rsid w:val="007A7766"/>
    <w:rsid w:val="007B0110"/>
    <w:rsid w:val="007B6617"/>
    <w:rsid w:val="007B7B8F"/>
    <w:rsid w:val="007B7F80"/>
    <w:rsid w:val="007C02E4"/>
    <w:rsid w:val="007C036F"/>
    <w:rsid w:val="007C57A7"/>
    <w:rsid w:val="007C7A8E"/>
    <w:rsid w:val="007D0647"/>
    <w:rsid w:val="007D2DC4"/>
    <w:rsid w:val="007D46EF"/>
    <w:rsid w:val="007D4EBB"/>
    <w:rsid w:val="007D695E"/>
    <w:rsid w:val="007E3DC9"/>
    <w:rsid w:val="007E446E"/>
    <w:rsid w:val="007E4751"/>
    <w:rsid w:val="007E49FA"/>
    <w:rsid w:val="007E4E4B"/>
    <w:rsid w:val="007E4F5C"/>
    <w:rsid w:val="007E5048"/>
    <w:rsid w:val="007E5CA3"/>
    <w:rsid w:val="007E62A7"/>
    <w:rsid w:val="007E6EE0"/>
    <w:rsid w:val="007E76B4"/>
    <w:rsid w:val="007E7B85"/>
    <w:rsid w:val="007F033D"/>
    <w:rsid w:val="007F0854"/>
    <w:rsid w:val="007F1199"/>
    <w:rsid w:val="007F1917"/>
    <w:rsid w:val="007F24FC"/>
    <w:rsid w:val="007F268E"/>
    <w:rsid w:val="007F3083"/>
    <w:rsid w:val="007F3EA7"/>
    <w:rsid w:val="007F46A7"/>
    <w:rsid w:val="007F62B2"/>
    <w:rsid w:val="007F7024"/>
    <w:rsid w:val="007F7D9E"/>
    <w:rsid w:val="007F7FBE"/>
    <w:rsid w:val="00802651"/>
    <w:rsid w:val="0080538A"/>
    <w:rsid w:val="0080538F"/>
    <w:rsid w:val="00806511"/>
    <w:rsid w:val="008071BD"/>
    <w:rsid w:val="008079F5"/>
    <w:rsid w:val="00810350"/>
    <w:rsid w:val="00810E02"/>
    <w:rsid w:val="008123A8"/>
    <w:rsid w:val="00812530"/>
    <w:rsid w:val="00812D6E"/>
    <w:rsid w:val="00813D60"/>
    <w:rsid w:val="00817E99"/>
    <w:rsid w:val="0082016B"/>
    <w:rsid w:val="0082188C"/>
    <w:rsid w:val="00822EF8"/>
    <w:rsid w:val="0082442C"/>
    <w:rsid w:val="00825217"/>
    <w:rsid w:val="008257C6"/>
    <w:rsid w:val="00825D15"/>
    <w:rsid w:val="00826D30"/>
    <w:rsid w:val="00831674"/>
    <w:rsid w:val="00831CCE"/>
    <w:rsid w:val="00832666"/>
    <w:rsid w:val="00833C05"/>
    <w:rsid w:val="008349A2"/>
    <w:rsid w:val="00835E5E"/>
    <w:rsid w:val="00836DD4"/>
    <w:rsid w:val="00842350"/>
    <w:rsid w:val="008427EA"/>
    <w:rsid w:val="008427EC"/>
    <w:rsid w:val="00843894"/>
    <w:rsid w:val="008450F9"/>
    <w:rsid w:val="00845187"/>
    <w:rsid w:val="00845940"/>
    <w:rsid w:val="00846386"/>
    <w:rsid w:val="00846E79"/>
    <w:rsid w:val="00847091"/>
    <w:rsid w:val="00847B4A"/>
    <w:rsid w:val="00854804"/>
    <w:rsid w:val="0085491F"/>
    <w:rsid w:val="00855C63"/>
    <w:rsid w:val="0085737F"/>
    <w:rsid w:val="00857B00"/>
    <w:rsid w:val="00857C01"/>
    <w:rsid w:val="00860710"/>
    <w:rsid w:val="00862628"/>
    <w:rsid w:val="00865353"/>
    <w:rsid w:val="00865886"/>
    <w:rsid w:val="008661AD"/>
    <w:rsid w:val="00867C22"/>
    <w:rsid w:val="00871528"/>
    <w:rsid w:val="00871C03"/>
    <w:rsid w:val="00875AAF"/>
    <w:rsid w:val="008766D9"/>
    <w:rsid w:val="008770C9"/>
    <w:rsid w:val="00877B41"/>
    <w:rsid w:val="00877CE0"/>
    <w:rsid w:val="008811E0"/>
    <w:rsid w:val="0088276B"/>
    <w:rsid w:val="00883372"/>
    <w:rsid w:val="008849F9"/>
    <w:rsid w:val="00886E4A"/>
    <w:rsid w:val="008872A8"/>
    <w:rsid w:val="008874C3"/>
    <w:rsid w:val="008876A4"/>
    <w:rsid w:val="008879A5"/>
    <w:rsid w:val="0089004C"/>
    <w:rsid w:val="008912DC"/>
    <w:rsid w:val="00893271"/>
    <w:rsid w:val="008936CA"/>
    <w:rsid w:val="00894C74"/>
    <w:rsid w:val="00895420"/>
    <w:rsid w:val="008954CB"/>
    <w:rsid w:val="008967C2"/>
    <w:rsid w:val="00897737"/>
    <w:rsid w:val="00897C13"/>
    <w:rsid w:val="008A06BD"/>
    <w:rsid w:val="008A1344"/>
    <w:rsid w:val="008A229E"/>
    <w:rsid w:val="008A3997"/>
    <w:rsid w:val="008A51F7"/>
    <w:rsid w:val="008A5835"/>
    <w:rsid w:val="008A7589"/>
    <w:rsid w:val="008A7BB7"/>
    <w:rsid w:val="008B17FC"/>
    <w:rsid w:val="008B31B0"/>
    <w:rsid w:val="008B4417"/>
    <w:rsid w:val="008B4785"/>
    <w:rsid w:val="008C0A8F"/>
    <w:rsid w:val="008C0EB2"/>
    <w:rsid w:val="008C1BF8"/>
    <w:rsid w:val="008C2214"/>
    <w:rsid w:val="008C4D4F"/>
    <w:rsid w:val="008C6DF4"/>
    <w:rsid w:val="008C70DB"/>
    <w:rsid w:val="008C760A"/>
    <w:rsid w:val="008D00F3"/>
    <w:rsid w:val="008D115C"/>
    <w:rsid w:val="008D2A53"/>
    <w:rsid w:val="008D432F"/>
    <w:rsid w:val="008D4B74"/>
    <w:rsid w:val="008D5DB6"/>
    <w:rsid w:val="008E094C"/>
    <w:rsid w:val="008E1D9C"/>
    <w:rsid w:val="008E5448"/>
    <w:rsid w:val="008E55A3"/>
    <w:rsid w:val="008E583D"/>
    <w:rsid w:val="008E5F65"/>
    <w:rsid w:val="008E6149"/>
    <w:rsid w:val="008F1EFF"/>
    <w:rsid w:val="008F1F2F"/>
    <w:rsid w:val="008F3BCD"/>
    <w:rsid w:val="008F4FA1"/>
    <w:rsid w:val="008F738E"/>
    <w:rsid w:val="009002D2"/>
    <w:rsid w:val="0090094D"/>
    <w:rsid w:val="00900E80"/>
    <w:rsid w:val="0090103D"/>
    <w:rsid w:val="0090329A"/>
    <w:rsid w:val="00903699"/>
    <w:rsid w:val="00903A0D"/>
    <w:rsid w:val="00903D5A"/>
    <w:rsid w:val="00904354"/>
    <w:rsid w:val="009046EF"/>
    <w:rsid w:val="00904A26"/>
    <w:rsid w:val="00905D17"/>
    <w:rsid w:val="009112DB"/>
    <w:rsid w:val="00911512"/>
    <w:rsid w:val="009134C3"/>
    <w:rsid w:val="0091507F"/>
    <w:rsid w:val="00915214"/>
    <w:rsid w:val="009168B3"/>
    <w:rsid w:val="009203D5"/>
    <w:rsid w:val="0092325A"/>
    <w:rsid w:val="00925509"/>
    <w:rsid w:val="00925F80"/>
    <w:rsid w:val="00926376"/>
    <w:rsid w:val="00931664"/>
    <w:rsid w:val="00933AD3"/>
    <w:rsid w:val="0093465D"/>
    <w:rsid w:val="00934666"/>
    <w:rsid w:val="00936465"/>
    <w:rsid w:val="00936D2D"/>
    <w:rsid w:val="009371EE"/>
    <w:rsid w:val="00937484"/>
    <w:rsid w:val="00937F1A"/>
    <w:rsid w:val="0094170F"/>
    <w:rsid w:val="009422A3"/>
    <w:rsid w:val="0094261B"/>
    <w:rsid w:val="009450C3"/>
    <w:rsid w:val="0094569E"/>
    <w:rsid w:val="0095024F"/>
    <w:rsid w:val="009525F0"/>
    <w:rsid w:val="00952F15"/>
    <w:rsid w:val="0095316B"/>
    <w:rsid w:val="00953538"/>
    <w:rsid w:val="00954AF8"/>
    <w:rsid w:val="00955D19"/>
    <w:rsid w:val="00956734"/>
    <w:rsid w:val="00961E6D"/>
    <w:rsid w:val="00962097"/>
    <w:rsid w:val="00963504"/>
    <w:rsid w:val="00963FC7"/>
    <w:rsid w:val="009649F0"/>
    <w:rsid w:val="009662D2"/>
    <w:rsid w:val="00967334"/>
    <w:rsid w:val="00967460"/>
    <w:rsid w:val="00970F1F"/>
    <w:rsid w:val="009747D2"/>
    <w:rsid w:val="00975EC6"/>
    <w:rsid w:val="00975FEC"/>
    <w:rsid w:val="00976737"/>
    <w:rsid w:val="009778DC"/>
    <w:rsid w:val="009817F2"/>
    <w:rsid w:val="00981B62"/>
    <w:rsid w:val="00981F78"/>
    <w:rsid w:val="00981FE1"/>
    <w:rsid w:val="009823A0"/>
    <w:rsid w:val="0098493D"/>
    <w:rsid w:val="00985A73"/>
    <w:rsid w:val="00985B94"/>
    <w:rsid w:val="00986FFD"/>
    <w:rsid w:val="00987D9B"/>
    <w:rsid w:val="00990FAA"/>
    <w:rsid w:val="00995786"/>
    <w:rsid w:val="009A24F1"/>
    <w:rsid w:val="009A2F37"/>
    <w:rsid w:val="009A4BE5"/>
    <w:rsid w:val="009A5259"/>
    <w:rsid w:val="009A5736"/>
    <w:rsid w:val="009A5A98"/>
    <w:rsid w:val="009A6A02"/>
    <w:rsid w:val="009A7F3A"/>
    <w:rsid w:val="009B18EF"/>
    <w:rsid w:val="009B29B3"/>
    <w:rsid w:val="009B3081"/>
    <w:rsid w:val="009B3777"/>
    <w:rsid w:val="009B3A7E"/>
    <w:rsid w:val="009B43E1"/>
    <w:rsid w:val="009B4613"/>
    <w:rsid w:val="009C04DF"/>
    <w:rsid w:val="009C0BC5"/>
    <w:rsid w:val="009C12AE"/>
    <w:rsid w:val="009C33EC"/>
    <w:rsid w:val="009C344B"/>
    <w:rsid w:val="009C4034"/>
    <w:rsid w:val="009C521E"/>
    <w:rsid w:val="009C5F48"/>
    <w:rsid w:val="009D0A00"/>
    <w:rsid w:val="009D0FA6"/>
    <w:rsid w:val="009D1F8B"/>
    <w:rsid w:val="009D33C5"/>
    <w:rsid w:val="009D4CCD"/>
    <w:rsid w:val="009D5C81"/>
    <w:rsid w:val="009D65CC"/>
    <w:rsid w:val="009D75F3"/>
    <w:rsid w:val="009E126A"/>
    <w:rsid w:val="009E572D"/>
    <w:rsid w:val="009E588A"/>
    <w:rsid w:val="009E60B7"/>
    <w:rsid w:val="009E75EB"/>
    <w:rsid w:val="009E76A9"/>
    <w:rsid w:val="009F026C"/>
    <w:rsid w:val="009F2CE9"/>
    <w:rsid w:val="009F36FA"/>
    <w:rsid w:val="009F4143"/>
    <w:rsid w:val="009F4B6D"/>
    <w:rsid w:val="009F7AA4"/>
    <w:rsid w:val="00A00DCA"/>
    <w:rsid w:val="00A0152E"/>
    <w:rsid w:val="00A016B4"/>
    <w:rsid w:val="00A01BC3"/>
    <w:rsid w:val="00A0239A"/>
    <w:rsid w:val="00A02660"/>
    <w:rsid w:val="00A03030"/>
    <w:rsid w:val="00A0383E"/>
    <w:rsid w:val="00A046DF"/>
    <w:rsid w:val="00A0656D"/>
    <w:rsid w:val="00A06C4E"/>
    <w:rsid w:val="00A11511"/>
    <w:rsid w:val="00A12A6B"/>
    <w:rsid w:val="00A14202"/>
    <w:rsid w:val="00A14A29"/>
    <w:rsid w:val="00A153B1"/>
    <w:rsid w:val="00A164D2"/>
    <w:rsid w:val="00A16949"/>
    <w:rsid w:val="00A2119E"/>
    <w:rsid w:val="00A23D24"/>
    <w:rsid w:val="00A240A2"/>
    <w:rsid w:val="00A25FB4"/>
    <w:rsid w:val="00A26F80"/>
    <w:rsid w:val="00A27963"/>
    <w:rsid w:val="00A300C4"/>
    <w:rsid w:val="00A33001"/>
    <w:rsid w:val="00A34F4F"/>
    <w:rsid w:val="00A35EFC"/>
    <w:rsid w:val="00A36685"/>
    <w:rsid w:val="00A36A21"/>
    <w:rsid w:val="00A36E27"/>
    <w:rsid w:val="00A413C9"/>
    <w:rsid w:val="00A416FB"/>
    <w:rsid w:val="00A41C2C"/>
    <w:rsid w:val="00A43998"/>
    <w:rsid w:val="00A43F1C"/>
    <w:rsid w:val="00A44141"/>
    <w:rsid w:val="00A454C8"/>
    <w:rsid w:val="00A46123"/>
    <w:rsid w:val="00A46A9C"/>
    <w:rsid w:val="00A47D64"/>
    <w:rsid w:val="00A514D5"/>
    <w:rsid w:val="00A51820"/>
    <w:rsid w:val="00A52577"/>
    <w:rsid w:val="00A53BB0"/>
    <w:rsid w:val="00A54532"/>
    <w:rsid w:val="00A556FF"/>
    <w:rsid w:val="00A55C28"/>
    <w:rsid w:val="00A56424"/>
    <w:rsid w:val="00A5713D"/>
    <w:rsid w:val="00A61564"/>
    <w:rsid w:val="00A61979"/>
    <w:rsid w:val="00A636C4"/>
    <w:rsid w:val="00A63E55"/>
    <w:rsid w:val="00A64EDD"/>
    <w:rsid w:val="00A65B25"/>
    <w:rsid w:val="00A66319"/>
    <w:rsid w:val="00A66D47"/>
    <w:rsid w:val="00A721C6"/>
    <w:rsid w:val="00A729FD"/>
    <w:rsid w:val="00A74A15"/>
    <w:rsid w:val="00A755D2"/>
    <w:rsid w:val="00A760EA"/>
    <w:rsid w:val="00A76698"/>
    <w:rsid w:val="00A76B1E"/>
    <w:rsid w:val="00A8107D"/>
    <w:rsid w:val="00A81432"/>
    <w:rsid w:val="00A83968"/>
    <w:rsid w:val="00A83A4E"/>
    <w:rsid w:val="00A83F58"/>
    <w:rsid w:val="00A845F5"/>
    <w:rsid w:val="00A8482D"/>
    <w:rsid w:val="00A84D8F"/>
    <w:rsid w:val="00A85CF9"/>
    <w:rsid w:val="00A86933"/>
    <w:rsid w:val="00A86E35"/>
    <w:rsid w:val="00A87049"/>
    <w:rsid w:val="00A875AC"/>
    <w:rsid w:val="00A90072"/>
    <w:rsid w:val="00A9118E"/>
    <w:rsid w:val="00A91B6B"/>
    <w:rsid w:val="00A92466"/>
    <w:rsid w:val="00A92734"/>
    <w:rsid w:val="00A92DA1"/>
    <w:rsid w:val="00A93267"/>
    <w:rsid w:val="00A93B41"/>
    <w:rsid w:val="00A96B8A"/>
    <w:rsid w:val="00A9700C"/>
    <w:rsid w:val="00AA22AA"/>
    <w:rsid w:val="00AA22CE"/>
    <w:rsid w:val="00AA350B"/>
    <w:rsid w:val="00AA3517"/>
    <w:rsid w:val="00AA5E44"/>
    <w:rsid w:val="00AA5F45"/>
    <w:rsid w:val="00AA6D8B"/>
    <w:rsid w:val="00AA6D95"/>
    <w:rsid w:val="00AA7E91"/>
    <w:rsid w:val="00AB0A6F"/>
    <w:rsid w:val="00AB1D88"/>
    <w:rsid w:val="00AB2132"/>
    <w:rsid w:val="00AB3503"/>
    <w:rsid w:val="00AB3BBF"/>
    <w:rsid w:val="00AB473C"/>
    <w:rsid w:val="00AB580B"/>
    <w:rsid w:val="00AB5D0F"/>
    <w:rsid w:val="00AB5FD7"/>
    <w:rsid w:val="00AB74AA"/>
    <w:rsid w:val="00AB7AA0"/>
    <w:rsid w:val="00AC0890"/>
    <w:rsid w:val="00AC1041"/>
    <w:rsid w:val="00AC23DC"/>
    <w:rsid w:val="00AC2B16"/>
    <w:rsid w:val="00AC33DC"/>
    <w:rsid w:val="00AC370C"/>
    <w:rsid w:val="00AC48AC"/>
    <w:rsid w:val="00AC5586"/>
    <w:rsid w:val="00AC5B45"/>
    <w:rsid w:val="00AC5D1E"/>
    <w:rsid w:val="00AC6BAF"/>
    <w:rsid w:val="00AC6BB9"/>
    <w:rsid w:val="00AC6EED"/>
    <w:rsid w:val="00AC722D"/>
    <w:rsid w:val="00AD0C02"/>
    <w:rsid w:val="00AD156B"/>
    <w:rsid w:val="00AD3C52"/>
    <w:rsid w:val="00AD3DBC"/>
    <w:rsid w:val="00AD423B"/>
    <w:rsid w:val="00AD4E3F"/>
    <w:rsid w:val="00AD55AB"/>
    <w:rsid w:val="00AD568F"/>
    <w:rsid w:val="00AD7381"/>
    <w:rsid w:val="00AD77B7"/>
    <w:rsid w:val="00AE173A"/>
    <w:rsid w:val="00AE2158"/>
    <w:rsid w:val="00AE4134"/>
    <w:rsid w:val="00AE512B"/>
    <w:rsid w:val="00AE5418"/>
    <w:rsid w:val="00AE55F8"/>
    <w:rsid w:val="00AE5AE2"/>
    <w:rsid w:val="00AE5F93"/>
    <w:rsid w:val="00AF0AFA"/>
    <w:rsid w:val="00AF27B4"/>
    <w:rsid w:val="00AF60AF"/>
    <w:rsid w:val="00AF67D8"/>
    <w:rsid w:val="00AF6EE4"/>
    <w:rsid w:val="00B01BC4"/>
    <w:rsid w:val="00B01E34"/>
    <w:rsid w:val="00B01FBD"/>
    <w:rsid w:val="00B03C5B"/>
    <w:rsid w:val="00B0486F"/>
    <w:rsid w:val="00B05514"/>
    <w:rsid w:val="00B075C3"/>
    <w:rsid w:val="00B07ED0"/>
    <w:rsid w:val="00B106B5"/>
    <w:rsid w:val="00B10A23"/>
    <w:rsid w:val="00B11481"/>
    <w:rsid w:val="00B11D39"/>
    <w:rsid w:val="00B131A2"/>
    <w:rsid w:val="00B13B4B"/>
    <w:rsid w:val="00B14472"/>
    <w:rsid w:val="00B176CC"/>
    <w:rsid w:val="00B21371"/>
    <w:rsid w:val="00B2161E"/>
    <w:rsid w:val="00B24CD3"/>
    <w:rsid w:val="00B25C60"/>
    <w:rsid w:val="00B2618F"/>
    <w:rsid w:val="00B31A29"/>
    <w:rsid w:val="00B32419"/>
    <w:rsid w:val="00B3458D"/>
    <w:rsid w:val="00B34A8E"/>
    <w:rsid w:val="00B35646"/>
    <w:rsid w:val="00B36332"/>
    <w:rsid w:val="00B41959"/>
    <w:rsid w:val="00B446CF"/>
    <w:rsid w:val="00B45A6E"/>
    <w:rsid w:val="00B45CC3"/>
    <w:rsid w:val="00B462CC"/>
    <w:rsid w:val="00B46594"/>
    <w:rsid w:val="00B472AC"/>
    <w:rsid w:val="00B50134"/>
    <w:rsid w:val="00B50941"/>
    <w:rsid w:val="00B5158E"/>
    <w:rsid w:val="00B51F12"/>
    <w:rsid w:val="00B52637"/>
    <w:rsid w:val="00B53D8F"/>
    <w:rsid w:val="00B53E7E"/>
    <w:rsid w:val="00B55216"/>
    <w:rsid w:val="00B56419"/>
    <w:rsid w:val="00B56B55"/>
    <w:rsid w:val="00B57BBA"/>
    <w:rsid w:val="00B60236"/>
    <w:rsid w:val="00B610F7"/>
    <w:rsid w:val="00B61BC0"/>
    <w:rsid w:val="00B62547"/>
    <w:rsid w:val="00B63490"/>
    <w:rsid w:val="00B645C1"/>
    <w:rsid w:val="00B647EF"/>
    <w:rsid w:val="00B66DE3"/>
    <w:rsid w:val="00B700A0"/>
    <w:rsid w:val="00B72FAA"/>
    <w:rsid w:val="00B7415E"/>
    <w:rsid w:val="00B74B53"/>
    <w:rsid w:val="00B74D09"/>
    <w:rsid w:val="00B76B65"/>
    <w:rsid w:val="00B81C78"/>
    <w:rsid w:val="00B825BD"/>
    <w:rsid w:val="00B838B7"/>
    <w:rsid w:val="00B85441"/>
    <w:rsid w:val="00B85A02"/>
    <w:rsid w:val="00B85C7E"/>
    <w:rsid w:val="00B85F97"/>
    <w:rsid w:val="00B86783"/>
    <w:rsid w:val="00B901B0"/>
    <w:rsid w:val="00B91242"/>
    <w:rsid w:val="00B91902"/>
    <w:rsid w:val="00B9233E"/>
    <w:rsid w:val="00B923D9"/>
    <w:rsid w:val="00B92590"/>
    <w:rsid w:val="00B94F15"/>
    <w:rsid w:val="00B96FEF"/>
    <w:rsid w:val="00BA27B7"/>
    <w:rsid w:val="00BA2C8D"/>
    <w:rsid w:val="00BA2FF8"/>
    <w:rsid w:val="00BA3C50"/>
    <w:rsid w:val="00BA47B9"/>
    <w:rsid w:val="00BA6618"/>
    <w:rsid w:val="00BA78EA"/>
    <w:rsid w:val="00BB0EAC"/>
    <w:rsid w:val="00BB1771"/>
    <w:rsid w:val="00BB272F"/>
    <w:rsid w:val="00BB2AC2"/>
    <w:rsid w:val="00BB676C"/>
    <w:rsid w:val="00BB68B6"/>
    <w:rsid w:val="00BC16EC"/>
    <w:rsid w:val="00BC60B0"/>
    <w:rsid w:val="00BC63D0"/>
    <w:rsid w:val="00BD00EA"/>
    <w:rsid w:val="00BD0974"/>
    <w:rsid w:val="00BD235E"/>
    <w:rsid w:val="00BD389D"/>
    <w:rsid w:val="00BD4495"/>
    <w:rsid w:val="00BD50CE"/>
    <w:rsid w:val="00BD550D"/>
    <w:rsid w:val="00BD5D74"/>
    <w:rsid w:val="00BD5E53"/>
    <w:rsid w:val="00BD61A4"/>
    <w:rsid w:val="00BD6851"/>
    <w:rsid w:val="00BE13D7"/>
    <w:rsid w:val="00BE17A1"/>
    <w:rsid w:val="00BE2A02"/>
    <w:rsid w:val="00BE317B"/>
    <w:rsid w:val="00BE3E2E"/>
    <w:rsid w:val="00BE4C27"/>
    <w:rsid w:val="00BE54B6"/>
    <w:rsid w:val="00BE550C"/>
    <w:rsid w:val="00BE5CE2"/>
    <w:rsid w:val="00BE690C"/>
    <w:rsid w:val="00BE77DE"/>
    <w:rsid w:val="00BF0115"/>
    <w:rsid w:val="00BF078A"/>
    <w:rsid w:val="00BF0F4B"/>
    <w:rsid w:val="00BF174B"/>
    <w:rsid w:val="00BF344F"/>
    <w:rsid w:val="00BF39B0"/>
    <w:rsid w:val="00BF482A"/>
    <w:rsid w:val="00BF5420"/>
    <w:rsid w:val="00BF6EB1"/>
    <w:rsid w:val="00BF76BF"/>
    <w:rsid w:val="00C01677"/>
    <w:rsid w:val="00C01836"/>
    <w:rsid w:val="00C01AA0"/>
    <w:rsid w:val="00C0277C"/>
    <w:rsid w:val="00C02DC8"/>
    <w:rsid w:val="00C053F7"/>
    <w:rsid w:val="00C113F7"/>
    <w:rsid w:val="00C12DD8"/>
    <w:rsid w:val="00C12DED"/>
    <w:rsid w:val="00C147B8"/>
    <w:rsid w:val="00C14C6F"/>
    <w:rsid w:val="00C1500A"/>
    <w:rsid w:val="00C15347"/>
    <w:rsid w:val="00C153F2"/>
    <w:rsid w:val="00C1563A"/>
    <w:rsid w:val="00C15DB0"/>
    <w:rsid w:val="00C163CC"/>
    <w:rsid w:val="00C17087"/>
    <w:rsid w:val="00C1776C"/>
    <w:rsid w:val="00C23513"/>
    <w:rsid w:val="00C235CA"/>
    <w:rsid w:val="00C25DE2"/>
    <w:rsid w:val="00C268BF"/>
    <w:rsid w:val="00C26AAF"/>
    <w:rsid w:val="00C27262"/>
    <w:rsid w:val="00C278A9"/>
    <w:rsid w:val="00C30122"/>
    <w:rsid w:val="00C31B74"/>
    <w:rsid w:val="00C31B7E"/>
    <w:rsid w:val="00C3254B"/>
    <w:rsid w:val="00C32AB5"/>
    <w:rsid w:val="00C3341B"/>
    <w:rsid w:val="00C35058"/>
    <w:rsid w:val="00C36A82"/>
    <w:rsid w:val="00C36B98"/>
    <w:rsid w:val="00C36FE3"/>
    <w:rsid w:val="00C407D1"/>
    <w:rsid w:val="00C423A3"/>
    <w:rsid w:val="00C42760"/>
    <w:rsid w:val="00C43B45"/>
    <w:rsid w:val="00C43B6E"/>
    <w:rsid w:val="00C43DF0"/>
    <w:rsid w:val="00C446A1"/>
    <w:rsid w:val="00C44A31"/>
    <w:rsid w:val="00C45EB3"/>
    <w:rsid w:val="00C4624B"/>
    <w:rsid w:val="00C4648C"/>
    <w:rsid w:val="00C46F76"/>
    <w:rsid w:val="00C5161F"/>
    <w:rsid w:val="00C521C8"/>
    <w:rsid w:val="00C5261E"/>
    <w:rsid w:val="00C53BBB"/>
    <w:rsid w:val="00C53C01"/>
    <w:rsid w:val="00C5511D"/>
    <w:rsid w:val="00C56BC8"/>
    <w:rsid w:val="00C56BC9"/>
    <w:rsid w:val="00C57D18"/>
    <w:rsid w:val="00C57F48"/>
    <w:rsid w:val="00C6104C"/>
    <w:rsid w:val="00C61F51"/>
    <w:rsid w:val="00C63196"/>
    <w:rsid w:val="00C63FC9"/>
    <w:rsid w:val="00C646D3"/>
    <w:rsid w:val="00C64B36"/>
    <w:rsid w:val="00C650C8"/>
    <w:rsid w:val="00C65AD6"/>
    <w:rsid w:val="00C65F54"/>
    <w:rsid w:val="00C6740B"/>
    <w:rsid w:val="00C679AD"/>
    <w:rsid w:val="00C70B50"/>
    <w:rsid w:val="00C71034"/>
    <w:rsid w:val="00C7184D"/>
    <w:rsid w:val="00C71B81"/>
    <w:rsid w:val="00C733EE"/>
    <w:rsid w:val="00C74CA9"/>
    <w:rsid w:val="00C808B3"/>
    <w:rsid w:val="00C80FBA"/>
    <w:rsid w:val="00C84143"/>
    <w:rsid w:val="00C842A3"/>
    <w:rsid w:val="00C84FC3"/>
    <w:rsid w:val="00C86ED2"/>
    <w:rsid w:val="00C901CC"/>
    <w:rsid w:val="00C90B97"/>
    <w:rsid w:val="00C90E7F"/>
    <w:rsid w:val="00C913AF"/>
    <w:rsid w:val="00C91FDF"/>
    <w:rsid w:val="00C921A8"/>
    <w:rsid w:val="00C9253D"/>
    <w:rsid w:val="00C930C1"/>
    <w:rsid w:val="00C94962"/>
    <w:rsid w:val="00C9528B"/>
    <w:rsid w:val="00C969A8"/>
    <w:rsid w:val="00C97B10"/>
    <w:rsid w:val="00CA197E"/>
    <w:rsid w:val="00CA2653"/>
    <w:rsid w:val="00CA3284"/>
    <w:rsid w:val="00CA4AC6"/>
    <w:rsid w:val="00CA5537"/>
    <w:rsid w:val="00CA60F6"/>
    <w:rsid w:val="00CA707D"/>
    <w:rsid w:val="00CA75F0"/>
    <w:rsid w:val="00CB06DC"/>
    <w:rsid w:val="00CB18F9"/>
    <w:rsid w:val="00CB28AC"/>
    <w:rsid w:val="00CB29A7"/>
    <w:rsid w:val="00CB6AD1"/>
    <w:rsid w:val="00CC0922"/>
    <w:rsid w:val="00CC10FA"/>
    <w:rsid w:val="00CC2045"/>
    <w:rsid w:val="00CC2F14"/>
    <w:rsid w:val="00CC36FD"/>
    <w:rsid w:val="00CC3AEB"/>
    <w:rsid w:val="00CC57A4"/>
    <w:rsid w:val="00CC6179"/>
    <w:rsid w:val="00CC6184"/>
    <w:rsid w:val="00CC7906"/>
    <w:rsid w:val="00CD2DB1"/>
    <w:rsid w:val="00CD2EDC"/>
    <w:rsid w:val="00CD3A5F"/>
    <w:rsid w:val="00CD43BF"/>
    <w:rsid w:val="00CD597C"/>
    <w:rsid w:val="00CD5E11"/>
    <w:rsid w:val="00CE0908"/>
    <w:rsid w:val="00CE3383"/>
    <w:rsid w:val="00CE3C62"/>
    <w:rsid w:val="00CE3FD9"/>
    <w:rsid w:val="00CE5524"/>
    <w:rsid w:val="00CE5F81"/>
    <w:rsid w:val="00CE6428"/>
    <w:rsid w:val="00CE7CAB"/>
    <w:rsid w:val="00CF0070"/>
    <w:rsid w:val="00CF4C07"/>
    <w:rsid w:val="00CF5D18"/>
    <w:rsid w:val="00CF5FBC"/>
    <w:rsid w:val="00CF676F"/>
    <w:rsid w:val="00D005D3"/>
    <w:rsid w:val="00D01969"/>
    <w:rsid w:val="00D01B03"/>
    <w:rsid w:val="00D0237D"/>
    <w:rsid w:val="00D031C9"/>
    <w:rsid w:val="00D05BE3"/>
    <w:rsid w:val="00D05EF5"/>
    <w:rsid w:val="00D10863"/>
    <w:rsid w:val="00D12744"/>
    <w:rsid w:val="00D15ED0"/>
    <w:rsid w:val="00D16EDD"/>
    <w:rsid w:val="00D16F90"/>
    <w:rsid w:val="00D20AA2"/>
    <w:rsid w:val="00D23564"/>
    <w:rsid w:val="00D24B87"/>
    <w:rsid w:val="00D25E6E"/>
    <w:rsid w:val="00D278F0"/>
    <w:rsid w:val="00D30439"/>
    <w:rsid w:val="00D3071D"/>
    <w:rsid w:val="00D314A8"/>
    <w:rsid w:val="00D32446"/>
    <w:rsid w:val="00D32E11"/>
    <w:rsid w:val="00D330BA"/>
    <w:rsid w:val="00D3450B"/>
    <w:rsid w:val="00D349B9"/>
    <w:rsid w:val="00D34C0A"/>
    <w:rsid w:val="00D34C86"/>
    <w:rsid w:val="00D365FD"/>
    <w:rsid w:val="00D36723"/>
    <w:rsid w:val="00D4004A"/>
    <w:rsid w:val="00D414A9"/>
    <w:rsid w:val="00D42954"/>
    <w:rsid w:val="00D4388A"/>
    <w:rsid w:val="00D44042"/>
    <w:rsid w:val="00D4434B"/>
    <w:rsid w:val="00D4503F"/>
    <w:rsid w:val="00D45E4F"/>
    <w:rsid w:val="00D4787A"/>
    <w:rsid w:val="00D511E3"/>
    <w:rsid w:val="00D51799"/>
    <w:rsid w:val="00D52718"/>
    <w:rsid w:val="00D52B3B"/>
    <w:rsid w:val="00D52E3F"/>
    <w:rsid w:val="00D5388B"/>
    <w:rsid w:val="00D54966"/>
    <w:rsid w:val="00D54EE3"/>
    <w:rsid w:val="00D568EB"/>
    <w:rsid w:val="00D57011"/>
    <w:rsid w:val="00D571B1"/>
    <w:rsid w:val="00D57207"/>
    <w:rsid w:val="00D6275F"/>
    <w:rsid w:val="00D63BFA"/>
    <w:rsid w:val="00D64007"/>
    <w:rsid w:val="00D645A4"/>
    <w:rsid w:val="00D6663C"/>
    <w:rsid w:val="00D67E89"/>
    <w:rsid w:val="00D702B4"/>
    <w:rsid w:val="00D70A6A"/>
    <w:rsid w:val="00D72422"/>
    <w:rsid w:val="00D737D0"/>
    <w:rsid w:val="00D73C34"/>
    <w:rsid w:val="00D75F35"/>
    <w:rsid w:val="00D7743A"/>
    <w:rsid w:val="00D82432"/>
    <w:rsid w:val="00D831A0"/>
    <w:rsid w:val="00D856DB"/>
    <w:rsid w:val="00D865DC"/>
    <w:rsid w:val="00D87A79"/>
    <w:rsid w:val="00D87F5F"/>
    <w:rsid w:val="00D91FB2"/>
    <w:rsid w:val="00D9485E"/>
    <w:rsid w:val="00D9542D"/>
    <w:rsid w:val="00D95AAB"/>
    <w:rsid w:val="00D95E00"/>
    <w:rsid w:val="00D96D8C"/>
    <w:rsid w:val="00D97385"/>
    <w:rsid w:val="00D979A9"/>
    <w:rsid w:val="00D97B04"/>
    <w:rsid w:val="00DA17A3"/>
    <w:rsid w:val="00DA2DE2"/>
    <w:rsid w:val="00DA4566"/>
    <w:rsid w:val="00DB19F7"/>
    <w:rsid w:val="00DB35A3"/>
    <w:rsid w:val="00DB3A45"/>
    <w:rsid w:val="00DB5F9B"/>
    <w:rsid w:val="00DB7332"/>
    <w:rsid w:val="00DC01E4"/>
    <w:rsid w:val="00DC0EAF"/>
    <w:rsid w:val="00DC1617"/>
    <w:rsid w:val="00DC1F46"/>
    <w:rsid w:val="00DC2B93"/>
    <w:rsid w:val="00DC3794"/>
    <w:rsid w:val="00DC40D3"/>
    <w:rsid w:val="00DC602A"/>
    <w:rsid w:val="00DC6AC0"/>
    <w:rsid w:val="00DC7854"/>
    <w:rsid w:val="00DD133F"/>
    <w:rsid w:val="00DD410E"/>
    <w:rsid w:val="00DD41AE"/>
    <w:rsid w:val="00DD611C"/>
    <w:rsid w:val="00DD6A24"/>
    <w:rsid w:val="00DD7718"/>
    <w:rsid w:val="00DD7FAE"/>
    <w:rsid w:val="00DE0462"/>
    <w:rsid w:val="00DE38DC"/>
    <w:rsid w:val="00DE5C9D"/>
    <w:rsid w:val="00DE6941"/>
    <w:rsid w:val="00DE766F"/>
    <w:rsid w:val="00DE79F3"/>
    <w:rsid w:val="00DE7D11"/>
    <w:rsid w:val="00DF00A3"/>
    <w:rsid w:val="00DF359B"/>
    <w:rsid w:val="00DF4774"/>
    <w:rsid w:val="00DF5B1D"/>
    <w:rsid w:val="00DF6E12"/>
    <w:rsid w:val="00DF6E63"/>
    <w:rsid w:val="00DF7260"/>
    <w:rsid w:val="00DF744A"/>
    <w:rsid w:val="00DF77A5"/>
    <w:rsid w:val="00DF791B"/>
    <w:rsid w:val="00DF7DF6"/>
    <w:rsid w:val="00E00BDE"/>
    <w:rsid w:val="00E01A73"/>
    <w:rsid w:val="00E01D8F"/>
    <w:rsid w:val="00E02DEC"/>
    <w:rsid w:val="00E03076"/>
    <w:rsid w:val="00E07084"/>
    <w:rsid w:val="00E07636"/>
    <w:rsid w:val="00E1002A"/>
    <w:rsid w:val="00E10229"/>
    <w:rsid w:val="00E11DB4"/>
    <w:rsid w:val="00E125D3"/>
    <w:rsid w:val="00E12A85"/>
    <w:rsid w:val="00E1567F"/>
    <w:rsid w:val="00E15883"/>
    <w:rsid w:val="00E15D7C"/>
    <w:rsid w:val="00E16F66"/>
    <w:rsid w:val="00E17FE7"/>
    <w:rsid w:val="00E223F7"/>
    <w:rsid w:val="00E22687"/>
    <w:rsid w:val="00E2276E"/>
    <w:rsid w:val="00E23A15"/>
    <w:rsid w:val="00E23A97"/>
    <w:rsid w:val="00E24127"/>
    <w:rsid w:val="00E275C3"/>
    <w:rsid w:val="00E27A95"/>
    <w:rsid w:val="00E32A30"/>
    <w:rsid w:val="00E33478"/>
    <w:rsid w:val="00E33E96"/>
    <w:rsid w:val="00E3572B"/>
    <w:rsid w:val="00E360F1"/>
    <w:rsid w:val="00E37081"/>
    <w:rsid w:val="00E37629"/>
    <w:rsid w:val="00E4439B"/>
    <w:rsid w:val="00E4452B"/>
    <w:rsid w:val="00E45DB4"/>
    <w:rsid w:val="00E46189"/>
    <w:rsid w:val="00E464AB"/>
    <w:rsid w:val="00E47A22"/>
    <w:rsid w:val="00E503E2"/>
    <w:rsid w:val="00E5078B"/>
    <w:rsid w:val="00E51B8B"/>
    <w:rsid w:val="00E52307"/>
    <w:rsid w:val="00E54158"/>
    <w:rsid w:val="00E54BF7"/>
    <w:rsid w:val="00E56731"/>
    <w:rsid w:val="00E576F5"/>
    <w:rsid w:val="00E57CB2"/>
    <w:rsid w:val="00E601A6"/>
    <w:rsid w:val="00E627FE"/>
    <w:rsid w:val="00E63950"/>
    <w:rsid w:val="00E640F8"/>
    <w:rsid w:val="00E64949"/>
    <w:rsid w:val="00E662E4"/>
    <w:rsid w:val="00E72DE9"/>
    <w:rsid w:val="00E72E13"/>
    <w:rsid w:val="00E7355D"/>
    <w:rsid w:val="00E746A0"/>
    <w:rsid w:val="00E74841"/>
    <w:rsid w:val="00E74C00"/>
    <w:rsid w:val="00E75A86"/>
    <w:rsid w:val="00E75A9F"/>
    <w:rsid w:val="00E77A59"/>
    <w:rsid w:val="00E80258"/>
    <w:rsid w:val="00E80520"/>
    <w:rsid w:val="00E81AA4"/>
    <w:rsid w:val="00E82076"/>
    <w:rsid w:val="00E82FFA"/>
    <w:rsid w:val="00E841A7"/>
    <w:rsid w:val="00E86941"/>
    <w:rsid w:val="00E873E7"/>
    <w:rsid w:val="00E87436"/>
    <w:rsid w:val="00E90278"/>
    <w:rsid w:val="00E907BF"/>
    <w:rsid w:val="00E90D72"/>
    <w:rsid w:val="00E92F1B"/>
    <w:rsid w:val="00E9343E"/>
    <w:rsid w:val="00E93B0C"/>
    <w:rsid w:val="00E943DE"/>
    <w:rsid w:val="00E951CE"/>
    <w:rsid w:val="00E95F35"/>
    <w:rsid w:val="00E96230"/>
    <w:rsid w:val="00E979F3"/>
    <w:rsid w:val="00EA0AFA"/>
    <w:rsid w:val="00EA180C"/>
    <w:rsid w:val="00EA2BD4"/>
    <w:rsid w:val="00EA3F11"/>
    <w:rsid w:val="00EA4740"/>
    <w:rsid w:val="00EA4843"/>
    <w:rsid w:val="00EA4E37"/>
    <w:rsid w:val="00EA63AF"/>
    <w:rsid w:val="00EA7338"/>
    <w:rsid w:val="00EA7647"/>
    <w:rsid w:val="00EB07F9"/>
    <w:rsid w:val="00EB0E00"/>
    <w:rsid w:val="00EB180A"/>
    <w:rsid w:val="00EB5E0B"/>
    <w:rsid w:val="00EB64C7"/>
    <w:rsid w:val="00EB6C9F"/>
    <w:rsid w:val="00EC051B"/>
    <w:rsid w:val="00EC08BE"/>
    <w:rsid w:val="00EC0A30"/>
    <w:rsid w:val="00EC0CF8"/>
    <w:rsid w:val="00EC10D6"/>
    <w:rsid w:val="00EC30F9"/>
    <w:rsid w:val="00EC4C84"/>
    <w:rsid w:val="00EC553D"/>
    <w:rsid w:val="00EC7169"/>
    <w:rsid w:val="00ED032B"/>
    <w:rsid w:val="00ED0953"/>
    <w:rsid w:val="00ED107C"/>
    <w:rsid w:val="00ED2193"/>
    <w:rsid w:val="00ED316A"/>
    <w:rsid w:val="00ED3EAB"/>
    <w:rsid w:val="00ED4294"/>
    <w:rsid w:val="00ED519E"/>
    <w:rsid w:val="00EE0097"/>
    <w:rsid w:val="00EE28F7"/>
    <w:rsid w:val="00EE2FFB"/>
    <w:rsid w:val="00EE314B"/>
    <w:rsid w:val="00EE4084"/>
    <w:rsid w:val="00EE54B6"/>
    <w:rsid w:val="00EE7D51"/>
    <w:rsid w:val="00EF0BD3"/>
    <w:rsid w:val="00EF0F72"/>
    <w:rsid w:val="00EF1609"/>
    <w:rsid w:val="00EF1A19"/>
    <w:rsid w:val="00EF266B"/>
    <w:rsid w:val="00EF366E"/>
    <w:rsid w:val="00EF3A48"/>
    <w:rsid w:val="00EF5DEA"/>
    <w:rsid w:val="00EF6E61"/>
    <w:rsid w:val="00EF7092"/>
    <w:rsid w:val="00EF76AE"/>
    <w:rsid w:val="00EF7EFD"/>
    <w:rsid w:val="00F003EF"/>
    <w:rsid w:val="00F00779"/>
    <w:rsid w:val="00F024E9"/>
    <w:rsid w:val="00F041C1"/>
    <w:rsid w:val="00F04738"/>
    <w:rsid w:val="00F0769D"/>
    <w:rsid w:val="00F077E4"/>
    <w:rsid w:val="00F12096"/>
    <w:rsid w:val="00F12B74"/>
    <w:rsid w:val="00F130BA"/>
    <w:rsid w:val="00F146A0"/>
    <w:rsid w:val="00F146AE"/>
    <w:rsid w:val="00F149D6"/>
    <w:rsid w:val="00F14C73"/>
    <w:rsid w:val="00F1668C"/>
    <w:rsid w:val="00F225C6"/>
    <w:rsid w:val="00F23580"/>
    <w:rsid w:val="00F23B6F"/>
    <w:rsid w:val="00F23FEB"/>
    <w:rsid w:val="00F25239"/>
    <w:rsid w:val="00F3190F"/>
    <w:rsid w:val="00F334C7"/>
    <w:rsid w:val="00F43127"/>
    <w:rsid w:val="00F44A68"/>
    <w:rsid w:val="00F45B7F"/>
    <w:rsid w:val="00F4629F"/>
    <w:rsid w:val="00F4680B"/>
    <w:rsid w:val="00F51186"/>
    <w:rsid w:val="00F520AB"/>
    <w:rsid w:val="00F528DB"/>
    <w:rsid w:val="00F52DD2"/>
    <w:rsid w:val="00F536B0"/>
    <w:rsid w:val="00F54371"/>
    <w:rsid w:val="00F54F2E"/>
    <w:rsid w:val="00F557F8"/>
    <w:rsid w:val="00F55D16"/>
    <w:rsid w:val="00F60607"/>
    <w:rsid w:val="00F60F5D"/>
    <w:rsid w:val="00F614A3"/>
    <w:rsid w:val="00F615CC"/>
    <w:rsid w:val="00F61607"/>
    <w:rsid w:val="00F6198F"/>
    <w:rsid w:val="00F622A0"/>
    <w:rsid w:val="00F62958"/>
    <w:rsid w:val="00F63799"/>
    <w:rsid w:val="00F650CF"/>
    <w:rsid w:val="00F65DF9"/>
    <w:rsid w:val="00F67130"/>
    <w:rsid w:val="00F67C87"/>
    <w:rsid w:val="00F70130"/>
    <w:rsid w:val="00F712E5"/>
    <w:rsid w:val="00F71EFF"/>
    <w:rsid w:val="00F72EC4"/>
    <w:rsid w:val="00F75A18"/>
    <w:rsid w:val="00F77C07"/>
    <w:rsid w:val="00F81520"/>
    <w:rsid w:val="00F833A0"/>
    <w:rsid w:val="00F83621"/>
    <w:rsid w:val="00F8532F"/>
    <w:rsid w:val="00F8649F"/>
    <w:rsid w:val="00F901CC"/>
    <w:rsid w:val="00F90B1B"/>
    <w:rsid w:val="00F91409"/>
    <w:rsid w:val="00F9228B"/>
    <w:rsid w:val="00F9374D"/>
    <w:rsid w:val="00F973C8"/>
    <w:rsid w:val="00FA1B61"/>
    <w:rsid w:val="00FA1D0D"/>
    <w:rsid w:val="00FA1E48"/>
    <w:rsid w:val="00FA356E"/>
    <w:rsid w:val="00FA3B0C"/>
    <w:rsid w:val="00FA40A5"/>
    <w:rsid w:val="00FA4C73"/>
    <w:rsid w:val="00FA7D34"/>
    <w:rsid w:val="00FB414D"/>
    <w:rsid w:val="00FB4F90"/>
    <w:rsid w:val="00FB5466"/>
    <w:rsid w:val="00FB5F27"/>
    <w:rsid w:val="00FB6009"/>
    <w:rsid w:val="00FB63D5"/>
    <w:rsid w:val="00FC0337"/>
    <w:rsid w:val="00FC03E0"/>
    <w:rsid w:val="00FC1101"/>
    <w:rsid w:val="00FC17F2"/>
    <w:rsid w:val="00FC2D5F"/>
    <w:rsid w:val="00FC2F11"/>
    <w:rsid w:val="00FC5F5E"/>
    <w:rsid w:val="00FD0E4D"/>
    <w:rsid w:val="00FD11F8"/>
    <w:rsid w:val="00FD1995"/>
    <w:rsid w:val="00FD209F"/>
    <w:rsid w:val="00FD63EA"/>
    <w:rsid w:val="00FD79A4"/>
    <w:rsid w:val="00FE0FAF"/>
    <w:rsid w:val="00FE2BC4"/>
    <w:rsid w:val="00FE2FA5"/>
    <w:rsid w:val="00FE4025"/>
    <w:rsid w:val="00FE5C08"/>
    <w:rsid w:val="00FE674F"/>
    <w:rsid w:val="00FE6D2E"/>
    <w:rsid w:val="00FE6D44"/>
    <w:rsid w:val="00FE70D8"/>
    <w:rsid w:val="00FF0DC1"/>
    <w:rsid w:val="00FF1769"/>
    <w:rsid w:val="00FF3A3F"/>
    <w:rsid w:val="00FF4E89"/>
    <w:rsid w:val="00FF4F07"/>
    <w:rsid w:val="00FF568D"/>
    <w:rsid w:val="00FF5BF3"/>
    <w:rsid w:val="00FF67F2"/>
    <w:rsid w:val="00FF6804"/>
    <w:rsid w:val="015E4AD6"/>
    <w:rsid w:val="018F6A3E"/>
    <w:rsid w:val="01D84888"/>
    <w:rsid w:val="024261A6"/>
    <w:rsid w:val="041A2F36"/>
    <w:rsid w:val="04891E6A"/>
    <w:rsid w:val="04D74983"/>
    <w:rsid w:val="052027CE"/>
    <w:rsid w:val="05216546"/>
    <w:rsid w:val="05257DE5"/>
    <w:rsid w:val="053242B0"/>
    <w:rsid w:val="055F2BCB"/>
    <w:rsid w:val="05A52CD4"/>
    <w:rsid w:val="062067FE"/>
    <w:rsid w:val="069074E0"/>
    <w:rsid w:val="07300CC3"/>
    <w:rsid w:val="0737795B"/>
    <w:rsid w:val="07E6312F"/>
    <w:rsid w:val="07F12200"/>
    <w:rsid w:val="08404F36"/>
    <w:rsid w:val="08512C9F"/>
    <w:rsid w:val="091620C6"/>
    <w:rsid w:val="0970184A"/>
    <w:rsid w:val="0A6A44EC"/>
    <w:rsid w:val="0AEC4F01"/>
    <w:rsid w:val="0B354AFA"/>
    <w:rsid w:val="0B860EB1"/>
    <w:rsid w:val="0BD92337"/>
    <w:rsid w:val="0C1E733C"/>
    <w:rsid w:val="0C3721AC"/>
    <w:rsid w:val="0C5B233E"/>
    <w:rsid w:val="0DF20A80"/>
    <w:rsid w:val="0DF91E0E"/>
    <w:rsid w:val="0E87741A"/>
    <w:rsid w:val="0EAF49F4"/>
    <w:rsid w:val="0EC07C41"/>
    <w:rsid w:val="100E1475"/>
    <w:rsid w:val="10D40911"/>
    <w:rsid w:val="113A7ABE"/>
    <w:rsid w:val="12635AA8"/>
    <w:rsid w:val="13223BB5"/>
    <w:rsid w:val="1376180B"/>
    <w:rsid w:val="13767A5D"/>
    <w:rsid w:val="139B3968"/>
    <w:rsid w:val="1461070D"/>
    <w:rsid w:val="14CF5677"/>
    <w:rsid w:val="14F25809"/>
    <w:rsid w:val="15A9092B"/>
    <w:rsid w:val="16AB2114"/>
    <w:rsid w:val="17231CAA"/>
    <w:rsid w:val="17A0779F"/>
    <w:rsid w:val="18F71640"/>
    <w:rsid w:val="194A0BCA"/>
    <w:rsid w:val="1977008B"/>
    <w:rsid w:val="1A4B1C44"/>
    <w:rsid w:val="1A646862"/>
    <w:rsid w:val="1B1C713C"/>
    <w:rsid w:val="1B214753"/>
    <w:rsid w:val="1B28788F"/>
    <w:rsid w:val="1B66485B"/>
    <w:rsid w:val="1BAB226E"/>
    <w:rsid w:val="1BCF0653"/>
    <w:rsid w:val="1BE7774A"/>
    <w:rsid w:val="1C7F7983"/>
    <w:rsid w:val="1C876837"/>
    <w:rsid w:val="1CD777BF"/>
    <w:rsid w:val="1D152095"/>
    <w:rsid w:val="1D444728"/>
    <w:rsid w:val="1D5030CD"/>
    <w:rsid w:val="1E601A36"/>
    <w:rsid w:val="1F8D685B"/>
    <w:rsid w:val="1F8F25D3"/>
    <w:rsid w:val="206D3F96"/>
    <w:rsid w:val="20AC0F62"/>
    <w:rsid w:val="22405E06"/>
    <w:rsid w:val="224F1BA5"/>
    <w:rsid w:val="22654504"/>
    <w:rsid w:val="228E4DC3"/>
    <w:rsid w:val="22D12F02"/>
    <w:rsid w:val="24F133E8"/>
    <w:rsid w:val="251D242F"/>
    <w:rsid w:val="252C2672"/>
    <w:rsid w:val="254602F1"/>
    <w:rsid w:val="26712A32"/>
    <w:rsid w:val="26795443"/>
    <w:rsid w:val="26906665"/>
    <w:rsid w:val="26A06E73"/>
    <w:rsid w:val="272E26D1"/>
    <w:rsid w:val="2869689D"/>
    <w:rsid w:val="28F6721F"/>
    <w:rsid w:val="294206B6"/>
    <w:rsid w:val="29475CCC"/>
    <w:rsid w:val="29615082"/>
    <w:rsid w:val="29B11398"/>
    <w:rsid w:val="29D82DC8"/>
    <w:rsid w:val="2A070FB7"/>
    <w:rsid w:val="2A69370D"/>
    <w:rsid w:val="2A7D127A"/>
    <w:rsid w:val="2AD417E1"/>
    <w:rsid w:val="2AD6555A"/>
    <w:rsid w:val="2BC63760"/>
    <w:rsid w:val="2C9C632F"/>
    <w:rsid w:val="2CA64AB8"/>
    <w:rsid w:val="2E112405"/>
    <w:rsid w:val="2F522CD5"/>
    <w:rsid w:val="2FE778C1"/>
    <w:rsid w:val="3025663B"/>
    <w:rsid w:val="30963095"/>
    <w:rsid w:val="30AA08EF"/>
    <w:rsid w:val="30F73B34"/>
    <w:rsid w:val="3163566D"/>
    <w:rsid w:val="328C4750"/>
    <w:rsid w:val="33753436"/>
    <w:rsid w:val="338B0EAB"/>
    <w:rsid w:val="33C65A3F"/>
    <w:rsid w:val="3405163C"/>
    <w:rsid w:val="343B642D"/>
    <w:rsid w:val="34E24AFB"/>
    <w:rsid w:val="35127301"/>
    <w:rsid w:val="351D3D85"/>
    <w:rsid w:val="3538296D"/>
    <w:rsid w:val="3538471B"/>
    <w:rsid w:val="35F44AE6"/>
    <w:rsid w:val="35F91F21"/>
    <w:rsid w:val="362829E1"/>
    <w:rsid w:val="36435A6D"/>
    <w:rsid w:val="3667350A"/>
    <w:rsid w:val="36897344"/>
    <w:rsid w:val="37074CED"/>
    <w:rsid w:val="37D44BCF"/>
    <w:rsid w:val="382F0057"/>
    <w:rsid w:val="39094D4C"/>
    <w:rsid w:val="39BC591B"/>
    <w:rsid w:val="3A2E68EE"/>
    <w:rsid w:val="3A3E0A25"/>
    <w:rsid w:val="3A4F1468"/>
    <w:rsid w:val="3A5169AB"/>
    <w:rsid w:val="3AF37A62"/>
    <w:rsid w:val="3AFD443D"/>
    <w:rsid w:val="3B1B0D67"/>
    <w:rsid w:val="3B954675"/>
    <w:rsid w:val="3BC7495E"/>
    <w:rsid w:val="3CA408E8"/>
    <w:rsid w:val="3CAB7EC8"/>
    <w:rsid w:val="3CE21B3C"/>
    <w:rsid w:val="3D7D7AB7"/>
    <w:rsid w:val="3DCB25D0"/>
    <w:rsid w:val="3DF06109"/>
    <w:rsid w:val="3E2919ED"/>
    <w:rsid w:val="3E300685"/>
    <w:rsid w:val="3E693B97"/>
    <w:rsid w:val="3EEA2F2A"/>
    <w:rsid w:val="3F2C52F0"/>
    <w:rsid w:val="3F7171A7"/>
    <w:rsid w:val="3FCF5992"/>
    <w:rsid w:val="3FE23C01"/>
    <w:rsid w:val="41004C87"/>
    <w:rsid w:val="416C231C"/>
    <w:rsid w:val="41E2438C"/>
    <w:rsid w:val="425A6618"/>
    <w:rsid w:val="4283791D"/>
    <w:rsid w:val="42897614"/>
    <w:rsid w:val="433C7ACC"/>
    <w:rsid w:val="43996CCD"/>
    <w:rsid w:val="43FE2FD4"/>
    <w:rsid w:val="441647C1"/>
    <w:rsid w:val="444F55DD"/>
    <w:rsid w:val="446E1F07"/>
    <w:rsid w:val="447C0AC8"/>
    <w:rsid w:val="44957494"/>
    <w:rsid w:val="44AE67A8"/>
    <w:rsid w:val="45120AE5"/>
    <w:rsid w:val="4588349D"/>
    <w:rsid w:val="46113D93"/>
    <w:rsid w:val="46827EEC"/>
    <w:rsid w:val="46C978C9"/>
    <w:rsid w:val="47C14A44"/>
    <w:rsid w:val="48576673"/>
    <w:rsid w:val="486024AF"/>
    <w:rsid w:val="48D16F09"/>
    <w:rsid w:val="49667651"/>
    <w:rsid w:val="49D767A1"/>
    <w:rsid w:val="4A275032"/>
    <w:rsid w:val="4A370FED"/>
    <w:rsid w:val="4A761B16"/>
    <w:rsid w:val="4ACB00B3"/>
    <w:rsid w:val="4AE9678B"/>
    <w:rsid w:val="4B4734B2"/>
    <w:rsid w:val="4B75001F"/>
    <w:rsid w:val="4CBD7ED0"/>
    <w:rsid w:val="4D3F6B37"/>
    <w:rsid w:val="4D5F4AE3"/>
    <w:rsid w:val="4D7169A0"/>
    <w:rsid w:val="4DB841F3"/>
    <w:rsid w:val="4DE374C2"/>
    <w:rsid w:val="4DED6593"/>
    <w:rsid w:val="4E345F70"/>
    <w:rsid w:val="4E796078"/>
    <w:rsid w:val="4E97151A"/>
    <w:rsid w:val="4E9E788D"/>
    <w:rsid w:val="4EF31987"/>
    <w:rsid w:val="4F55619D"/>
    <w:rsid w:val="4FB76E58"/>
    <w:rsid w:val="51EE4687"/>
    <w:rsid w:val="52140FDA"/>
    <w:rsid w:val="5264494A"/>
    <w:rsid w:val="52707792"/>
    <w:rsid w:val="52DC2732"/>
    <w:rsid w:val="53654E1D"/>
    <w:rsid w:val="540D34EB"/>
    <w:rsid w:val="5435659E"/>
    <w:rsid w:val="54F2623D"/>
    <w:rsid w:val="55540F9B"/>
    <w:rsid w:val="555A2A02"/>
    <w:rsid w:val="55DF4A13"/>
    <w:rsid w:val="56002BDB"/>
    <w:rsid w:val="5613290E"/>
    <w:rsid w:val="568832FC"/>
    <w:rsid w:val="56C836F9"/>
    <w:rsid w:val="57D24DC1"/>
    <w:rsid w:val="587C0C3F"/>
    <w:rsid w:val="58A837E2"/>
    <w:rsid w:val="58AB5080"/>
    <w:rsid w:val="594159E5"/>
    <w:rsid w:val="59B12B6A"/>
    <w:rsid w:val="5AAB3BEB"/>
    <w:rsid w:val="5AD3266C"/>
    <w:rsid w:val="5B044F1C"/>
    <w:rsid w:val="5B6836FC"/>
    <w:rsid w:val="5BA83AF9"/>
    <w:rsid w:val="5BEC60DC"/>
    <w:rsid w:val="5BFE7BBD"/>
    <w:rsid w:val="5C313AEE"/>
    <w:rsid w:val="5C514191"/>
    <w:rsid w:val="5C6E4D42"/>
    <w:rsid w:val="5C700ABB"/>
    <w:rsid w:val="5CB85FBE"/>
    <w:rsid w:val="5CF36FF6"/>
    <w:rsid w:val="5D1A27D4"/>
    <w:rsid w:val="5D2D69AC"/>
    <w:rsid w:val="5E987E55"/>
    <w:rsid w:val="5ED01CED"/>
    <w:rsid w:val="5F2750CB"/>
    <w:rsid w:val="5F4E49B7"/>
    <w:rsid w:val="5FBC4017"/>
    <w:rsid w:val="5FCF5104"/>
    <w:rsid w:val="60275934"/>
    <w:rsid w:val="604069F6"/>
    <w:rsid w:val="60583D40"/>
    <w:rsid w:val="60803296"/>
    <w:rsid w:val="610572F8"/>
    <w:rsid w:val="628250A4"/>
    <w:rsid w:val="638B61DA"/>
    <w:rsid w:val="63BC45E5"/>
    <w:rsid w:val="643B7C00"/>
    <w:rsid w:val="64B57B13"/>
    <w:rsid w:val="64EA5182"/>
    <w:rsid w:val="655645C6"/>
    <w:rsid w:val="65A215B9"/>
    <w:rsid w:val="65A90B99"/>
    <w:rsid w:val="65B55790"/>
    <w:rsid w:val="65D976D1"/>
    <w:rsid w:val="66613222"/>
    <w:rsid w:val="66E55C01"/>
    <w:rsid w:val="66F0347B"/>
    <w:rsid w:val="67340937"/>
    <w:rsid w:val="674F5770"/>
    <w:rsid w:val="675B2367"/>
    <w:rsid w:val="67656D42"/>
    <w:rsid w:val="67966EFB"/>
    <w:rsid w:val="68D14F6E"/>
    <w:rsid w:val="68F021D6"/>
    <w:rsid w:val="68F55EA4"/>
    <w:rsid w:val="694110E9"/>
    <w:rsid w:val="694D7A8E"/>
    <w:rsid w:val="69754593"/>
    <w:rsid w:val="69990F25"/>
    <w:rsid w:val="6A3749C6"/>
    <w:rsid w:val="6B122D3D"/>
    <w:rsid w:val="6B9320D0"/>
    <w:rsid w:val="6BB42046"/>
    <w:rsid w:val="6C060AF4"/>
    <w:rsid w:val="6C1511E6"/>
    <w:rsid w:val="6C256AA0"/>
    <w:rsid w:val="6C4433CA"/>
    <w:rsid w:val="6CD0382B"/>
    <w:rsid w:val="6CE150BD"/>
    <w:rsid w:val="6CFA7F2C"/>
    <w:rsid w:val="6D3E606B"/>
    <w:rsid w:val="6D785A21"/>
    <w:rsid w:val="6D875C64"/>
    <w:rsid w:val="6E22598D"/>
    <w:rsid w:val="6EE844E0"/>
    <w:rsid w:val="6F3E05A4"/>
    <w:rsid w:val="6FA50623"/>
    <w:rsid w:val="6FFB10F7"/>
    <w:rsid w:val="714300F4"/>
    <w:rsid w:val="72165809"/>
    <w:rsid w:val="72316C36"/>
    <w:rsid w:val="72473C14"/>
    <w:rsid w:val="72B56DCF"/>
    <w:rsid w:val="75377F70"/>
    <w:rsid w:val="75524DAA"/>
    <w:rsid w:val="755A1EB0"/>
    <w:rsid w:val="758E56B6"/>
    <w:rsid w:val="75AB270C"/>
    <w:rsid w:val="75AB44BA"/>
    <w:rsid w:val="760951B9"/>
    <w:rsid w:val="76B86E8E"/>
    <w:rsid w:val="776E579F"/>
    <w:rsid w:val="77BF249E"/>
    <w:rsid w:val="781F6A99"/>
    <w:rsid w:val="783C6FF5"/>
    <w:rsid w:val="786D3CA8"/>
    <w:rsid w:val="78A31478"/>
    <w:rsid w:val="78BE4504"/>
    <w:rsid w:val="796B01E8"/>
    <w:rsid w:val="797A667D"/>
    <w:rsid w:val="79D83D75"/>
    <w:rsid w:val="7A0E7641"/>
    <w:rsid w:val="7A140880"/>
    <w:rsid w:val="7A15284A"/>
    <w:rsid w:val="7A364D77"/>
    <w:rsid w:val="7AC06311"/>
    <w:rsid w:val="7AD26045"/>
    <w:rsid w:val="7BC2430B"/>
    <w:rsid w:val="7BF02C26"/>
    <w:rsid w:val="7C482A62"/>
    <w:rsid w:val="7C9C4B5C"/>
    <w:rsid w:val="7CCC3693"/>
    <w:rsid w:val="7D376633"/>
    <w:rsid w:val="7EF40C80"/>
    <w:rsid w:val="7F182B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1" w:semiHidden="0" w:name="heading 2"/>
    <w:lsdException w:qFormat="1" w:uiPriority="9" w:semiHidden="0" w:name="heading 3"/>
    <w:lsdException w:qFormat="1" w:uiPriority="0"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0"/>
    <w:pPr>
      <w:keepNext/>
      <w:keepLines/>
      <w:spacing w:before="240" w:after="240" w:line="408" w:lineRule="auto"/>
      <w:jc w:val="left"/>
      <w:outlineLvl w:val="0"/>
    </w:pPr>
    <w:rPr>
      <w:b/>
      <w:bCs/>
      <w:color w:val="000000"/>
      <w:kern w:val="44"/>
      <w:sz w:val="44"/>
      <w:szCs w:val="44"/>
    </w:rPr>
  </w:style>
  <w:style w:type="paragraph" w:styleId="3">
    <w:name w:val="heading 2"/>
    <w:basedOn w:val="1"/>
    <w:next w:val="1"/>
    <w:link w:val="27"/>
    <w:autoRedefine/>
    <w:unhideWhenUsed/>
    <w:qFormat/>
    <w:uiPriority w:val="1"/>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6"/>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4"/>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7"/>
    <w:next w:val="7"/>
    <w:link w:val="36"/>
    <w:unhideWhenUsed/>
    <w:qFormat/>
    <w:uiPriority w:val="9"/>
    <w:pPr>
      <w:keepNext/>
      <w:keepLines/>
      <w:spacing w:before="120" w:after="60"/>
      <w:ind w:left="992" w:firstLine="0" w:firstLineChars="0"/>
      <w:outlineLvl w:val="4"/>
    </w:pPr>
    <w:rPr>
      <w:b/>
      <w:bCs/>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customStyle="1" w:styleId="7">
    <w:name w:val="闻政正文"/>
    <w:basedOn w:val="1"/>
    <w:link w:val="32"/>
    <w:qFormat/>
    <w:uiPriority w:val="3"/>
    <w:pPr>
      <w:spacing w:line="500" w:lineRule="exact"/>
      <w:ind w:firstLine="200" w:firstLineChars="200"/>
    </w:pPr>
    <w:rPr>
      <w:rFonts w:ascii="Times New Roman" w:hAnsi="Times New Roman" w:eastAsia="仿宋_GB2312" w:cs="Times New Roman"/>
      <w:kern w:val="0"/>
      <w:sz w:val="28"/>
      <w:szCs w:val="28"/>
      <w:lang w:val="zh-CN"/>
    </w:rPr>
  </w:style>
  <w:style w:type="paragraph" w:styleId="8">
    <w:name w:val="annotation text"/>
    <w:basedOn w:val="1"/>
    <w:link w:val="52"/>
    <w:autoRedefine/>
    <w:semiHidden/>
    <w:unhideWhenUsed/>
    <w:qFormat/>
    <w:uiPriority w:val="99"/>
    <w:pPr>
      <w:jc w:val="left"/>
    </w:pPr>
  </w:style>
  <w:style w:type="paragraph" w:styleId="9">
    <w:name w:val="Body Text"/>
    <w:basedOn w:val="1"/>
    <w:link w:val="49"/>
    <w:autoRedefine/>
    <w:unhideWhenUsed/>
    <w:qFormat/>
    <w:uiPriority w:val="99"/>
    <w:pPr>
      <w:spacing w:after="120"/>
    </w:pPr>
    <w:rPr>
      <w:szCs w:val="24"/>
    </w:rPr>
  </w:style>
  <w:style w:type="paragraph" w:styleId="10">
    <w:name w:val="Balloon Text"/>
    <w:basedOn w:val="1"/>
    <w:link w:val="30"/>
    <w:semiHidden/>
    <w:unhideWhenUsed/>
    <w:qFormat/>
    <w:uiPriority w:val="99"/>
    <w:rPr>
      <w:sz w:val="18"/>
      <w:szCs w:val="18"/>
    </w:rPr>
  </w:style>
  <w:style w:type="paragraph" w:styleId="11">
    <w:name w:val="footer"/>
    <w:basedOn w:val="1"/>
    <w:link w:val="29"/>
    <w:unhideWhenUsed/>
    <w:qFormat/>
    <w:uiPriority w:val="99"/>
    <w:pPr>
      <w:tabs>
        <w:tab w:val="center" w:pos="4153"/>
        <w:tab w:val="right" w:pos="8306"/>
      </w:tabs>
      <w:snapToGrid w:val="0"/>
      <w:jc w:val="left"/>
    </w:pPr>
    <w:rPr>
      <w:sz w:val="18"/>
      <w:szCs w:val="18"/>
    </w:rPr>
  </w:style>
  <w:style w:type="paragraph" w:styleId="12">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footnote text"/>
    <w:basedOn w:val="1"/>
    <w:link w:val="33"/>
    <w:qFormat/>
    <w:uiPriority w:val="0"/>
    <w:pPr>
      <w:snapToGrid w:val="0"/>
      <w:jc w:val="left"/>
    </w:pPr>
    <w:rPr>
      <w:rFonts w:ascii="Times New Roman" w:hAnsi="Times New Roman" w:eastAsia="仿宋_GB2312"/>
      <w:sz w:val="18"/>
      <w:szCs w:val="18"/>
    </w:rPr>
  </w:style>
  <w:style w:type="paragraph" w:styleId="15">
    <w:name w:val="toc 2"/>
    <w:basedOn w:val="1"/>
    <w:next w:val="1"/>
    <w:unhideWhenUsed/>
    <w:qFormat/>
    <w:uiPriority w:val="39"/>
    <w:pPr>
      <w:tabs>
        <w:tab w:val="right" w:leader="dot" w:pos="8396"/>
      </w:tabs>
      <w:ind w:left="420" w:leftChars="200"/>
    </w:pPr>
    <w:rPr>
      <w:rFonts w:ascii="仿宋_GB2312" w:hAnsi="仿宋_GB2312" w:eastAsia="仿宋_GB2312" w:cs="仿宋_GB2312"/>
      <w:bCs/>
      <w:caps/>
      <w:kern w:val="36"/>
      <w:sz w:val="28"/>
      <w:szCs w:val="48"/>
    </w:rPr>
  </w:style>
  <w:style w:type="paragraph" w:styleId="1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7">
    <w:name w:val="annotation subject"/>
    <w:basedOn w:val="8"/>
    <w:next w:val="8"/>
    <w:link w:val="53"/>
    <w:semiHidden/>
    <w:unhideWhenUsed/>
    <w:qFormat/>
    <w:uiPriority w:val="99"/>
    <w:rPr>
      <w:b/>
      <w:bCs/>
    </w:rPr>
  </w:style>
  <w:style w:type="table" w:styleId="19">
    <w:name w:val="Table Grid"/>
    <w:basedOn w:val="1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Hyperlink"/>
    <w:basedOn w:val="20"/>
    <w:unhideWhenUsed/>
    <w:qFormat/>
    <w:uiPriority w:val="99"/>
    <w:rPr>
      <w:color w:val="0000FF" w:themeColor="hyperlink"/>
      <w:u w:val="single"/>
      <w14:textFill>
        <w14:solidFill>
          <w14:schemeClr w14:val="hlink"/>
        </w14:solidFill>
      </w14:textFill>
    </w:rPr>
  </w:style>
  <w:style w:type="character" w:styleId="22">
    <w:name w:val="annotation reference"/>
    <w:basedOn w:val="20"/>
    <w:semiHidden/>
    <w:unhideWhenUsed/>
    <w:qFormat/>
    <w:uiPriority w:val="99"/>
    <w:rPr>
      <w:sz w:val="21"/>
      <w:szCs w:val="21"/>
    </w:rPr>
  </w:style>
  <w:style w:type="character" w:styleId="23">
    <w:name w:val="footnote reference"/>
    <w:qFormat/>
    <w:uiPriority w:val="0"/>
    <w:rPr>
      <w:vertAlign w:val="superscript"/>
    </w:rPr>
  </w:style>
  <w:style w:type="paragraph" w:customStyle="1" w:styleId="24">
    <w:name w:val="瑞琪样式"/>
    <w:basedOn w:val="1"/>
    <w:qFormat/>
    <w:uiPriority w:val="0"/>
    <w:pPr>
      <w:widowControl/>
      <w:spacing w:line="540" w:lineRule="exact"/>
      <w:ind w:firstLine="200" w:firstLineChars="200"/>
      <w:jc w:val="left"/>
    </w:pPr>
    <w:rPr>
      <w:rFonts w:ascii="宋体" w:hAnsi="宋体" w:eastAsia="宋体" w:cs="宋体"/>
      <w:kern w:val="0"/>
      <w:sz w:val="30"/>
      <w:szCs w:val="24"/>
      <w:lang w:val="zh-CN" w:bidi="zh-CN"/>
    </w:rPr>
  </w:style>
  <w:style w:type="character" w:customStyle="1" w:styleId="25">
    <w:name w:val="标题 1 Char"/>
    <w:basedOn w:val="20"/>
    <w:link w:val="2"/>
    <w:qFormat/>
    <w:uiPriority w:val="9"/>
    <w:rPr>
      <w:b/>
      <w:bCs/>
      <w:color w:val="000000"/>
      <w:kern w:val="44"/>
      <w:sz w:val="44"/>
      <w:szCs w:val="44"/>
    </w:rPr>
  </w:style>
  <w:style w:type="character" w:customStyle="1" w:styleId="26">
    <w:name w:val="标题 3 Char"/>
    <w:basedOn w:val="20"/>
    <w:link w:val="4"/>
    <w:qFormat/>
    <w:uiPriority w:val="2"/>
    <w:rPr>
      <w:b/>
      <w:bCs/>
      <w:sz w:val="32"/>
      <w:szCs w:val="32"/>
    </w:rPr>
  </w:style>
  <w:style w:type="character" w:customStyle="1" w:styleId="27">
    <w:name w:val="标题 2 Char"/>
    <w:basedOn w:val="20"/>
    <w:link w:val="3"/>
    <w:qFormat/>
    <w:uiPriority w:val="9"/>
    <w:rPr>
      <w:rFonts w:asciiTheme="majorHAnsi" w:hAnsiTheme="majorHAnsi" w:eastAsiaTheme="majorEastAsia" w:cstheme="majorBidi"/>
      <w:b/>
      <w:bCs/>
      <w:sz w:val="32"/>
      <w:szCs w:val="32"/>
    </w:rPr>
  </w:style>
  <w:style w:type="character" w:customStyle="1" w:styleId="28">
    <w:name w:val="页眉 Char"/>
    <w:basedOn w:val="20"/>
    <w:link w:val="12"/>
    <w:qFormat/>
    <w:uiPriority w:val="99"/>
    <w:rPr>
      <w:sz w:val="18"/>
      <w:szCs w:val="18"/>
    </w:rPr>
  </w:style>
  <w:style w:type="character" w:customStyle="1" w:styleId="29">
    <w:name w:val="页脚 Char"/>
    <w:basedOn w:val="20"/>
    <w:link w:val="11"/>
    <w:qFormat/>
    <w:uiPriority w:val="99"/>
    <w:rPr>
      <w:sz w:val="18"/>
      <w:szCs w:val="18"/>
    </w:rPr>
  </w:style>
  <w:style w:type="character" w:customStyle="1" w:styleId="30">
    <w:name w:val="批注框文本 Char"/>
    <w:basedOn w:val="20"/>
    <w:link w:val="10"/>
    <w:semiHidden/>
    <w:qFormat/>
    <w:uiPriority w:val="99"/>
    <w:rPr>
      <w:sz w:val="18"/>
      <w:szCs w:val="18"/>
    </w:rPr>
  </w:style>
  <w:style w:type="character" w:customStyle="1" w:styleId="31">
    <w:name w:val="脚注文本 Char"/>
    <w:basedOn w:val="20"/>
    <w:semiHidden/>
    <w:qFormat/>
    <w:uiPriority w:val="99"/>
    <w:rPr>
      <w:sz w:val="18"/>
      <w:szCs w:val="18"/>
    </w:rPr>
  </w:style>
  <w:style w:type="character" w:customStyle="1" w:styleId="32">
    <w:name w:val="闻政正文 Char"/>
    <w:link w:val="7"/>
    <w:qFormat/>
    <w:uiPriority w:val="3"/>
    <w:rPr>
      <w:rFonts w:ascii="Times New Roman" w:hAnsi="Times New Roman" w:eastAsia="仿宋_GB2312" w:cs="Times New Roman"/>
      <w:kern w:val="0"/>
      <w:sz w:val="28"/>
      <w:szCs w:val="28"/>
      <w:lang w:val="zh-CN"/>
    </w:rPr>
  </w:style>
  <w:style w:type="character" w:customStyle="1" w:styleId="33">
    <w:name w:val="脚注文本 Char1"/>
    <w:basedOn w:val="20"/>
    <w:link w:val="14"/>
    <w:qFormat/>
    <w:uiPriority w:val="0"/>
    <w:rPr>
      <w:rFonts w:ascii="Times New Roman" w:hAnsi="Times New Roman" w:eastAsia="仿宋_GB2312"/>
      <w:sz w:val="18"/>
      <w:szCs w:val="18"/>
    </w:rPr>
  </w:style>
  <w:style w:type="character" w:customStyle="1" w:styleId="34">
    <w:name w:val="标题 4 Char"/>
    <w:basedOn w:val="20"/>
    <w:link w:val="5"/>
    <w:qFormat/>
    <w:uiPriority w:val="9"/>
    <w:rPr>
      <w:rFonts w:asciiTheme="majorHAnsi" w:hAnsiTheme="majorHAnsi" w:eastAsiaTheme="majorEastAsia" w:cstheme="majorBidi"/>
      <w:b/>
      <w:bCs/>
      <w:sz w:val="28"/>
      <w:szCs w:val="28"/>
    </w:rPr>
  </w:style>
  <w:style w:type="paragraph" w:styleId="35">
    <w:name w:val="List Paragraph"/>
    <w:basedOn w:val="1"/>
    <w:qFormat/>
    <w:uiPriority w:val="34"/>
    <w:pPr>
      <w:ind w:firstLine="420" w:firstLineChars="200"/>
    </w:pPr>
  </w:style>
  <w:style w:type="character" w:customStyle="1" w:styleId="36">
    <w:name w:val="标题 5 Char"/>
    <w:basedOn w:val="20"/>
    <w:link w:val="6"/>
    <w:qFormat/>
    <w:uiPriority w:val="9"/>
    <w:rPr>
      <w:rFonts w:ascii="Times New Roman" w:hAnsi="Times New Roman" w:eastAsia="仿宋_GB2312" w:cs="Times New Roman"/>
      <w:b/>
      <w:bCs/>
      <w:kern w:val="0"/>
      <w:sz w:val="28"/>
      <w:szCs w:val="28"/>
      <w:lang w:val="zh-CN"/>
    </w:rPr>
  </w:style>
  <w:style w:type="paragraph" w:customStyle="1" w:styleId="37">
    <w:name w:val="闻政附件标题"/>
    <w:basedOn w:val="7"/>
    <w:qFormat/>
    <w:uiPriority w:val="6"/>
    <w:pPr>
      <w:spacing w:before="120" w:after="60" w:line="240" w:lineRule="auto"/>
      <w:ind w:firstLine="0" w:firstLineChars="0"/>
      <w:outlineLvl w:val="0"/>
    </w:pPr>
    <w:rPr>
      <w:rFonts w:eastAsia="黑体"/>
      <w:b/>
      <w:sz w:val="32"/>
    </w:rPr>
  </w:style>
  <w:style w:type="paragraph" w:customStyle="1" w:styleId="38">
    <w:name w:val="闻政附件正文"/>
    <w:basedOn w:val="7"/>
    <w:link w:val="40"/>
    <w:qFormat/>
    <w:uiPriority w:val="6"/>
    <w:rPr>
      <w:sz w:val="24"/>
    </w:rPr>
  </w:style>
  <w:style w:type="paragraph" w:customStyle="1" w:styleId="39">
    <w:name w:val="闻政附件一级标题"/>
    <w:basedOn w:val="1"/>
    <w:next w:val="38"/>
    <w:link w:val="41"/>
    <w:qFormat/>
    <w:uiPriority w:val="6"/>
    <w:pPr>
      <w:spacing w:before="120" w:after="60" w:line="500" w:lineRule="exact"/>
      <w:ind w:firstLine="200" w:firstLineChars="200"/>
      <w:jc w:val="left"/>
    </w:pPr>
    <w:rPr>
      <w:rFonts w:ascii="Times New Roman" w:hAnsi="Times New Roman" w:eastAsia="仿宋_GB2312" w:cs="宋体"/>
      <w:b/>
      <w:kern w:val="0"/>
      <w:sz w:val="28"/>
      <w:szCs w:val="28"/>
      <w:lang w:val="zh-CN"/>
    </w:rPr>
  </w:style>
  <w:style w:type="character" w:customStyle="1" w:styleId="40">
    <w:name w:val="闻政附件正文 Char"/>
    <w:link w:val="38"/>
    <w:qFormat/>
    <w:uiPriority w:val="6"/>
    <w:rPr>
      <w:rFonts w:ascii="Times New Roman" w:hAnsi="Times New Roman" w:eastAsia="仿宋_GB2312" w:cs="Times New Roman"/>
      <w:kern w:val="0"/>
      <w:sz w:val="24"/>
      <w:szCs w:val="28"/>
      <w:lang w:val="zh-CN"/>
    </w:rPr>
  </w:style>
  <w:style w:type="character" w:customStyle="1" w:styleId="41">
    <w:name w:val="闻政附件一级标题 Char"/>
    <w:link w:val="39"/>
    <w:qFormat/>
    <w:uiPriority w:val="6"/>
    <w:rPr>
      <w:rFonts w:ascii="Times New Roman" w:hAnsi="Times New Roman" w:eastAsia="仿宋_GB2312" w:cs="宋体"/>
      <w:b/>
      <w:kern w:val="0"/>
      <w:sz w:val="28"/>
      <w:szCs w:val="28"/>
      <w:lang w:val="zh-CN"/>
    </w:rPr>
  </w:style>
  <w:style w:type="paragraph" w:customStyle="1" w:styleId="42">
    <w:name w:val="闻政附件报告名"/>
    <w:basedOn w:val="7"/>
    <w:link w:val="43"/>
    <w:qFormat/>
    <w:uiPriority w:val="9"/>
    <w:pPr>
      <w:spacing w:before="120" w:after="60"/>
      <w:ind w:firstLine="0" w:firstLineChars="0"/>
      <w:jc w:val="center"/>
    </w:pPr>
    <w:rPr>
      <w:b/>
    </w:rPr>
  </w:style>
  <w:style w:type="character" w:customStyle="1" w:styleId="43">
    <w:name w:val="闻政附件报告名 Char"/>
    <w:link w:val="42"/>
    <w:qFormat/>
    <w:uiPriority w:val="9"/>
    <w:rPr>
      <w:rFonts w:ascii="Times New Roman" w:hAnsi="Times New Roman" w:eastAsia="仿宋_GB2312" w:cs="Times New Roman"/>
      <w:b/>
      <w:kern w:val="0"/>
      <w:sz w:val="28"/>
      <w:szCs w:val="28"/>
      <w:lang w:val="zh-CN"/>
    </w:rPr>
  </w:style>
  <w:style w:type="character" w:customStyle="1" w:styleId="44">
    <w:name w:val="font21"/>
    <w:basedOn w:val="20"/>
    <w:qFormat/>
    <w:uiPriority w:val="0"/>
    <w:rPr>
      <w:rFonts w:hint="eastAsia" w:ascii="宋体" w:hAnsi="宋体" w:eastAsia="宋体" w:cs="宋体"/>
      <w:color w:val="000000"/>
      <w:sz w:val="22"/>
      <w:szCs w:val="22"/>
      <w:u w:val="none"/>
    </w:rPr>
  </w:style>
  <w:style w:type="character" w:customStyle="1" w:styleId="45">
    <w:name w:val="font51"/>
    <w:basedOn w:val="20"/>
    <w:qFormat/>
    <w:uiPriority w:val="0"/>
    <w:rPr>
      <w:rFonts w:ascii="Calibri" w:hAnsi="Calibri" w:cs="Calibri"/>
      <w:color w:val="000000"/>
      <w:sz w:val="22"/>
      <w:szCs w:val="22"/>
      <w:u w:val="none"/>
    </w:rPr>
  </w:style>
  <w:style w:type="character" w:customStyle="1" w:styleId="46">
    <w:name w:val="font61"/>
    <w:basedOn w:val="20"/>
    <w:qFormat/>
    <w:uiPriority w:val="0"/>
    <w:rPr>
      <w:rFonts w:hint="eastAsia" w:ascii="宋体" w:hAnsi="宋体" w:eastAsia="宋体" w:cs="宋体"/>
      <w:color w:val="000000"/>
      <w:sz w:val="22"/>
      <w:szCs w:val="22"/>
      <w:u w:val="none"/>
    </w:rPr>
  </w:style>
  <w:style w:type="character" w:customStyle="1" w:styleId="47">
    <w:name w:val="font41"/>
    <w:basedOn w:val="20"/>
    <w:qFormat/>
    <w:uiPriority w:val="0"/>
    <w:rPr>
      <w:rFonts w:hint="default" w:ascii="Calibri" w:hAnsi="Calibri" w:cs="Calibri"/>
      <w:color w:val="000000"/>
      <w:sz w:val="22"/>
      <w:szCs w:val="22"/>
      <w:u w:val="none"/>
    </w:rPr>
  </w:style>
  <w:style w:type="paragraph" w:customStyle="1" w:styleId="48">
    <w:name w:val="二级标题"/>
    <w:basedOn w:val="3"/>
    <w:qFormat/>
    <w:uiPriority w:val="0"/>
    <w:pPr>
      <w:keepNext w:val="0"/>
      <w:keepLines w:val="0"/>
      <w:widowControl/>
      <w:spacing w:before="0" w:after="156" w:afterLines="50" w:line="700" w:lineRule="exact"/>
      <w:ind w:left="425" w:leftChars="177" w:firstLine="200" w:firstLineChars="200"/>
      <w:jc w:val="left"/>
    </w:pPr>
    <w:rPr>
      <w:rFonts w:ascii="仿宋_GB2312" w:hAnsi="仿宋_GB2312" w:eastAsia="楷体_GB2312" w:cs="宋体"/>
      <w:bCs w:val="0"/>
      <w:kern w:val="0"/>
    </w:rPr>
  </w:style>
  <w:style w:type="character" w:customStyle="1" w:styleId="49">
    <w:name w:val="正文文本 Char"/>
    <w:basedOn w:val="20"/>
    <w:link w:val="9"/>
    <w:qFormat/>
    <w:uiPriority w:val="99"/>
    <w:rPr>
      <w:kern w:val="2"/>
      <w:sz w:val="21"/>
      <w:szCs w:val="24"/>
    </w:rPr>
  </w:style>
  <w:style w:type="paragraph" w:customStyle="1" w:styleId="50">
    <w:name w:val="Normal Indent1"/>
    <w:basedOn w:val="1"/>
    <w:qFormat/>
    <w:uiPriority w:val="0"/>
    <w:pPr>
      <w:ind w:firstLine="200" w:firstLineChars="200"/>
    </w:pPr>
    <w:rPr>
      <w:rFonts w:ascii="Times New Roman" w:hAnsi="Times New Roman" w:eastAsia="楷体_GB2312" w:cs="Times New Roman"/>
      <w:szCs w:val="24"/>
    </w:rPr>
  </w:style>
  <w:style w:type="character" w:customStyle="1" w:styleId="51">
    <w:name w:val="a"/>
    <w:basedOn w:val="20"/>
    <w:qFormat/>
    <w:uiPriority w:val="0"/>
  </w:style>
  <w:style w:type="character" w:customStyle="1" w:styleId="52">
    <w:name w:val="批注文字 Char"/>
    <w:basedOn w:val="20"/>
    <w:link w:val="8"/>
    <w:semiHidden/>
    <w:qFormat/>
    <w:uiPriority w:val="99"/>
    <w:rPr>
      <w:kern w:val="2"/>
      <w:sz w:val="21"/>
      <w:szCs w:val="22"/>
    </w:rPr>
  </w:style>
  <w:style w:type="character" w:customStyle="1" w:styleId="53">
    <w:name w:val="批注主题 Char"/>
    <w:basedOn w:val="52"/>
    <w:link w:val="17"/>
    <w:semiHidden/>
    <w:qFormat/>
    <w:uiPriority w:val="99"/>
    <w:rPr>
      <w:b/>
      <w:bCs/>
      <w:kern w:val="2"/>
      <w:sz w:val="21"/>
      <w:szCs w:val="22"/>
    </w:rPr>
  </w:style>
  <w:style w:type="paragraph" w:customStyle="1" w:styleId="54">
    <w:name w:val="闻政目录标题"/>
    <w:basedOn w:val="1"/>
    <w:qFormat/>
    <w:uiPriority w:val="1"/>
    <w:pPr>
      <w:spacing w:before="480" w:after="360"/>
      <w:jc w:val="center"/>
    </w:pPr>
    <w:rPr>
      <w:rFonts w:ascii="Times New Roman" w:hAnsi="Times New Roman" w:eastAsia="黑体" w:cs="Times New Roman"/>
      <w:b/>
      <w:snapToGrid w:val="0"/>
      <w:sz w:val="32"/>
      <w:szCs w:val="24"/>
    </w:rPr>
  </w:style>
  <w:style w:type="paragraph" w:customStyle="1" w:styleId="55">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header" Target="header8.xml"/><Relationship Id="rId13" Type="http://schemas.openxmlformats.org/officeDocument/2006/relationships/header" Target="header7.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C3EB0-2213-4147-9F16-A7BD10BA862D}">
  <ds:schemaRefs/>
</ds:datastoreItem>
</file>

<file path=docProps/app.xml><?xml version="1.0" encoding="utf-8"?>
<Properties xmlns="http://schemas.openxmlformats.org/officeDocument/2006/extended-properties" xmlns:vt="http://schemas.openxmlformats.org/officeDocument/2006/docPropsVTypes">
  <Template>Normal</Template>
  <Pages>72</Pages>
  <Words>5384</Words>
  <Characters>30695</Characters>
  <Lines>255</Lines>
  <Paragraphs>72</Paragraphs>
  <TotalTime>97</TotalTime>
  <ScaleCrop>false</ScaleCrop>
  <LinksUpToDate>false</LinksUpToDate>
  <CharactersWithSpaces>36007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2023-06-29T13:35:00Z</dcterms:created>
  <dc:creator>lenovo</dc:creator>
  <cp:lastModifiedBy>exquisite</cp:lastModifiedBy>
  <cp:lastPrinted>2023-11-29T03:16:00Z</cp:lastPrinted>
  <dcterms:modified xsi:type="dcterms:W3CDTF">2024-05-20T02:11:29Z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C89E58189B774F1895DDBE0238006534_13</vt:lpwstr>
  </property>
</Properties>
</file>