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99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highlight w:val="none"/>
        </w:rPr>
      </w:pPr>
    </w:p>
    <w:p w14:paraId="6EB62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highlight w:val="none"/>
          <w:lang w:val="en-US" w:eastAsia="zh-CN"/>
        </w:rPr>
        <w:t>2023年县级食品安全监督抽检项目绩效评价报  告</w:t>
      </w:r>
    </w:p>
    <w:p w14:paraId="3C943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 w14:paraId="37340066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一．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项目概括</w:t>
      </w:r>
    </w:p>
    <w:p w14:paraId="60807AD6"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（一）项目基本情况</w:t>
      </w:r>
    </w:p>
    <w:p w14:paraId="4E5477F6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根据《汉中市市场监督管理局关于印发2023年汉中市食品安全抽检监测计划的通知》文件要求，西乡县市场监督管理局印发了《2023年西乡县食品安全抽检监测计划》，制定抽检计划，扎实有力推进监督抽检工作。</w:t>
      </w:r>
    </w:p>
    <w:p w14:paraId="30D79850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资金支付情况</w:t>
      </w:r>
    </w:p>
    <w:p w14:paraId="1551E1DD">
      <w:pPr>
        <w:numPr>
          <w:ilvl w:val="0"/>
          <w:numId w:val="0"/>
        </w:numPr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西乡县市场监督管理局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通过政府采购竞争性磋商方式选定第三方检测机构，合同金额为53.65万元。截止2023年年底，共支付第三方检测机构谱尼测试集团陕西有限公司53.65万元。</w:t>
      </w:r>
    </w:p>
    <w:p w14:paraId="3751BD1B">
      <w:pPr>
        <w:numPr>
          <w:ilvl w:val="0"/>
          <w:numId w:val="0"/>
        </w:numPr>
        <w:ind w:left="640" w:leftChars="0" w:firstLine="0" w:firstLineChars="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（三）项目年度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绩效目标</w:t>
      </w:r>
    </w:p>
    <w:p w14:paraId="4C319BA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西乡县市场监督管理局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食品安全监督抽检计划安排1100批次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，其中：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食品抽检 550批次，食用农产品550批次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22E7F62F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二.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绩效评价工作开展情况</w:t>
      </w:r>
    </w:p>
    <w:p w14:paraId="57943CCB">
      <w:pPr>
        <w:numPr>
          <w:ilvl w:val="0"/>
          <w:numId w:val="0"/>
        </w:numPr>
        <w:ind w:left="640" w:leftChars="0" w:firstLine="0" w:firstLineChars="0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（一）评价目标</w:t>
      </w:r>
    </w:p>
    <w:p w14:paraId="50DA841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通过对项目的决策、过程、产出和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效益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四个方面进行客观、公正的评价，总结项目实施过程中的经验，发现问题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、提出建议、及时反馈，最终实现绩效评价成果的有效应用，达到优化财政资源配置、提升公共服务质量的目的。</w:t>
      </w:r>
    </w:p>
    <w:p w14:paraId="7A00325F">
      <w:pPr>
        <w:numPr>
          <w:ilvl w:val="0"/>
          <w:numId w:val="0"/>
        </w:numPr>
        <w:ind w:left="640" w:leftChars="0" w:firstLine="0" w:firstLineChars="0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（二）评价过程</w:t>
      </w:r>
    </w:p>
    <w:p w14:paraId="371AD8F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1.数据采集、现场调研。对2023年县级食品安全监督抽检项目进行项目资料、财务资料采集，与项目实施主体单位进行现场座谈，了解项目主要工作内容与单位职责，并听取相关意见和建议。</w:t>
      </w:r>
    </w:p>
    <w:p w14:paraId="492A372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2.数据分析和整理。对相关基础数据进行整理，对项目所涉及内容进行分析判断。</w:t>
      </w:r>
    </w:p>
    <w:p w14:paraId="2A21CA2C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3.开展问卷调查。开展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满意度问卷调查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了解受益对象的满意程度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。</w:t>
      </w:r>
    </w:p>
    <w:p w14:paraId="6D37D9FF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4.形成评价结果。</w:t>
      </w:r>
      <w:r>
        <w:rPr>
          <w:rFonts w:hint="eastAsia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依据所搜集的相关数据和资料，撰写绩效评价报告，总结经验、分析不足，针对所存在的问题提出改进建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议。</w:t>
      </w:r>
    </w:p>
    <w:p w14:paraId="1851A82B">
      <w:pPr>
        <w:numPr>
          <w:ilvl w:val="0"/>
          <w:numId w:val="0"/>
        </w:numPr>
        <w:ind w:left="640" w:leftChars="0" w:firstLine="0" w:firstLineChars="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（三）评分标准及等级设定</w:t>
      </w:r>
    </w:p>
    <w:p w14:paraId="32E42885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本次评价等级依据《财政部关于印发&lt;项目支出绩效评价管理办法&gt;的通知》（财预〔2020〕10号），评价结果采取评分和评级相结合的方式，具体分值和等级可根据不同评价内容设定。总分一般设置为100分，等级划分为四档：</w:t>
      </w:r>
    </w:p>
    <w:p w14:paraId="41229432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90（含）-100分为优；</w:t>
      </w:r>
    </w:p>
    <w:p w14:paraId="5CB5AE70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80（含）-90分为良；</w:t>
      </w:r>
    </w:p>
    <w:p w14:paraId="256337EB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60（含）-80分为中；</w:t>
      </w:r>
    </w:p>
    <w:p w14:paraId="4429A73E">
      <w:p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60分以下为差。</w:t>
      </w:r>
    </w:p>
    <w:p w14:paraId="0D408CD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三．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评价结论和绩效分析</w:t>
      </w:r>
    </w:p>
    <w:p w14:paraId="79EA8048">
      <w:pPr>
        <w:numPr>
          <w:ilvl w:val="0"/>
          <w:numId w:val="0"/>
        </w:numPr>
        <w:ind w:firstLine="64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县级食品安全监督抽检项目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绩效评价最终评分结果为：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93分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绩效评级为“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该项目能够按照绩效目标和文件要求组织实施，圆满完成既定的项目目标，在决策、过程、产出、效益四个方面均取得较好成绩。</w:t>
      </w:r>
    </w:p>
    <w:p w14:paraId="32AD3B11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四．主要业绩</w:t>
      </w:r>
    </w:p>
    <w:p w14:paraId="730E1F10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一是本项目通过对食用农产品、普通食品进行抽样检验，及时发现食品非法添加“潜规则”行为，对检出不合格的食品开展跟踪抽检和核查处置，推动食品安全风险有效防范和化解。</w:t>
      </w:r>
    </w:p>
    <w:p w14:paraId="7C77E0CD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二是通过开展食品监督检验工作，可进一步强化了食品生产经营商的安全意识，进一步落实了食品生产经营商的主体责任，提升了食品生产经营商食品安全管理水平，提升了食品安全质量水平。</w:t>
      </w:r>
    </w:p>
    <w:p w14:paraId="41A5F577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 xml:space="preserve">三是针对检出的不合格产食品及时开展核查处置，有效控制不合格产食品在市场上的流通，保障公众的饮食安全。 </w:t>
      </w:r>
    </w:p>
    <w:p w14:paraId="36C8F858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五．存在问题</w:t>
      </w:r>
    </w:p>
    <w:p w14:paraId="69F5428E">
      <w:pPr>
        <w:numPr>
          <w:ilvl w:val="0"/>
          <w:numId w:val="0"/>
        </w:numPr>
        <w:ind w:left="640" w:leftChars="0" w:firstLine="0" w:firstLineChars="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（一）项目绩效管理意识有待提升</w:t>
      </w:r>
    </w:p>
    <w:p w14:paraId="7071FDDA">
      <w:pPr>
        <w:ind w:firstLine="640" w:firstLineChars="200"/>
        <w:rPr>
          <w:rFonts w:hint="eastAsia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一是部分绩效指标设置不够合理，如：经济效益指标“保障全县食品安全，为企业商户提供服务，营造良好的营商环境”指标设置更偏向于社会效益指标，指标归类错误；二是</w:t>
      </w:r>
      <w:r>
        <w:rPr>
          <w:rFonts w:hint="default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绩效指标设置过于笼统，三级指标设置</w:t>
      </w:r>
      <w:r>
        <w:rPr>
          <w:rFonts w:hint="eastAsia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不够清晰、</w:t>
      </w:r>
      <w:r>
        <w:rPr>
          <w:rFonts w:hint="default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细化量化不足</w:t>
      </w:r>
      <w:r>
        <w:rPr>
          <w:rFonts w:hint="eastAsia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指标及指标值未能充分体现项目的主要任务</w:t>
      </w:r>
      <w:r>
        <w:rPr>
          <w:rFonts w:hint="eastAsia" w:ascii="Times New Roman" w:hAnsi="Times New Roman" w:eastAsia="仿宋_GB2312" w:cs="仿宋_GB2312"/>
          <w:kern w:val="44"/>
          <w:sz w:val="32"/>
          <w:szCs w:val="32"/>
          <w:highlight w:val="none"/>
          <w:lang w:val="en-US" w:eastAsia="zh-CN" w:bidi="ar-SA"/>
        </w:rPr>
        <w:t>，可衡量性差。</w:t>
      </w:r>
    </w:p>
    <w:p w14:paraId="0A20D1A8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（二）对第三方机构履约监督有待加强</w:t>
      </w:r>
    </w:p>
    <w:p w14:paraId="081026C4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按照《汉中市市场监督管理局关于印发2023年汉中市食品安全抽检监测计划的通知》，及《西乡县市场监督管理局2023年西乡县食品安全抽检监测计划》文件要求，食用农产品抽检应完成指定的必检品种和必检项目，且合同中约定畜禽肉及副产品类抽检40批次，经查看承检机构抽检报告，未反映食用农产品中畜禽及副产品一项的抽检情况，合同履约未实现全覆盖。</w:t>
      </w:r>
    </w:p>
    <w:p w14:paraId="4095A8F8"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六．工作建议</w:t>
      </w:r>
    </w:p>
    <w:p w14:paraId="172FCB9D">
      <w:pPr>
        <w:numPr>
          <w:ilvl w:val="0"/>
          <w:numId w:val="0"/>
        </w:numPr>
        <w:ind w:left="640" w:leftChars="0" w:firstLine="0" w:firstLineChars="0"/>
        <w:rPr>
          <w:rFonts w:hint="default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（一）提升绩效管理意识，规范项目绩效指标的设置</w:t>
      </w:r>
    </w:p>
    <w:p w14:paraId="0D96884C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建议项目单位加强自身绩效管理意识的学习，在设置绩效指标时，应根据项目实际工作内容及实施效益，进一步科学、合理、规范地确定项目绩效目标，细化、量化绩效指标，提升各项指标的可考量性和完整性，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强化绩效自评工作，不断提高绩效评价质量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此外，本项目涉及民生实事，且属于经常性项目，建议项目单位应依据项目实施内容，针对项目抽检批次、抽检质量、抽检服务态度、群众对抽检工作的知晓度等方面开展年度满意度调查问卷，及时收集、汇总、分析调查问卷的调查结果，为下一年项目的开展提供经验借鉴。</w:t>
      </w:r>
    </w:p>
    <w:p w14:paraId="5BE30043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（二）加强对食品安全承检机构的监督检查，不断提升抽检工作质量</w:t>
      </w:r>
    </w:p>
    <w:p w14:paraId="7AD2FD11">
      <w:p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加强食品承检机构监督管理，以工作进度、抽样环节规范性、样品管理、检验过程控制、数据及报告管理、质量分析等为重点进行跟踪检查，切实按照年度计划节点有序推进，实现抽检种类达标，抽检数据的可靠性、准确性和权威性，强化承检机构的责任意识，进一步提升食品安全监督抽检工作的效能与质量，充分发挥食品抽检检测工作在食品安全风险隐患排查中的预警作用，确保食品安全抽样检验行为的规范化，为我县市场监管系统食品安全抽检工作打好基础，筑牢底线。</w:t>
      </w:r>
    </w:p>
    <w:p w14:paraId="7412951F">
      <w:pPr>
        <w:numPr>
          <w:ilvl w:val="0"/>
          <w:numId w:val="0"/>
        </w:numPr>
        <w:ind w:left="640" w:leftChars="0" w:firstLine="0" w:firstLineChars="0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（三）构建“抽”“检”分离长效机制。</w:t>
      </w:r>
    </w:p>
    <w:p w14:paraId="2FE73DBA">
      <w:pPr>
        <w:ind w:firstLine="640" w:firstLineChars="200"/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“抽”“检”分离的目的是增强抽检的针对性，提高问题发现率，从而不断提升食品抽检工作质量。西乡县市场监督管理局应在食品抽检中不断规范抽样、复检、异议、核查处置、信息公布等工作，建立抽检工作长效机制，提升抽检的科学性、系统性和规范性，不断增强抽检工作服务科学监管、精准监管和高效监管的能力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6C12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E1CF52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E1CF52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wNTNlNmY3ZDIyOWM2ZjU5MjIxZGJhNjg3ODE2NmEifQ=="/>
  </w:docVars>
  <w:rsids>
    <w:rsidRoot w:val="00172A27"/>
    <w:rsid w:val="00A3762C"/>
    <w:rsid w:val="02E03329"/>
    <w:rsid w:val="072E408E"/>
    <w:rsid w:val="0AC67ED2"/>
    <w:rsid w:val="0B790843"/>
    <w:rsid w:val="0E4A1963"/>
    <w:rsid w:val="152F4966"/>
    <w:rsid w:val="173F6EA6"/>
    <w:rsid w:val="19BD5C95"/>
    <w:rsid w:val="1B3B2335"/>
    <w:rsid w:val="1FA04525"/>
    <w:rsid w:val="1FC647B3"/>
    <w:rsid w:val="20A11517"/>
    <w:rsid w:val="221C3EC6"/>
    <w:rsid w:val="28EA2628"/>
    <w:rsid w:val="293502C6"/>
    <w:rsid w:val="2FD73213"/>
    <w:rsid w:val="306E3B3E"/>
    <w:rsid w:val="32BF6DD1"/>
    <w:rsid w:val="361E2D26"/>
    <w:rsid w:val="37764553"/>
    <w:rsid w:val="392D6C7E"/>
    <w:rsid w:val="3B4A51A8"/>
    <w:rsid w:val="42537038"/>
    <w:rsid w:val="47101A4E"/>
    <w:rsid w:val="4BD14AAA"/>
    <w:rsid w:val="4D93478B"/>
    <w:rsid w:val="4DD42853"/>
    <w:rsid w:val="51A60F32"/>
    <w:rsid w:val="52A44842"/>
    <w:rsid w:val="540F1072"/>
    <w:rsid w:val="54BA7CF8"/>
    <w:rsid w:val="554B34F5"/>
    <w:rsid w:val="55B019E5"/>
    <w:rsid w:val="55BA4032"/>
    <w:rsid w:val="55DB7332"/>
    <w:rsid w:val="5D565FAB"/>
    <w:rsid w:val="5E220857"/>
    <w:rsid w:val="60436E4A"/>
    <w:rsid w:val="640B5DBA"/>
    <w:rsid w:val="64191B14"/>
    <w:rsid w:val="6F72024E"/>
    <w:rsid w:val="73684AC0"/>
    <w:rsid w:val="7AB1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line="660" w:lineRule="exact"/>
      <w:ind w:firstLine="480" w:firstLineChars="200"/>
      <w:outlineLvl w:val="0"/>
    </w:pPr>
    <w:rPr>
      <w:rFonts w:ascii="黑体" w:hAnsi="黑体" w:eastAsia="黑体"/>
      <w:kern w:val="44"/>
      <w:sz w:val="32"/>
      <w:szCs w:val="2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autoRedefine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微软雅黑" w:hAnsi="微软雅黑" w:eastAsia="微软雅黑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4243</Words>
  <Characters>4462</Characters>
  <Lines>0</Lines>
  <Paragraphs>0</Paragraphs>
  <TotalTime>1</TotalTime>
  <ScaleCrop>false</ScaleCrop>
  <LinksUpToDate>false</LinksUpToDate>
  <CharactersWithSpaces>4496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2024-12-03T00:56:00Z</dcterms:created>
  <dc:creator>exquisite</dc:creator>
  <cp:lastModifiedBy>exquisite</cp:lastModifiedBy>
  <cp:lastPrinted>2024-12-31T02:11:00Z</cp:lastPrinted>
  <dcterms:modified xsi:type="dcterms:W3CDTF">2025-01-14T02:17:35Z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1D249C51AB3F4DA7A802A127AD312F60_13</vt:lpwstr>
  </property>
  <property fmtid="{D5CDD505-2E9C-101B-9397-08002B2CF9AE}" pid="4" name="KSOTemplateDocerSaveRecord">
    <vt:lpwstr>eyJoZGlkIjoiZmIxMmRmYTA5NGU0NDQ0ZTlkMzRlNWJlNTFlZWI4MDUiLCJ1c2VySWQiOiI0MzIwMDYxOTQifQ==</vt:lpwstr>
  </property>
</Properties>
</file>