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12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西乡县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污水处理厂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污水处理运行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费项目</w:t>
      </w:r>
    </w:p>
    <w:p w14:paraId="668C8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成本预算绩效分析报告</w:t>
      </w:r>
    </w:p>
    <w:p w14:paraId="35281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320" w:firstLineChars="300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49291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960" w:firstLineChars="300"/>
        <w:textAlignment w:val="auto"/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一、基本情况</w:t>
      </w:r>
    </w:p>
    <w:p w14:paraId="25B1A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（一）项目背景</w:t>
      </w:r>
    </w:p>
    <w:p w14:paraId="42964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2011年，因西乡县因牧马河水污染问题突出，为落实“一江清水送北京”政治任务，县政府立项建设污水处理工程。项目于2015年6月完成验收，随即签订特许经营合同，采用政府付费模式运营。该项目设计日处理能力3万吨，服务覆盖人口12.6万人，出水水质严格执行《城镇污水处理厂污染物排放标准》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"/>
          <w:woUserID w:val="1"/>
        </w:rPr>
        <w:t>（GB 18918）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一级A标准。项目兼具环境效益、社会效益与经济效益，通过有效削减COD/BOD等主要污染物，切实改善牧马河生态功能，推动县域绿色发展。</w:t>
      </w:r>
    </w:p>
    <w:p w14:paraId="6950A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（二）实施内容</w:t>
      </w:r>
    </w:p>
    <w:p w14:paraId="4E86F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西乡县自来水公司作为项目特许经营主体，成立西乡县污水处理厂，全面负责县域内污水收集处理、配套管网维护及污泥安全处置等工作。污水处理采用生物降解+沉淀过滤工艺，日处理量超3万吨时按实际计量，保底水量保障机制稳定运行。近三年来，污水处理量呈持续增长态势，2024年全年处理量达1154.54万吨，污泥产生量同步增加至3031吨。</w:t>
      </w:r>
    </w:p>
    <w:p w14:paraId="6AD6F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二、成本预算绩效分析</w:t>
      </w:r>
    </w:p>
    <w:p w14:paraId="5EA24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（一）绩效分析</w:t>
      </w:r>
    </w:p>
    <w:p w14:paraId="3DC58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1.产出指标</w:t>
      </w:r>
    </w:p>
    <w:p w14:paraId="5AF61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2024年度，项目产出指标全面达成。生活污水实际处理量1139.03万吨，完成率达176.05%，污泥过滤填埋量3031吨，完成率达176.73%；均超设计负荷运行。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污水处理出水水质除水温、流量、余氯无限值要求外，其余指标均符合《城镇污水处理厂污染物排放标准》（GB 18918-2002，含修改单）一级 A 标准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项目全年持续稳定运行，污水处理及时有效；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  <w:woUserID w:val="1"/>
        </w:rPr>
        <w:t>2024年实际执行污水处理单价0.85元/吨，污水处理总成本963.20万元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，均控制在指标限值内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5E5318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效益指标</w:t>
      </w:r>
    </w:p>
    <w:p w14:paraId="041DBB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经济效益方面，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  <w:woUserID w:val="1"/>
        </w:rPr>
        <w:t>非税收入完成率69.31%，完成不足的原因为非税收入缴纳延迟；社会效益方面，近年来西乡县先后荣获全国村庄清洁行动先进县、省级全域旅游示范县、全省首批低碳近零碳试点县等荣誉，居民生活环境逐步改善，达成预期指标；生态效益方面，污染防治扎实有效，生活污水处理量达98.5%，全县优良水体达100%，地表水全部达到Ⅲ类以上水质标准；满意度方面，企业用户满意度89.5%，个人用户满意度94.2%，未达到≥98%的目标值，主要原因为环保及污水处理项目宣传力度不足，部分用户认知度不高。</w:t>
      </w:r>
    </w:p>
    <w:p w14:paraId="39368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（二）业务流程分析</w:t>
      </w:r>
    </w:p>
    <w:p w14:paraId="2BE4C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西乡县污水处理厂建成后，经过2017年提标改造，工艺成熟，出水质量稳定，但近年来实际污水处理量一直超出设计负荷在运行，固定成本无法通过提高污水处理量摊薄。变动成本中，直接人工、能源动力、检验检测费和污泥外运等成本，因西乡县污水处理厂一直在超负荷运行，且该部分成本在总成本中占比不高，故而下降空间有限。</w:t>
      </w:r>
    </w:p>
    <w:p w14:paraId="468C1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现有流程中药剂采购成本占比较高，存在的问题主要是，药剂管理粗放、成本核算不精准，未设置药剂出入库及使用台账，未建立药剂耗用量与污水处理量的动态定额标准。后期可细化管理流程，建立健全相关台账记录，加强动态监控，并分析、建立药剂耗用量与污水处理量的动态消耗及定额标准。以促进降低变动成本，从而达到控制总成本的目的。</w:t>
      </w:r>
    </w:p>
    <w:p w14:paraId="0DA24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另外，资金运营环节中，污水处理费年度保障不足，截至2024年末，西乡县污水处理厂污水处理费存在缺口1,826.35万元。污水处理企业运营资金部分通过银行贷款解决，资金压力及资金成本较大；且在药剂采购环节，因不能及时支付款项，议价能力有限，采购成本较高。</w:t>
      </w:r>
    </w:p>
    <w:p w14:paraId="3D4D3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（三）成本核算分析</w:t>
      </w:r>
    </w:p>
    <w:p w14:paraId="0E54F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从西乡县污水处理厂近五年（2020—2024年）账务资料核查情况来看，除药剂未建立出入库台账外，其余污水处理成本账面记录完整、真实，能够客观反映污水处理厂实际运营成本。截止2025年底，企业长期待摊费用将全部摊销完毕，污水处理成本可适度下降，后期企业可通过强化药剂全流程管理、优化资金成本管控等举措，进一步压缩总成本支出。</w:t>
      </w:r>
    </w:p>
    <w:p w14:paraId="1FF0D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（四）成本效益分析</w:t>
      </w:r>
    </w:p>
    <w:p w14:paraId="0321F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4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/>
          <w:color w:val="000000"/>
          <w:spacing w:val="1"/>
          <w:kern w:val="0"/>
          <w:sz w:val="32"/>
          <w:szCs w:val="32"/>
          <w:highlight w:val="none"/>
          <w:lang w:val="en-US" w:eastAsia="zh-CN" w:bidi="ar"/>
          <w:woUserID w:val="1"/>
        </w:rPr>
        <w:t>特许经营期间，西乡县污水处理厂运行状态良好，运行期间未发生超标排放和运行质量较差的情况，2017年提标改造后，污水处理标准达到国家一级A标，按照设计污水处理量3万吨/天计算，2022年—2024年污水处理负荷分别达到102.74%、98.91%、105.44%，污水处理能力覆盖西乡县城北街道办及城南街道办建成区，服务人口12.6万人，约占西乡县总人口的37%。</w:t>
      </w:r>
    </w:p>
    <w:p w14:paraId="5E0E3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截至2024年底，西乡县污水处理厂账面累计亏损2,518.04万元，仅2024年当年净亏损559.87万元，亏损原因主要是自2015年5月第一次核定污水处理费0.85元/吨后，到2024年一直执行该标准，且2017年提标改造后，污水处理标准从国家《城镇污水处理厂污染物排放标准》（GB18918-2002）中规定的一级B标准提升为一级A标准，导致多年来污水处理实际成本一直高于结算的污水处理费。</w:t>
      </w:r>
    </w:p>
    <w:p w14:paraId="557A1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（五）支出标准分析</w:t>
      </w:r>
    </w:p>
    <w:p w14:paraId="12376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2025年3月，经西乡县人民政府常务会议纪要第四次批准，自2025年1月起，西乡县污水处理厂污水处理费已调整为1.21元/吨（已考虑企业收益率5%）。</w:t>
      </w:r>
    </w:p>
    <w:p w14:paraId="0B24B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本次评价组在账面记录数据的基础上，剔除不合理因素后计算得出，2022年—2024年期间西乡县污水处理厂污水处理单位成本为1.18元、1.14元、1.12元，三年污水处理成本平均值1.15元/吨。根据建设部2008年9月发布《城市基础设施项目全部投资税前财务基准收益率》中污水处理项目行业参考收益率为5%，考虑企业收益，西乡县污水处理厂营利单位运营成本为1.21元。因此，评价组认为政府部门核定的污水处理费合理可行</w:t>
      </w:r>
    </w:p>
    <w:p w14:paraId="30FFC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基于上述分析，本次评价组对西乡县污水处理厂污水处理费支出标准建议为1.21元/吨。该结果为评价组根据企业历史成本分析，并参考周边县区污水处理厂数据得出，该建议结果仅供行业主管部门、财政部门和西乡县污水处理厂参考使用。</w:t>
      </w:r>
    </w:p>
    <w:p w14:paraId="08E44BA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bookmarkStart w:id="0" w:name="_Toc31181"/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  <w:woUserID w:val="2"/>
        </w:rPr>
        <w:t>存在问题及原因分析</w:t>
      </w:r>
      <w:bookmarkEnd w:id="0"/>
    </w:p>
    <w:p w14:paraId="53E6B9FF">
      <w:pPr>
        <w:pStyle w:val="1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</w:pPr>
      <w:bookmarkStart w:id="1" w:name="_Toc11360"/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  <w:t>（一）</w:t>
      </w:r>
      <w:bookmarkEnd w:id="1"/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  <w:t>西乡县污水处理费征收不完整且雨污管网未完全分流，造成污水处理量显著高于供水量</w:t>
      </w:r>
    </w:p>
    <w:p w14:paraId="65B51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  <w:woUserID w:val="1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bidi="ar"/>
        </w:rPr>
        <w:t>西乡县污水处理费由西乡县自来水公司代征，西乡县自来水公司对使用公共供水的单位和个人，以水表显示的用水量，随同水费代征0.85元/吨污水处理费，并上缴财政。但对县城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 w:bidi="ar"/>
        </w:rPr>
        <w:t>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bidi="ar"/>
        </w:rPr>
        <w:t>周边区域自备水源，主管部门未进行污水处理费征收。</w:t>
      </w:r>
    </w:p>
    <w:p w14:paraId="58210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  <w:woUserID w:val="1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bidi="ar"/>
        </w:rPr>
        <w:t>评价组通过与污水处理厂访谈获悉，2024年西乡县自来水公司供水总量559.89万吨，在无其他污水来源的情况下，污水量产生量通常为供水总量的90%-95%。2024年污水处理厂实际处理污水1139万吨，实际处理量高于理论测算值600万吨以上。污水处理厂实际污水处理量显著高于供水产生的污水量，经分析主要存在两方面原因，一是县城及周边区域存在自备水源，该部分水源使用后产生的污水未纳入自来水供水总量统计范畴，却全部排入污水管网进入处理系统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 w:bidi="ar"/>
        </w:rPr>
        <w:t>；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bidi="ar"/>
        </w:rPr>
        <w:t>二是部分市政污水管网建成年代久远，雨污分流改造尚未完全到位，导致降雨期间部分雨水、农业灌溉余水等非生活污水通过管网混入污水系统，进而增加了实际污水处理量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  <w:woUserID w:val="1"/>
        </w:rPr>
        <w:t>。</w:t>
      </w:r>
    </w:p>
    <w:p w14:paraId="2C4417C0">
      <w:pPr>
        <w:pStyle w:val="1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</w:pPr>
      <w:bookmarkStart w:id="2" w:name="_Toc8288"/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  <w:t>（二）项目经济效益指标完成不足，非税收入上缴不及时</w:t>
      </w:r>
      <w:bookmarkEnd w:id="2"/>
    </w:p>
    <w:p w14:paraId="440B7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4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snapToGrid/>
          <w:color w:val="000000"/>
          <w:spacing w:val="1"/>
          <w:kern w:val="0"/>
          <w:sz w:val="32"/>
          <w:szCs w:val="32"/>
          <w:highlight w:val="none"/>
          <w:lang w:val="en-US" w:eastAsia="zh-CN" w:bidi="ar"/>
          <w:woUserID w:val="1"/>
        </w:rPr>
      </w:pPr>
      <w:r>
        <w:rPr>
          <w:rFonts w:hint="eastAsia" w:ascii="Times New Roman" w:hAnsi="Times New Roman" w:eastAsia="仿宋_GB2312" w:cs="仿宋_GB2312"/>
          <w:snapToGrid/>
          <w:color w:val="000000"/>
          <w:spacing w:val="1"/>
          <w:kern w:val="0"/>
          <w:sz w:val="32"/>
          <w:szCs w:val="32"/>
          <w:highlight w:val="none"/>
          <w:lang w:val="en-US" w:eastAsia="zh-CN" w:bidi="ar"/>
          <w:woUserID w:val="1"/>
        </w:rPr>
        <w:t>2024年，西乡县自来水公司供水总量559.89万吨，销售自来水总金额1,858.09万元，当年代收污水处理费494.56万元。</w:t>
      </w:r>
    </w:p>
    <w:p w14:paraId="6AB4F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4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snapToGrid/>
          <w:color w:val="000000"/>
          <w:spacing w:val="1"/>
          <w:kern w:val="0"/>
          <w:sz w:val="32"/>
          <w:szCs w:val="32"/>
          <w:highlight w:val="none"/>
          <w:lang w:val="en-US" w:eastAsia="zh-CN" w:bidi="ar"/>
          <w:woUserID w:val="1"/>
        </w:rPr>
      </w:pPr>
      <w:r>
        <w:rPr>
          <w:rFonts w:hint="eastAsia" w:ascii="Times New Roman" w:hAnsi="Times New Roman" w:eastAsia="仿宋_GB2312" w:cs="仿宋_GB2312"/>
          <w:snapToGrid/>
          <w:color w:val="000000"/>
          <w:spacing w:val="1"/>
          <w:kern w:val="0"/>
          <w:sz w:val="32"/>
          <w:szCs w:val="32"/>
          <w:highlight w:val="none"/>
          <w:lang w:val="en-US" w:eastAsia="zh-CN" w:bidi="ar"/>
          <w:woUserID w:val="1"/>
        </w:rPr>
        <w:t>2024年实际完成非税收入667.33万元，其中：归属于2022年31.28万元，归属于2023年293.27万元，归属于2024年342.79万元，2024年应交非税收入完成率69.31%，非税收入存在延迟缴纳的情况。</w:t>
      </w:r>
      <w:bookmarkStart w:id="10" w:name="_GoBack"/>
      <w:bookmarkEnd w:id="10"/>
    </w:p>
    <w:p w14:paraId="3E2CE7BB">
      <w:pPr>
        <w:pStyle w:val="1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  <w:t>（三）污水处理费保障不足，运营企业资金缺口大</w:t>
      </w:r>
    </w:p>
    <w:p w14:paraId="291DD9E8">
      <w:pPr>
        <w:pStyle w:val="1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/>
          <w:woUserID w:val="1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/>
          <w:woUserID w:val="1"/>
        </w:rPr>
        <w:t>2024年财政资金保障污水处理费预算1,000万元，实际拨付963.20万元。截至2024年末，西乡县污水处理厂污水处理费缺口1,826.35万元。污水处理企业运营资金部分通过银行贷款解决，资金压力较大；且在药剂采购环节，因不能及时支付款项，议价能力有限，采购成本较高。</w:t>
      </w:r>
    </w:p>
    <w:p w14:paraId="6C87722C">
      <w:pPr>
        <w:pStyle w:val="1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</w:pPr>
      <w:bookmarkStart w:id="3" w:name="_Toc28871"/>
    </w:p>
    <w:p w14:paraId="3177E4F9">
      <w:pPr>
        <w:pStyle w:val="1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  <w:t>（四）西乡县污水处理厂药剂管理不规范</w:t>
      </w:r>
      <w:bookmarkEnd w:id="3"/>
    </w:p>
    <w:p w14:paraId="1F753BEF">
      <w:pPr>
        <w:pStyle w:val="1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/>
          <w:woUserID w:val="1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/>
          <w:woUserID w:val="1"/>
        </w:rPr>
        <w:t>污水处理厂药剂核算管理不规范，药剂采购未通过存货科目核算，药品存货管理采用整进整出的方式粗放管理，未建立存货管理收、发、存明细台账，加之财务入账和结算不及时，药品逐日消耗与实际库存不能反映真实情况，造成企业存货、应付账款、</w:t>
      </w:r>
      <w:r>
        <w:rPr>
          <w:rFonts w:hint="eastAsia" w:ascii="Times New Roman" w:hAnsi="Times New Roman" w:eastAsia="仿宋_GB2312" w:cs="仿宋_GB2312"/>
          <w:spacing w:val="-6"/>
          <w:kern w:val="2"/>
          <w:sz w:val="32"/>
          <w:szCs w:val="32"/>
          <w:highlight w:val="none"/>
          <w:lang w:val="en-US" w:eastAsia="zh-CN"/>
          <w:woUserID w:val="1"/>
        </w:rPr>
        <w:t>未分配利润、制造费用、营业成本、净利润等多个科目核算不准确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/>
          <w:woUserID w:val="1"/>
        </w:rPr>
        <w:t>。</w:t>
      </w:r>
    </w:p>
    <w:p w14:paraId="0A00EBEC">
      <w:pPr>
        <w:pStyle w:val="1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</w:pPr>
      <w:bookmarkStart w:id="4" w:name="_Toc11660"/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  <w:t>（五）污水处理厂固定资产原值不完整</w:t>
      </w:r>
      <w:bookmarkEnd w:id="4"/>
    </w:p>
    <w:p w14:paraId="2056F51B">
      <w:pPr>
        <w:pStyle w:val="1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/>
          <w:woUserID w:val="1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/>
          <w:woUserID w:val="1"/>
        </w:rPr>
        <w:t>西乡县污水处理厂建设项目经西乡县审计局审定，于2014年11月21日出具审计报告（西审报〔2014〕29号），审定总投资12,342.52万元；提标改造工程项目经西乡县审计局审定，于2019年2月26日出具审计报告（西审投核〔2019〕1号），审定总投资2,531.91万元。两项合计14,874.44万元，企业转入固定资产12,127.90万元，其余资产2,746.53万元作为长期待摊费用。</w:t>
      </w:r>
    </w:p>
    <w:p w14:paraId="034C4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bookmarkStart w:id="5" w:name="_Toc20436"/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四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  <w:woUserID w:val="2"/>
        </w:rPr>
        <w:t>有关建议</w:t>
      </w:r>
      <w:bookmarkEnd w:id="5"/>
    </w:p>
    <w:p w14:paraId="4E1FD178">
      <w:pPr>
        <w:pStyle w:val="1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</w:pPr>
      <w:bookmarkStart w:id="6" w:name="_Toc9505"/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  <w:t>（一）</w:t>
      </w:r>
      <w:bookmarkEnd w:id="6"/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  <w:t>强化污水处理费征收，推进管网改造，构建长效机制</w:t>
      </w:r>
    </w:p>
    <w:p w14:paraId="055CB342">
      <w:pPr>
        <w:pageBreakBefore w:val="0"/>
        <w:wordWrap/>
        <w:topLinePunct w:val="0"/>
        <w:bidi w:val="0"/>
        <w:spacing w:beforeLines="0" w:afterLines="0" w:line="578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bookmarkStart w:id="7" w:name="_Toc24313"/>
      <w:r>
        <w:rPr>
          <w:rFonts w:hint="eastAsia" w:ascii="Times New Roman" w:hAnsi="Times New Roman" w:eastAsia="仿宋_GB2312"/>
          <w:sz w:val="32"/>
          <w:szCs w:val="32"/>
          <w:highlight w:val="none"/>
        </w:rPr>
        <w:t>一是完善自备水源污水处理费征收体系，杜绝财政流失。建议由住建、水利、环保等部门联合开展专项排查，全面登记自备水源取水点位置及实际用水量，建立动态管理台账，为精准计费夯实数据基础；同时构建多部门联动闭环机制，将自备水源用户污水处理费征缴工作嵌入取水许可审批、日常监管等关键环节，既保障污水处理费应收尽收，也能促进水资源集约利用，助力生态文明建设。</w:t>
      </w:r>
    </w:p>
    <w:p w14:paraId="517A67A1">
      <w:pPr>
        <w:pageBreakBefore w:val="0"/>
        <w:wordWrap/>
        <w:topLinePunct w:val="0"/>
        <w:bidi w:val="0"/>
        <w:spacing w:beforeLines="0" w:afterLines="0" w:line="578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二是推进核心区老旧管网雨污分流改造，降低无效处理负荷。由住建部门牵头，开展老旧管网全面排查，对存在破损、错接、混接的管网进行修复与更新，从物理层面阻断雨水、农业灌溉水等非生活污水无序汇入污水管网的通道；科学划分雨污排水区域、优化管网整体布局，提升污水收集纯度，减少污水处理厂的无效处理量，从源头降低药剂、能耗等运营成本，实现财政资金高效利用。</w:t>
      </w:r>
    </w:p>
    <w:p w14:paraId="7F481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三是建立管网长效管护机制，巩固整改治理成效。强化管网日常巡查与运维管理，形成常态化管护体系，持续保障雨污分流管网的运行效能；通过兼顾生态环境治理与财政成本精细化管控，推动核心区水环境质量与财政管理效能实现双提升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3215829F">
      <w:pPr>
        <w:pStyle w:val="1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  <w:t>（二）定期清算代收污水处理费，及时上缴非税收入</w:t>
      </w:r>
      <w:bookmarkEnd w:id="7"/>
    </w:p>
    <w:p w14:paraId="6B783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一是建立“定期清算”机制，按月精准核算代收款项，依托信息系统实现收费数据与财务台账自动比对，杜绝截留、坐支风险；二是严格“及时上缴”制度，明确完成非税收入缴费截止时间及奖惩措施，压缩资金滞留周期，确保专款专用；规避资金沉淀隐患，提高财政收入时效。</w:t>
      </w:r>
    </w:p>
    <w:p w14:paraId="0C845BF5">
      <w:pPr>
        <w:pStyle w:val="13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rPr>
          <w:rFonts w:hint="default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  <w:woUserID w:val="1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  <w:woUserID w:val="1"/>
        </w:rPr>
        <w:t>（三）提高污水处理费保障力度，纾解企业资金困境</w:t>
      </w:r>
    </w:p>
    <w:p w14:paraId="7AA8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建议主管部门强化预算执行刚性，将当期污水处理费预算足额纳入支出计划，严格落实《污水处理费征收使用管理办法》第二十五条“及时足额拨付”要求，提高污水处理费保障力度，帮助企业降低运营负担，提高治污效能。</w:t>
      </w:r>
    </w:p>
    <w:p w14:paraId="7A92E6CF">
      <w:pPr>
        <w:pStyle w:val="1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</w:pPr>
      <w:bookmarkStart w:id="8" w:name="_Toc5943"/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  <w:t>（四）加强药剂管理，降低运营成本</w:t>
      </w:r>
      <w:bookmarkEnd w:id="8"/>
    </w:p>
    <w:p w14:paraId="58C13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建议污水处理厂，严格执行存货核算制度，将药剂采购纳入存货科目管理，杜绝“整进整出”粗放模式；建立动态存货收、发、存明细台账，按批次记录入库、领用及结存信息，实现消耗与库存实时匹配，同时加强动态监控，并分析、建立药剂耗用量与污水处理量的动态消耗及定额标准；优化成本归集，依据每日实际耗用量精准分配至制造费用及营业成本；完善应付账款管理，按合同约定同步核销货款与存货变动；强化财务稽核，定期开展存货盘点与账务核对，确保各科目数据真实完整。</w:t>
      </w:r>
    </w:p>
    <w:p w14:paraId="27B1A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</w:pPr>
      <w:bookmarkStart w:id="9" w:name="_Toc7619"/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  <w:t>（五）遵守会计准则，规范污水处理厂固定资产核算</w:t>
      </w:r>
      <w:bookmarkEnd w:id="9"/>
    </w:p>
    <w:p w14:paraId="31017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建议污水处理厂，严格遵循相应的会计准则，所有经济业务须按准则要求入账，强化资产管理，基建项目竣工决算后及时转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  <w:t>固，并依规计提折旧，确保资产价值真实完整，提升会计信息质量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</w:p>
    <w:sectPr>
      <w:headerReference r:id="rId3" w:type="default"/>
      <w:footerReference r:id="rId4" w:type="default"/>
      <w:pgSz w:w="11906" w:h="16838"/>
      <w:pgMar w:top="2154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A7351"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DDE231">
                          <w:pPr>
                            <w:pStyle w:val="9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DDE231">
                    <w:pPr>
                      <w:pStyle w:val="9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6888D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4055FD"/>
    <w:multiLevelType w:val="singleLevel"/>
    <w:tmpl w:val="A04055FD"/>
    <w:lvl w:ilvl="0" w:tentative="0">
      <w:start w:val="1"/>
      <w:numFmt w:val="chineseCounting"/>
      <w:pStyle w:val="2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1D5F1CFE"/>
    <w:multiLevelType w:val="singleLevel"/>
    <w:tmpl w:val="1D5F1CFE"/>
    <w:lvl w:ilvl="0" w:tentative="0">
      <w:start w:val="1"/>
      <w:numFmt w:val="chineseCounting"/>
      <w:pStyle w:val="21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4A8E917B"/>
    <w:multiLevelType w:val="singleLevel"/>
    <w:tmpl w:val="4A8E917B"/>
    <w:lvl w:ilvl="0" w:tentative="0">
      <w:start w:val="1"/>
      <w:numFmt w:val="decimal"/>
      <w:pStyle w:val="23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YzcyZjYzZjg3YTk0MmIxMjc3ZWYzNGNhZmUwZjQifQ=="/>
  </w:docVars>
  <w:rsids>
    <w:rsidRoot w:val="00172A27"/>
    <w:rsid w:val="000D7132"/>
    <w:rsid w:val="004D535B"/>
    <w:rsid w:val="005E7B58"/>
    <w:rsid w:val="008E4133"/>
    <w:rsid w:val="009155EB"/>
    <w:rsid w:val="00A20AD3"/>
    <w:rsid w:val="00A51158"/>
    <w:rsid w:val="00AD1A4D"/>
    <w:rsid w:val="00BF470D"/>
    <w:rsid w:val="00C2799A"/>
    <w:rsid w:val="00CE5269"/>
    <w:rsid w:val="00D4488C"/>
    <w:rsid w:val="00DB086D"/>
    <w:rsid w:val="00E07F78"/>
    <w:rsid w:val="00E16159"/>
    <w:rsid w:val="00F03A7A"/>
    <w:rsid w:val="00F645F4"/>
    <w:rsid w:val="01230C4D"/>
    <w:rsid w:val="01591402"/>
    <w:rsid w:val="017D63B7"/>
    <w:rsid w:val="01B25D86"/>
    <w:rsid w:val="01E87E3E"/>
    <w:rsid w:val="02092C94"/>
    <w:rsid w:val="0240799E"/>
    <w:rsid w:val="026D5395"/>
    <w:rsid w:val="03BF7149"/>
    <w:rsid w:val="04544ECE"/>
    <w:rsid w:val="04844854"/>
    <w:rsid w:val="04FB7792"/>
    <w:rsid w:val="058631BA"/>
    <w:rsid w:val="05A27476"/>
    <w:rsid w:val="06113B43"/>
    <w:rsid w:val="06810619"/>
    <w:rsid w:val="06837DF8"/>
    <w:rsid w:val="06D27AF8"/>
    <w:rsid w:val="074418A4"/>
    <w:rsid w:val="07E44D1E"/>
    <w:rsid w:val="08514ACC"/>
    <w:rsid w:val="08C027A8"/>
    <w:rsid w:val="08D1701F"/>
    <w:rsid w:val="08E54994"/>
    <w:rsid w:val="08F00B9E"/>
    <w:rsid w:val="0926412B"/>
    <w:rsid w:val="095C5789"/>
    <w:rsid w:val="0990452D"/>
    <w:rsid w:val="09CC6A52"/>
    <w:rsid w:val="09DE563E"/>
    <w:rsid w:val="09FB0183"/>
    <w:rsid w:val="0A2368BD"/>
    <w:rsid w:val="0A80230B"/>
    <w:rsid w:val="0AA915C8"/>
    <w:rsid w:val="0AB60BE9"/>
    <w:rsid w:val="0AD81F43"/>
    <w:rsid w:val="0B6C33E2"/>
    <w:rsid w:val="0B6F0C4A"/>
    <w:rsid w:val="0B941820"/>
    <w:rsid w:val="0C2B7449"/>
    <w:rsid w:val="0C3936B4"/>
    <w:rsid w:val="0CD1246A"/>
    <w:rsid w:val="0CE040A2"/>
    <w:rsid w:val="0CF83115"/>
    <w:rsid w:val="0D146622"/>
    <w:rsid w:val="0D4C0113"/>
    <w:rsid w:val="0D4F1B22"/>
    <w:rsid w:val="0D6F1957"/>
    <w:rsid w:val="0D940A91"/>
    <w:rsid w:val="0DA9197D"/>
    <w:rsid w:val="0E5847A9"/>
    <w:rsid w:val="0E5F61B3"/>
    <w:rsid w:val="0E9138BF"/>
    <w:rsid w:val="0E9F3BB7"/>
    <w:rsid w:val="0EAA1E5A"/>
    <w:rsid w:val="0F194E44"/>
    <w:rsid w:val="0F5F2EAB"/>
    <w:rsid w:val="100F5919"/>
    <w:rsid w:val="104A2039"/>
    <w:rsid w:val="114A32C1"/>
    <w:rsid w:val="11A42EE3"/>
    <w:rsid w:val="11B1784D"/>
    <w:rsid w:val="1251652E"/>
    <w:rsid w:val="125F4D6E"/>
    <w:rsid w:val="127067AD"/>
    <w:rsid w:val="12865C3B"/>
    <w:rsid w:val="12B46304"/>
    <w:rsid w:val="12BE3312"/>
    <w:rsid w:val="12C34EA2"/>
    <w:rsid w:val="13B6726A"/>
    <w:rsid w:val="14435D13"/>
    <w:rsid w:val="14F71BA0"/>
    <w:rsid w:val="150A777B"/>
    <w:rsid w:val="151F25E2"/>
    <w:rsid w:val="15506629"/>
    <w:rsid w:val="158357FA"/>
    <w:rsid w:val="16985CAF"/>
    <w:rsid w:val="16F06BE6"/>
    <w:rsid w:val="16F969DB"/>
    <w:rsid w:val="1783292B"/>
    <w:rsid w:val="179C125C"/>
    <w:rsid w:val="17E21F9C"/>
    <w:rsid w:val="17F17FFA"/>
    <w:rsid w:val="18217C60"/>
    <w:rsid w:val="185630C9"/>
    <w:rsid w:val="18C179CC"/>
    <w:rsid w:val="18C83229"/>
    <w:rsid w:val="18C837EE"/>
    <w:rsid w:val="18D314AE"/>
    <w:rsid w:val="19A856A0"/>
    <w:rsid w:val="1A9A29A1"/>
    <w:rsid w:val="1AF534A7"/>
    <w:rsid w:val="1B102A6E"/>
    <w:rsid w:val="1B4F57D0"/>
    <w:rsid w:val="1B546CAC"/>
    <w:rsid w:val="1C053819"/>
    <w:rsid w:val="1C210FDE"/>
    <w:rsid w:val="1C7047D5"/>
    <w:rsid w:val="1C7B4336"/>
    <w:rsid w:val="1CF46962"/>
    <w:rsid w:val="1D906ED8"/>
    <w:rsid w:val="1DAE16EE"/>
    <w:rsid w:val="1DC92C25"/>
    <w:rsid w:val="1E107ADD"/>
    <w:rsid w:val="1E1E6BD5"/>
    <w:rsid w:val="1E3B5065"/>
    <w:rsid w:val="1E6E63BC"/>
    <w:rsid w:val="1ECE55CB"/>
    <w:rsid w:val="1EDE5ABE"/>
    <w:rsid w:val="1EE8135C"/>
    <w:rsid w:val="1EEF1D51"/>
    <w:rsid w:val="1EF573EA"/>
    <w:rsid w:val="1EF87EC0"/>
    <w:rsid w:val="1FE10024"/>
    <w:rsid w:val="20067ECE"/>
    <w:rsid w:val="20BF4565"/>
    <w:rsid w:val="20F92B97"/>
    <w:rsid w:val="21B53B01"/>
    <w:rsid w:val="21CB49B0"/>
    <w:rsid w:val="21E23C7B"/>
    <w:rsid w:val="21E63DEC"/>
    <w:rsid w:val="227F3515"/>
    <w:rsid w:val="22CC724F"/>
    <w:rsid w:val="22D80895"/>
    <w:rsid w:val="231E03A7"/>
    <w:rsid w:val="233F1C1A"/>
    <w:rsid w:val="24096B37"/>
    <w:rsid w:val="24612064"/>
    <w:rsid w:val="249A25DE"/>
    <w:rsid w:val="24C31A17"/>
    <w:rsid w:val="25074744"/>
    <w:rsid w:val="25130AF4"/>
    <w:rsid w:val="258B0975"/>
    <w:rsid w:val="25AF2948"/>
    <w:rsid w:val="25FE51FB"/>
    <w:rsid w:val="26381D35"/>
    <w:rsid w:val="267B5E32"/>
    <w:rsid w:val="2694227D"/>
    <w:rsid w:val="269819B9"/>
    <w:rsid w:val="26BF00BB"/>
    <w:rsid w:val="27475E22"/>
    <w:rsid w:val="2774300F"/>
    <w:rsid w:val="27A264B2"/>
    <w:rsid w:val="27C04309"/>
    <w:rsid w:val="27CF207D"/>
    <w:rsid w:val="27E62005"/>
    <w:rsid w:val="27F3377F"/>
    <w:rsid w:val="280937C2"/>
    <w:rsid w:val="281771A8"/>
    <w:rsid w:val="290D36C7"/>
    <w:rsid w:val="299655CA"/>
    <w:rsid w:val="29AD49CD"/>
    <w:rsid w:val="29DE6291"/>
    <w:rsid w:val="2A031934"/>
    <w:rsid w:val="2B803577"/>
    <w:rsid w:val="2B9A4ED7"/>
    <w:rsid w:val="2BA00898"/>
    <w:rsid w:val="2BB43C87"/>
    <w:rsid w:val="2C09058A"/>
    <w:rsid w:val="2C1C658F"/>
    <w:rsid w:val="2C1D6897"/>
    <w:rsid w:val="2D173C07"/>
    <w:rsid w:val="2D5637B1"/>
    <w:rsid w:val="2D5F76B6"/>
    <w:rsid w:val="2D6A01E3"/>
    <w:rsid w:val="2DF748B7"/>
    <w:rsid w:val="2E7C6DE9"/>
    <w:rsid w:val="2E937D7A"/>
    <w:rsid w:val="2F5C6F04"/>
    <w:rsid w:val="2F9A0B7C"/>
    <w:rsid w:val="30DE0B0F"/>
    <w:rsid w:val="30FF266E"/>
    <w:rsid w:val="311A5BD1"/>
    <w:rsid w:val="312964BB"/>
    <w:rsid w:val="312D39F9"/>
    <w:rsid w:val="31A76E5A"/>
    <w:rsid w:val="31F82AAF"/>
    <w:rsid w:val="32111A36"/>
    <w:rsid w:val="325D704A"/>
    <w:rsid w:val="32D422EB"/>
    <w:rsid w:val="32E2375D"/>
    <w:rsid w:val="33235302"/>
    <w:rsid w:val="33714F05"/>
    <w:rsid w:val="337C72E0"/>
    <w:rsid w:val="33931BF7"/>
    <w:rsid w:val="33C06ED0"/>
    <w:rsid w:val="3453040D"/>
    <w:rsid w:val="34782B17"/>
    <w:rsid w:val="3490628E"/>
    <w:rsid w:val="34A4403D"/>
    <w:rsid w:val="34E20283"/>
    <w:rsid w:val="35590355"/>
    <w:rsid w:val="35977693"/>
    <w:rsid w:val="359D0EDC"/>
    <w:rsid w:val="359F165A"/>
    <w:rsid w:val="35EE6E26"/>
    <w:rsid w:val="360D5952"/>
    <w:rsid w:val="365D2B5D"/>
    <w:rsid w:val="3677342E"/>
    <w:rsid w:val="36C130C7"/>
    <w:rsid w:val="36E20E6E"/>
    <w:rsid w:val="36FA1111"/>
    <w:rsid w:val="370B2E17"/>
    <w:rsid w:val="375760EC"/>
    <w:rsid w:val="377203B8"/>
    <w:rsid w:val="37C92DDF"/>
    <w:rsid w:val="3814669D"/>
    <w:rsid w:val="3844298F"/>
    <w:rsid w:val="384A76A4"/>
    <w:rsid w:val="38687424"/>
    <w:rsid w:val="38C16328"/>
    <w:rsid w:val="38C672FD"/>
    <w:rsid w:val="38FC4091"/>
    <w:rsid w:val="39017F02"/>
    <w:rsid w:val="39143B13"/>
    <w:rsid w:val="395C23C4"/>
    <w:rsid w:val="39A13064"/>
    <w:rsid w:val="39EC198E"/>
    <w:rsid w:val="39F519F5"/>
    <w:rsid w:val="39FA6160"/>
    <w:rsid w:val="3A0C31C4"/>
    <w:rsid w:val="3AD62A0C"/>
    <w:rsid w:val="3B2353D1"/>
    <w:rsid w:val="3B974B0D"/>
    <w:rsid w:val="3BE90434"/>
    <w:rsid w:val="3C793F97"/>
    <w:rsid w:val="3C9E1B3C"/>
    <w:rsid w:val="3DCB6B42"/>
    <w:rsid w:val="3E1C10DD"/>
    <w:rsid w:val="3E3C34CE"/>
    <w:rsid w:val="3E4D77B4"/>
    <w:rsid w:val="3E8E5630"/>
    <w:rsid w:val="3EE32E1E"/>
    <w:rsid w:val="3F011C22"/>
    <w:rsid w:val="3F7C275B"/>
    <w:rsid w:val="3FB9AD4E"/>
    <w:rsid w:val="409B698C"/>
    <w:rsid w:val="40C23327"/>
    <w:rsid w:val="4167452A"/>
    <w:rsid w:val="41777387"/>
    <w:rsid w:val="41BA2CF5"/>
    <w:rsid w:val="41C563AB"/>
    <w:rsid w:val="424A44BB"/>
    <w:rsid w:val="42EE76FB"/>
    <w:rsid w:val="432B3260"/>
    <w:rsid w:val="433C187A"/>
    <w:rsid w:val="4357264A"/>
    <w:rsid w:val="43A00C61"/>
    <w:rsid w:val="43B11C98"/>
    <w:rsid w:val="43DF192B"/>
    <w:rsid w:val="44BF0C50"/>
    <w:rsid w:val="44F114C2"/>
    <w:rsid w:val="44FD449E"/>
    <w:rsid w:val="45081DE3"/>
    <w:rsid w:val="45405AEC"/>
    <w:rsid w:val="467B6B5D"/>
    <w:rsid w:val="469A4BC5"/>
    <w:rsid w:val="46B03E32"/>
    <w:rsid w:val="46D9060F"/>
    <w:rsid w:val="46EB7948"/>
    <w:rsid w:val="471D2B92"/>
    <w:rsid w:val="47291B21"/>
    <w:rsid w:val="476E0981"/>
    <w:rsid w:val="47877375"/>
    <w:rsid w:val="478D7A4F"/>
    <w:rsid w:val="479300E5"/>
    <w:rsid w:val="47D74267"/>
    <w:rsid w:val="47E2206A"/>
    <w:rsid w:val="47F81095"/>
    <w:rsid w:val="48320676"/>
    <w:rsid w:val="483E083F"/>
    <w:rsid w:val="4879128B"/>
    <w:rsid w:val="48BB67CE"/>
    <w:rsid w:val="491D6F77"/>
    <w:rsid w:val="49227764"/>
    <w:rsid w:val="49605BE1"/>
    <w:rsid w:val="496824CC"/>
    <w:rsid w:val="49D74811"/>
    <w:rsid w:val="4A0230F9"/>
    <w:rsid w:val="4A304379"/>
    <w:rsid w:val="4B177E62"/>
    <w:rsid w:val="4B1E5782"/>
    <w:rsid w:val="4B3A0D95"/>
    <w:rsid w:val="4B590D4E"/>
    <w:rsid w:val="4B771FE9"/>
    <w:rsid w:val="4B7A48A5"/>
    <w:rsid w:val="4BB32224"/>
    <w:rsid w:val="4C5251E2"/>
    <w:rsid w:val="4C7E6D22"/>
    <w:rsid w:val="4D05570A"/>
    <w:rsid w:val="4D195E86"/>
    <w:rsid w:val="4D9B78A2"/>
    <w:rsid w:val="4EB8094F"/>
    <w:rsid w:val="4F054999"/>
    <w:rsid w:val="4F265BC6"/>
    <w:rsid w:val="4F3F1455"/>
    <w:rsid w:val="4FA67287"/>
    <w:rsid w:val="4FBA6948"/>
    <w:rsid w:val="5030794F"/>
    <w:rsid w:val="5040235C"/>
    <w:rsid w:val="504870C6"/>
    <w:rsid w:val="51F03A30"/>
    <w:rsid w:val="52F93F33"/>
    <w:rsid w:val="53085076"/>
    <w:rsid w:val="53176B7B"/>
    <w:rsid w:val="533B1C60"/>
    <w:rsid w:val="53BB67EB"/>
    <w:rsid w:val="53D912DC"/>
    <w:rsid w:val="53E775E0"/>
    <w:rsid w:val="543C3DD0"/>
    <w:rsid w:val="54BC6CBF"/>
    <w:rsid w:val="55336A81"/>
    <w:rsid w:val="555923F7"/>
    <w:rsid w:val="568A650E"/>
    <w:rsid w:val="57025B20"/>
    <w:rsid w:val="571C3492"/>
    <w:rsid w:val="57655C08"/>
    <w:rsid w:val="577B8683"/>
    <w:rsid w:val="57AF5FF8"/>
    <w:rsid w:val="57C366BA"/>
    <w:rsid w:val="57D74F3E"/>
    <w:rsid w:val="57F368BA"/>
    <w:rsid w:val="57FA046D"/>
    <w:rsid w:val="582B03E3"/>
    <w:rsid w:val="58CD4FF7"/>
    <w:rsid w:val="58E42504"/>
    <w:rsid w:val="593F603C"/>
    <w:rsid w:val="594966D5"/>
    <w:rsid w:val="5979562F"/>
    <w:rsid w:val="597C6A1D"/>
    <w:rsid w:val="59F528F4"/>
    <w:rsid w:val="59FF5F54"/>
    <w:rsid w:val="5A2B6F98"/>
    <w:rsid w:val="5A762A1F"/>
    <w:rsid w:val="5A9621C3"/>
    <w:rsid w:val="5AC1418A"/>
    <w:rsid w:val="5AF85195"/>
    <w:rsid w:val="5B197461"/>
    <w:rsid w:val="5B2630E4"/>
    <w:rsid w:val="5C2A10A5"/>
    <w:rsid w:val="5C33452D"/>
    <w:rsid w:val="5C3D3F6F"/>
    <w:rsid w:val="5C3F307B"/>
    <w:rsid w:val="5C607E15"/>
    <w:rsid w:val="5CAE51AA"/>
    <w:rsid w:val="5CAF2C65"/>
    <w:rsid w:val="5CBF6EBA"/>
    <w:rsid w:val="5CC4398D"/>
    <w:rsid w:val="5D3F48BC"/>
    <w:rsid w:val="5D6FE66A"/>
    <w:rsid w:val="5DAD253F"/>
    <w:rsid w:val="5E5665AD"/>
    <w:rsid w:val="5E7F6A06"/>
    <w:rsid w:val="5EA05A1B"/>
    <w:rsid w:val="5EBC410B"/>
    <w:rsid w:val="5EBD3CCB"/>
    <w:rsid w:val="5ED029A3"/>
    <w:rsid w:val="5EF67A93"/>
    <w:rsid w:val="5FA434A8"/>
    <w:rsid w:val="5FDC1A9B"/>
    <w:rsid w:val="600106D4"/>
    <w:rsid w:val="601A273C"/>
    <w:rsid w:val="60234096"/>
    <w:rsid w:val="6038368E"/>
    <w:rsid w:val="606F5E9D"/>
    <w:rsid w:val="60D36CFD"/>
    <w:rsid w:val="61024E44"/>
    <w:rsid w:val="61202B3F"/>
    <w:rsid w:val="61596B36"/>
    <w:rsid w:val="61671226"/>
    <w:rsid w:val="61E1143C"/>
    <w:rsid w:val="629A7A98"/>
    <w:rsid w:val="62A0498D"/>
    <w:rsid w:val="62E92A8F"/>
    <w:rsid w:val="62EA0145"/>
    <w:rsid w:val="631E5F0C"/>
    <w:rsid w:val="63430F6B"/>
    <w:rsid w:val="635C7B4B"/>
    <w:rsid w:val="639E0350"/>
    <w:rsid w:val="63BF6C8A"/>
    <w:rsid w:val="63EA3EB4"/>
    <w:rsid w:val="63F2A447"/>
    <w:rsid w:val="64580120"/>
    <w:rsid w:val="645A6618"/>
    <w:rsid w:val="647A29FA"/>
    <w:rsid w:val="64946081"/>
    <w:rsid w:val="64C22679"/>
    <w:rsid w:val="654752D4"/>
    <w:rsid w:val="6594148D"/>
    <w:rsid w:val="65D33BEF"/>
    <w:rsid w:val="6610161C"/>
    <w:rsid w:val="661B3C77"/>
    <w:rsid w:val="663F6474"/>
    <w:rsid w:val="664A2686"/>
    <w:rsid w:val="667623EA"/>
    <w:rsid w:val="668A4527"/>
    <w:rsid w:val="668C77C3"/>
    <w:rsid w:val="66FE07CF"/>
    <w:rsid w:val="67060919"/>
    <w:rsid w:val="67077211"/>
    <w:rsid w:val="675D15C5"/>
    <w:rsid w:val="67A024B3"/>
    <w:rsid w:val="67AC3963"/>
    <w:rsid w:val="67E67BB1"/>
    <w:rsid w:val="682C0186"/>
    <w:rsid w:val="68534824"/>
    <w:rsid w:val="688065B7"/>
    <w:rsid w:val="68A65864"/>
    <w:rsid w:val="68B00491"/>
    <w:rsid w:val="68CF31CA"/>
    <w:rsid w:val="69FB0CF1"/>
    <w:rsid w:val="6A417815"/>
    <w:rsid w:val="6A7E2FFE"/>
    <w:rsid w:val="6ACE11D6"/>
    <w:rsid w:val="6AD00299"/>
    <w:rsid w:val="6B50502E"/>
    <w:rsid w:val="6B59411F"/>
    <w:rsid w:val="6B651D27"/>
    <w:rsid w:val="6B9D0D77"/>
    <w:rsid w:val="6BEF5F59"/>
    <w:rsid w:val="6BF7015C"/>
    <w:rsid w:val="6BFE5DE4"/>
    <w:rsid w:val="6C190982"/>
    <w:rsid w:val="6C2E3BA6"/>
    <w:rsid w:val="6C5B75A4"/>
    <w:rsid w:val="6CAD7C64"/>
    <w:rsid w:val="6D292CC7"/>
    <w:rsid w:val="6DC240AF"/>
    <w:rsid w:val="6DE0227E"/>
    <w:rsid w:val="6E043E18"/>
    <w:rsid w:val="6E75A25F"/>
    <w:rsid w:val="6EE55491"/>
    <w:rsid w:val="6EF27E40"/>
    <w:rsid w:val="6F484356"/>
    <w:rsid w:val="6FBD2515"/>
    <w:rsid w:val="6FFD31D5"/>
    <w:rsid w:val="702059BD"/>
    <w:rsid w:val="70346E31"/>
    <w:rsid w:val="704F0B5D"/>
    <w:rsid w:val="70C97301"/>
    <w:rsid w:val="70DA254F"/>
    <w:rsid w:val="711E0F2A"/>
    <w:rsid w:val="71FD2EF2"/>
    <w:rsid w:val="724C3C72"/>
    <w:rsid w:val="72715C23"/>
    <w:rsid w:val="729270E5"/>
    <w:rsid w:val="7295322F"/>
    <w:rsid w:val="72B1542D"/>
    <w:rsid w:val="72C801FB"/>
    <w:rsid w:val="730B44FA"/>
    <w:rsid w:val="73391461"/>
    <w:rsid w:val="734F67D0"/>
    <w:rsid w:val="741A0DD6"/>
    <w:rsid w:val="74717C23"/>
    <w:rsid w:val="74F81A1E"/>
    <w:rsid w:val="75170775"/>
    <w:rsid w:val="75405C93"/>
    <w:rsid w:val="757B46F8"/>
    <w:rsid w:val="759A149E"/>
    <w:rsid w:val="75CF1E22"/>
    <w:rsid w:val="76275854"/>
    <w:rsid w:val="76310C91"/>
    <w:rsid w:val="7662502A"/>
    <w:rsid w:val="76D10C9A"/>
    <w:rsid w:val="76F06B96"/>
    <w:rsid w:val="7747091A"/>
    <w:rsid w:val="7748133A"/>
    <w:rsid w:val="77766A75"/>
    <w:rsid w:val="77856E36"/>
    <w:rsid w:val="784C21F0"/>
    <w:rsid w:val="789F2620"/>
    <w:rsid w:val="78A3447D"/>
    <w:rsid w:val="793E4D03"/>
    <w:rsid w:val="79AB1EB9"/>
    <w:rsid w:val="79CC113E"/>
    <w:rsid w:val="7AA535C1"/>
    <w:rsid w:val="7AE24453"/>
    <w:rsid w:val="7AF17FC7"/>
    <w:rsid w:val="7B9463F7"/>
    <w:rsid w:val="7BBF2645"/>
    <w:rsid w:val="7CBD1E3A"/>
    <w:rsid w:val="7CF7D48D"/>
    <w:rsid w:val="7D0601B3"/>
    <w:rsid w:val="7D0C5DB5"/>
    <w:rsid w:val="7D1943FF"/>
    <w:rsid w:val="7D2747F6"/>
    <w:rsid w:val="7D3467E3"/>
    <w:rsid w:val="7DC72843"/>
    <w:rsid w:val="7DD86068"/>
    <w:rsid w:val="7DEF8AB3"/>
    <w:rsid w:val="7E552D44"/>
    <w:rsid w:val="7E9D0CDA"/>
    <w:rsid w:val="7EAA7A04"/>
    <w:rsid w:val="7EAF7F39"/>
    <w:rsid w:val="7ECE1DA9"/>
    <w:rsid w:val="7EFA2E85"/>
    <w:rsid w:val="7EFFA0FC"/>
    <w:rsid w:val="7F173361"/>
    <w:rsid w:val="7F510E9D"/>
    <w:rsid w:val="7F554FDA"/>
    <w:rsid w:val="7F5D658E"/>
    <w:rsid w:val="7FAC56F2"/>
    <w:rsid w:val="7FFB9F53"/>
    <w:rsid w:val="8BFA7279"/>
    <w:rsid w:val="9EFC0B23"/>
    <w:rsid w:val="9FF1E4F0"/>
    <w:rsid w:val="A7F34342"/>
    <w:rsid w:val="ACFB0B93"/>
    <w:rsid w:val="AFF46BAC"/>
    <w:rsid w:val="BFBFE616"/>
    <w:rsid w:val="BFFFF0C8"/>
    <w:rsid w:val="D47D5C04"/>
    <w:rsid w:val="DEF72C9B"/>
    <w:rsid w:val="E7DAA79B"/>
    <w:rsid w:val="F16F4504"/>
    <w:rsid w:val="F3EFA762"/>
    <w:rsid w:val="F6DF0EC1"/>
    <w:rsid w:val="F77DEF1D"/>
    <w:rsid w:val="F77E8390"/>
    <w:rsid w:val="F9FCC9D0"/>
    <w:rsid w:val="FAED986A"/>
    <w:rsid w:val="FB7F5F8E"/>
    <w:rsid w:val="FDF51C62"/>
    <w:rsid w:val="FE89CF00"/>
    <w:rsid w:val="FFA7134C"/>
    <w:rsid w:val="FFF508E7"/>
    <w:rsid w:val="FFFD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uppressAutoHyphens/>
      <w:spacing w:after="120" w:afterLines="0" w:afterAutospacing="0"/>
      <w:ind w:left="420" w:leftChars="20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unhideWhenUsed/>
    <w:qFormat/>
    <w:uiPriority w:val="99"/>
    <w:pPr>
      <w:tabs>
        <w:tab w:val="left" w:pos="0"/>
      </w:tabs>
    </w:pPr>
    <w:rPr>
      <w:rFonts w:ascii="宋体" w:hAnsi="宋体" w:eastAsia="仿宋_GB2312"/>
      <w:color w:val="000000"/>
      <w:sz w:val="24"/>
    </w:rPr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next w:val="1"/>
    <w:unhideWhenUsed/>
    <w:qFormat/>
    <w:uiPriority w:val="39"/>
    <w:pPr>
      <w:tabs>
        <w:tab w:val="right" w:leader="dot" w:pos="8296"/>
      </w:tabs>
      <w:spacing w:line="460" w:lineRule="exact"/>
    </w:pPr>
    <w:rPr>
      <w:rFonts w:ascii="Times New Roman" w:hAnsi="Times New Roman" w:eastAsia="宋体" w:cs="Times New Roman"/>
      <w:b/>
      <w:lang w:val="en-US" w:eastAsia="zh-CN" w:bidi="ar-SA"/>
    </w:rPr>
  </w:style>
  <w:style w:type="paragraph" w:styleId="12">
    <w:name w:val="toc 2"/>
    <w:basedOn w:val="1"/>
    <w:next w:val="1"/>
    <w:qFormat/>
    <w:uiPriority w:val="0"/>
    <w:pPr>
      <w:ind w:left="420" w:leftChars="200"/>
    </w:p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9">
    <w:name w:val="公文题目"/>
    <w:basedOn w:val="1"/>
    <w:qFormat/>
    <w:uiPriority w:val="0"/>
    <w:pPr>
      <w:adjustRightInd w:val="0"/>
      <w:snapToGrid w:val="0"/>
      <w:spacing w:line="600" w:lineRule="exact"/>
      <w:jc w:val="center"/>
    </w:pPr>
    <w:rPr>
      <w:rFonts w:hint="eastAsia" w:ascii="方正小标宋_GBK" w:hAnsi="方正小标宋_GBK" w:eastAsia="方正小标宋_GBK" w:cs="方正小标宋_GBK"/>
      <w:sz w:val="44"/>
      <w:szCs w:val="52"/>
    </w:rPr>
  </w:style>
  <w:style w:type="paragraph" w:customStyle="1" w:styleId="20">
    <w:name w:val="公文正文"/>
    <w:basedOn w:val="1"/>
    <w:qFormat/>
    <w:uiPriority w:val="0"/>
    <w:pPr>
      <w:spacing w:line="60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  <w:style w:type="paragraph" w:customStyle="1" w:styleId="21">
    <w:name w:val="公文一级标题"/>
    <w:basedOn w:val="1"/>
    <w:qFormat/>
    <w:uiPriority w:val="0"/>
    <w:pPr>
      <w:numPr>
        <w:ilvl w:val="0"/>
        <w:numId w:val="1"/>
      </w:numPr>
      <w:adjustRightInd w:val="0"/>
      <w:snapToGrid w:val="0"/>
      <w:spacing w:line="600" w:lineRule="exact"/>
      <w:ind w:firstLine="640" w:firstLineChars="200"/>
    </w:pPr>
    <w:rPr>
      <w:rFonts w:hint="eastAsia" w:ascii="黑体" w:hAnsi="黑体" w:eastAsia="黑体" w:cs="黑体"/>
      <w:sz w:val="32"/>
      <w:szCs w:val="32"/>
    </w:rPr>
  </w:style>
  <w:style w:type="paragraph" w:customStyle="1" w:styleId="22">
    <w:name w:val="公文二级标题"/>
    <w:basedOn w:val="1"/>
    <w:qFormat/>
    <w:uiPriority w:val="0"/>
    <w:pPr>
      <w:numPr>
        <w:ilvl w:val="0"/>
        <w:numId w:val="2"/>
      </w:numPr>
      <w:adjustRightInd w:val="0"/>
      <w:snapToGrid w:val="0"/>
      <w:spacing w:line="600" w:lineRule="exact"/>
      <w:ind w:firstLine="880" w:firstLineChars="200"/>
    </w:pPr>
    <w:rPr>
      <w:rFonts w:hint="eastAsia" w:ascii="楷体" w:hAnsi="楷体" w:eastAsia="楷体" w:cs="楷体"/>
      <w:sz w:val="32"/>
      <w:szCs w:val="32"/>
    </w:rPr>
  </w:style>
  <w:style w:type="paragraph" w:customStyle="1" w:styleId="23">
    <w:name w:val="公文三级标题"/>
    <w:basedOn w:val="1"/>
    <w:qFormat/>
    <w:uiPriority w:val="0"/>
    <w:pPr>
      <w:numPr>
        <w:ilvl w:val="0"/>
        <w:numId w:val="3"/>
      </w:numPr>
      <w:adjustRightInd w:val="0"/>
      <w:snapToGrid w:val="0"/>
      <w:spacing w:line="600" w:lineRule="exact"/>
      <w:ind w:left="0" w:firstLine="880" w:firstLineChars="200"/>
    </w:pPr>
    <w:rPr>
      <w:rFonts w:hint="eastAsia" w:ascii="仿宋_GB2312" w:hAnsi="仿宋_GB2312" w:eastAsia="仿宋_GB2312" w:cs="仿宋_GB2312"/>
      <w:sz w:val="32"/>
      <w:szCs w:val="32"/>
    </w:rPr>
  </w:style>
  <w:style w:type="paragraph" w:customStyle="1" w:styleId="24">
    <w:name w:val="样式1"/>
    <w:basedOn w:val="1"/>
    <w:qFormat/>
    <w:uiPriority w:val="0"/>
    <w:pPr>
      <w:spacing w:line="600" w:lineRule="exact"/>
      <w:jc w:val="center"/>
    </w:pPr>
    <w:rPr>
      <w:rFonts w:hint="eastAsia" w:ascii="方正小标宋_GBK" w:hAnsi="方正小标宋_GBK" w:eastAsia="方正小标宋_GBK" w:cs="方正小标宋_GBK"/>
      <w:sz w:val="36"/>
      <w:szCs w:val="36"/>
    </w:rPr>
  </w:style>
  <w:style w:type="paragraph" w:customStyle="1" w:styleId="25">
    <w:name w:val="Body text|1"/>
    <w:basedOn w:val="1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6">
    <w:name w:val="font01"/>
    <w:basedOn w:val="16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27">
    <w:name w:val="font3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font61"/>
    <w:basedOn w:val="1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29">
    <w:name w:val="font2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4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1">
    <w:name w:val="样式 首行缩进:  2 字符"/>
    <w:basedOn w:val="1"/>
    <w:qFormat/>
    <w:uiPriority w:val="0"/>
    <w:pPr>
      <w:ind w:firstLine="560" w:firstLineChars="200"/>
    </w:pPr>
    <w:rPr>
      <w:rFonts w:cs="宋体"/>
      <w:sz w:val="24"/>
      <w:szCs w:val="20"/>
    </w:rPr>
  </w:style>
  <w:style w:type="character" w:customStyle="1" w:styleId="32">
    <w:name w:val="font1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3">
    <w:name w:val="font51"/>
    <w:basedOn w:val="16"/>
    <w:qFormat/>
    <w:uiPriority w:val="0"/>
    <w:rPr>
      <w:rFonts w:hint="default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34">
    <w:name w:val="font81"/>
    <w:basedOn w:val="1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5">
    <w:name w:val="font71"/>
    <w:basedOn w:val="1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9</Pages>
  <Words>4194</Words>
  <Characters>4587</Characters>
  <Lines>1</Lines>
  <Paragraphs>1</Paragraphs>
  <TotalTime>0</TotalTime>
  <ScaleCrop>false</ScaleCrop>
  <LinksUpToDate>false</LinksUpToDate>
  <CharactersWithSpaces>4591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2024-05-13T23:52:00Z</dcterms:created>
  <dc:creator>芸溪</dc:creator>
  <cp:lastModifiedBy>exquisite</cp:lastModifiedBy>
  <cp:lastPrinted>2025-09-01T02:56:00Z</cp:lastPrinted>
  <dcterms:modified xsi:type="dcterms:W3CDTF">2025-12-23T08:45:17Z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B543600F117B448E83EC15F61E6F4BBB_13</vt:lpwstr>
  </property>
  <property fmtid="{D5CDD505-2E9C-101B-9397-08002B2CF9AE}" pid="4" name="commondata">
    <vt:lpwstr>eyJoZGlkIjoiNDcxNzFhZGEwY2ZmYWMzOGUzMDdiNjQwMDQ3ZjA2ODQifQ==</vt:lpwstr>
  </property>
  <property fmtid="{D5CDD505-2E9C-101B-9397-08002B2CF9AE}" pid="5" name="KSOTemplateDocerSaveRecord">
    <vt:lpwstr>eyJoZGlkIjoiZmIxMmRmYTA5NGU0NDQ0ZTlkMzRlNWJlNTFlZWI4MDUiLCJ1c2VySWQiOiI0MzIwMDYxOTQifQ==</vt:lpwstr>
  </property>
</Properties>
</file>