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CCD3">
      <w:pPr>
        <w:keepNext w:val="0"/>
        <w:keepLines w:val="0"/>
        <w:pageBreakBefore w:val="0"/>
        <w:widowControl/>
        <w:kinsoku/>
        <w:wordWrap/>
        <w:overflowPunct/>
        <w:topLinePunct w:val="0"/>
        <w:autoSpaceDE/>
        <w:autoSpaceDN/>
        <w:bidi w:val="0"/>
        <w:adjustRightInd w:val="0"/>
        <w:snapToGrid w:val="0"/>
        <w:spacing w:line="560" w:lineRule="exact"/>
        <w:ind w:firstLine="0" w:firstLineChars="0"/>
        <w:textAlignment w:val="auto"/>
        <w:rPr>
          <w:rFonts w:ascii="黑体" w:hAnsi="黑体" w:eastAsia="黑体"/>
          <w:sz w:val="32"/>
          <w:szCs w:val="32"/>
        </w:rPr>
      </w:pPr>
      <w:r>
        <w:rPr>
          <w:rFonts w:hint="eastAsia" w:ascii="黑体" w:hAnsi="黑体" w:eastAsia="黑体"/>
          <w:sz w:val="32"/>
          <w:szCs w:val="32"/>
        </w:rPr>
        <w:t>附件4</w:t>
      </w:r>
    </w:p>
    <w:p w14:paraId="22DDADDD">
      <w:pPr>
        <w:pStyle w:val="2"/>
        <w:keepNext w:val="0"/>
        <w:keepLines w:val="0"/>
        <w:pageBreakBefore w:val="0"/>
        <w:widowControl/>
        <w:kinsoku/>
        <w:wordWrap/>
        <w:overflowPunct/>
        <w:topLinePunct w:val="0"/>
        <w:autoSpaceDE/>
        <w:autoSpaceDN/>
        <w:bidi w:val="0"/>
        <w:adjustRightInd w:val="0"/>
        <w:snapToGrid w:val="0"/>
        <w:ind w:firstLine="0" w:firstLineChars="0"/>
        <w:textAlignment w:val="auto"/>
      </w:pPr>
      <w:r>
        <w:rPr>
          <w:rFonts w:hint="eastAsia"/>
        </w:rPr>
        <w:t>关于不合格检验项目的说明</w:t>
      </w:r>
    </w:p>
    <w:p w14:paraId="6611943C">
      <w:pPr>
        <w:numPr>
          <w:ilvl w:val="0"/>
          <w:numId w:val="2"/>
        </w:num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噻虫胺</w:t>
      </w:r>
    </w:p>
    <w:p w14:paraId="1E7938D2">
      <w:pPr>
        <w:pStyle w:val="10"/>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eastAsia"/>
        </w:rPr>
      </w:pPr>
      <w:r>
        <w:rPr>
          <w:rFonts w:hint="eastAsia" w:ascii="仿宋_GB2312" w:hAnsi="仿宋_GB2312" w:eastAsia="仿宋_GB2312" w:cs="仿宋_GB2312"/>
          <w:color w:val="auto"/>
          <w:kern w:val="2"/>
          <w:sz w:val="32"/>
          <w:szCs w:val="32"/>
          <w:lang w:val="en-US" w:eastAsia="zh-CN" w:bidi="ar-SA"/>
        </w:rPr>
        <w:t>噻虫胺属新烟碱类杀虫剂，具有内吸性、触杀和胃毒作用。少量的残留不会引起人体急性中毒，但长期食用噻虫胺超标的食品，对人体健康可能有一定影响。GB 2763-2021《食品安全国家标准 食品中农药最大残留限量》中规定，噻虫胺在尖椒和线椒中的最大残留限量值为0.05mg/kg</w:t>
      </w:r>
      <w:bookmarkStart w:id="0" w:name="_GoBack"/>
      <w:bookmarkEnd w:id="0"/>
      <w:r>
        <w:rPr>
          <w:rFonts w:hint="eastAsia" w:ascii="仿宋_GB2312" w:hAnsi="仿宋_GB2312" w:eastAsia="仿宋_GB2312" w:cs="仿宋_GB2312"/>
          <w:color w:val="auto"/>
          <w:kern w:val="2"/>
          <w:sz w:val="32"/>
          <w:szCs w:val="32"/>
          <w:lang w:val="en-US" w:eastAsia="zh-CN" w:bidi="ar-SA"/>
        </w:rPr>
        <w:t>。蔬菜中噻虫胺残留量超标的原因，可能是为快速控制虫害，加大用药量或未遵守采摘间隔期规定，致使上市销售的产品中残留量超标。</w:t>
      </w:r>
    </w:p>
    <w:p w14:paraId="648463B0">
      <w:pPr>
        <w:numPr>
          <w:ilvl w:val="0"/>
          <w:numId w:val="2"/>
        </w:num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毒死蜱</w:t>
      </w:r>
    </w:p>
    <w:p w14:paraId="692AC697">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ascii="黑体" w:hAnsi="黑体" w:eastAsia="黑体"/>
          <w:sz w:val="32"/>
          <w:szCs w:val="32"/>
        </w:rPr>
      </w:pPr>
      <w:r>
        <w:rPr>
          <w:rFonts w:hint="eastAsia"/>
          <w:sz w:val="32"/>
          <w:lang w:eastAsia="zh-CN"/>
        </w:rPr>
        <w:t>毒死蜱是一种具有触杀、胃毒和熏蒸作用的有机磷杀虫剂。GB 2763</w:t>
      </w:r>
      <w:r>
        <w:rPr>
          <w:rFonts w:hint="eastAsia"/>
          <w:sz w:val="32"/>
          <w:lang w:val="en-US" w:eastAsia="zh-CN"/>
        </w:rPr>
        <w:t>-</w:t>
      </w:r>
      <w:r>
        <w:rPr>
          <w:rFonts w:hint="eastAsia"/>
          <w:sz w:val="32"/>
          <w:lang w:eastAsia="zh-CN"/>
        </w:rPr>
        <w:t>20</w:t>
      </w:r>
      <w:r>
        <w:rPr>
          <w:rFonts w:hint="eastAsia"/>
          <w:sz w:val="32"/>
          <w:lang w:val="en-US" w:eastAsia="zh-CN"/>
        </w:rPr>
        <w:t>21</w:t>
      </w:r>
      <w:r>
        <w:rPr>
          <w:rFonts w:hint="eastAsia"/>
          <w:sz w:val="32"/>
          <w:lang w:eastAsia="zh-CN"/>
        </w:rPr>
        <w:t>《食品安全国家标准食品中农药最大残留限量》中规定，毒死蜱在芹菜中的最大残留限量为0.0</w:t>
      </w:r>
      <w:r>
        <w:rPr>
          <w:rFonts w:hint="eastAsia"/>
          <w:sz w:val="32"/>
          <w:lang w:val="en-US" w:eastAsia="zh-CN"/>
        </w:rPr>
        <w:t>5</w:t>
      </w:r>
      <w:r>
        <w:rPr>
          <w:rFonts w:hint="eastAsia"/>
          <w:sz w:val="32"/>
          <w:lang w:eastAsia="zh-CN"/>
        </w:rPr>
        <w:t>mg/kg。毒死蜱在土壤中残留期较长，</w:t>
      </w:r>
      <w:r>
        <w:rPr>
          <w:rFonts w:hint="eastAsia" w:ascii="Times New Roman" w:hAnsi="Times New Roman" w:eastAsia="仿宋_GB2312" w:cstheme="minorBidi"/>
          <w:sz w:val="32"/>
          <w:szCs w:val="22"/>
          <w:lang w:val="en-US" w:eastAsia="zh-CN" w:bidi="ar-SA"/>
        </w:rPr>
        <w:t>少量的残留不会引起人体急性中毒</w:t>
      </w:r>
      <w:r>
        <w:rPr>
          <w:rFonts w:hint="eastAsia" w:cstheme="minorBidi"/>
          <w:sz w:val="32"/>
          <w:szCs w:val="22"/>
          <w:lang w:val="en-US" w:eastAsia="zh-CN" w:bidi="ar-SA"/>
        </w:rPr>
        <w:t>，</w:t>
      </w:r>
      <w:r>
        <w:rPr>
          <w:rFonts w:hint="eastAsia"/>
          <w:sz w:val="32"/>
          <w:lang w:eastAsia="zh-CN"/>
        </w:rPr>
        <w:t>长期暴露在含有毒死蜱的环境中，可能会导致神经毒性、生殖毒性，影响胚胎的生长发育。</w:t>
      </w:r>
    </w:p>
    <w:p w14:paraId="7C9E2C94">
      <w:pPr>
        <w:numPr>
          <w:ilvl w:val="0"/>
          <w:numId w:val="2"/>
        </w:num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吡虫啉</w:t>
      </w:r>
    </w:p>
    <w:p w14:paraId="4BF95596">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heme="minorBidi"/>
          <w:sz w:val="32"/>
          <w:szCs w:val="22"/>
          <w:lang w:val="en-US" w:eastAsia="zh-CN" w:bidi="ar-SA"/>
        </w:rPr>
      </w:pPr>
      <w:r>
        <w:rPr>
          <w:rFonts w:hint="eastAsia" w:ascii="Times New Roman" w:hAnsi="Times New Roman" w:eastAsia="仿宋_GB2312" w:cstheme="minorBidi"/>
          <w:sz w:val="32"/>
          <w:szCs w:val="22"/>
          <w:lang w:val="en-US" w:eastAsia="zh-CN" w:bidi="ar-SA"/>
        </w:rPr>
        <w:t>吡虫啉属内吸性杀虫剂，具有触杀和胃毒作用。少量的残留不会引起人体急性中毒，但长期食用吡虫啉超标的食品，对人体健康可能有一定影响。GB 2763-2021《食品安全国家标准 食品中农药最大残留限量》中规定，吡虫啉在香蕉中的最大残留限量值为0.05mg/kg。香蕉中吡虫啉残留量超标的原因，可能是为快速控制虫害，加大用药量</w:t>
      </w:r>
      <w:r>
        <w:rPr>
          <w:rFonts w:hint="eastAsia" w:cstheme="minorBidi"/>
          <w:sz w:val="32"/>
          <w:szCs w:val="22"/>
          <w:lang w:val="en-US" w:eastAsia="zh-CN" w:bidi="ar-SA"/>
        </w:rPr>
        <w:t>，</w:t>
      </w:r>
      <w:r>
        <w:rPr>
          <w:rFonts w:hint="eastAsia" w:ascii="Times New Roman" w:hAnsi="Times New Roman" w:eastAsia="仿宋_GB2312" w:cstheme="minorBidi"/>
          <w:sz w:val="32"/>
          <w:szCs w:val="22"/>
          <w:lang w:val="en-US" w:eastAsia="zh-CN" w:bidi="ar-SA"/>
        </w:rPr>
        <w:t>或未遵守采摘间隔期规定，致使上市销售的产品中残留量超标。</w:t>
      </w:r>
    </w:p>
    <w:p w14:paraId="0CBBA158">
      <w:pPr>
        <w:numPr>
          <w:ilvl w:val="0"/>
          <w:numId w:val="2"/>
        </w:numPr>
        <w:bidi w:val="0"/>
        <w:ind w:left="0" w:leftChars="0" w:firstLine="640" w:firstLineChars="200"/>
        <w:rPr>
          <w:rFonts w:hint="eastAsia" w:ascii="黑体" w:hAnsi="黑体" w:eastAsia="黑体"/>
          <w:sz w:val="32"/>
          <w:szCs w:val="32"/>
        </w:rPr>
      </w:pPr>
      <w:r>
        <w:rPr>
          <w:rFonts w:hint="eastAsia" w:ascii="黑体" w:hAnsi="黑体" w:eastAsia="黑体"/>
          <w:sz w:val="32"/>
          <w:szCs w:val="32"/>
        </w:rPr>
        <w:t>吡唑醚菌酯</w:t>
      </w:r>
    </w:p>
    <w:p w14:paraId="5BA22462">
      <w:pPr>
        <w:keepNext w:val="0"/>
        <w:keepLines w:val="0"/>
        <w:pageBreakBefore w:val="0"/>
        <w:widowControl/>
        <w:numPr>
          <w:ilvl w:val="0"/>
          <w:numId w:val="0"/>
        </w:numPr>
        <w:kinsoku/>
        <w:wordWrap/>
        <w:overflowPunct/>
        <w:topLinePunct w:val="0"/>
        <w:autoSpaceDE/>
        <w:autoSpaceDN/>
        <w:bidi w:val="0"/>
        <w:adjustRightInd w:val="0"/>
        <w:snapToGrid w:val="0"/>
        <w:ind w:leftChars="0" w:firstLine="640" w:firstLineChars="200"/>
        <w:textAlignment w:val="auto"/>
        <w:rPr>
          <w:rFonts w:hint="eastAsia" w:ascii="Times New Roman" w:hAnsi="Times New Roman" w:eastAsia="仿宋_GB2312" w:cstheme="minorBidi"/>
          <w:sz w:val="32"/>
          <w:szCs w:val="22"/>
          <w:lang w:val="en-US" w:eastAsia="zh-CN" w:bidi="ar-SA"/>
        </w:rPr>
      </w:pPr>
      <w:r>
        <w:rPr>
          <w:rFonts w:hint="eastAsia" w:ascii="Times New Roman" w:hAnsi="Times New Roman" w:eastAsia="仿宋_GB2312" w:cstheme="minorBidi"/>
          <w:sz w:val="32"/>
          <w:szCs w:val="22"/>
          <w:lang w:val="en-US" w:eastAsia="zh-CN" w:bidi="ar-SA"/>
        </w:rPr>
        <w:t>吡唑醚菌酯为新型广谱杀菌剂，是甲氧基丙烯酸酯类杀菌剂之一。GB 2763—2021《食品安全国家标准 食品中农药最大残留限量》中规定，吡唑醚菌酯在芒果中的最大残留限量值为0.05mg/kg。芒果中吡唑醚菌酯超标的主要原因可能是种植过程中为控制病虫害而超量使用</w:t>
      </w:r>
      <w:r>
        <w:rPr>
          <w:rFonts w:hint="eastAsia" w:cstheme="minorBidi"/>
          <w:sz w:val="32"/>
          <w:szCs w:val="22"/>
          <w:lang w:val="en-US" w:eastAsia="zh-CN" w:bidi="ar-SA"/>
        </w:rPr>
        <w:t>，</w:t>
      </w:r>
      <w:r>
        <w:rPr>
          <w:rFonts w:hint="eastAsia" w:ascii="Times New Roman" w:hAnsi="Times New Roman" w:eastAsia="仿宋_GB2312" w:cstheme="minorBidi"/>
          <w:sz w:val="32"/>
          <w:szCs w:val="22"/>
          <w:lang w:val="en-US" w:eastAsia="zh-CN" w:bidi="ar-SA"/>
        </w:rPr>
        <w:t>或未遵守采摘间隔期规定，致使上市销售的产品中残留量超标。</w:t>
      </w:r>
    </w:p>
    <w:p w14:paraId="7D47251E">
      <w:pPr>
        <w:numPr>
          <w:ilvl w:val="0"/>
          <w:numId w:val="2"/>
        </w:numPr>
        <w:bidi w:val="0"/>
        <w:ind w:left="0" w:leftChars="0" w:firstLine="640" w:firstLineChars="200"/>
        <w:rPr>
          <w:rFonts w:hint="eastAsia" w:ascii="黑体" w:hAnsi="黑体" w:eastAsia="黑体"/>
          <w:sz w:val="32"/>
          <w:szCs w:val="32"/>
        </w:rPr>
      </w:pPr>
      <w:r>
        <w:rPr>
          <w:rFonts w:hint="eastAsia" w:ascii="黑体" w:hAnsi="黑体" w:eastAsia="黑体"/>
          <w:sz w:val="32"/>
          <w:szCs w:val="32"/>
          <w:lang w:eastAsia="zh-CN"/>
        </w:rPr>
        <w:t>啶虫脒</w:t>
      </w:r>
    </w:p>
    <w:p w14:paraId="15E5B75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cstheme="minorBidi"/>
          <w:sz w:val="32"/>
          <w:szCs w:val="22"/>
          <w:lang w:val="en-US" w:eastAsia="zh-CN" w:bidi="ar-SA"/>
        </w:rPr>
      </w:pPr>
      <w:r>
        <w:rPr>
          <w:rFonts w:hint="eastAsia" w:ascii="Times New Roman" w:hAnsi="Times New Roman" w:eastAsia="仿宋_GB2312" w:cstheme="minorBidi"/>
          <w:sz w:val="32"/>
          <w:szCs w:val="22"/>
          <w:lang w:val="en-US" w:eastAsia="zh-CN" w:bidi="ar-SA"/>
        </w:rPr>
        <w:t>啶虫脒是一种具有触杀、渗透和传导作用的新型广谱低毒杀虫剂。GB 2763-2021《食品安全国家标准 食品中农药最大残留限量》中规定，线椒中啶虫脒最大残留量为0.2mg/kg。造成啶虫脒不合格的主要原因可能是种植者为了增强防治效果，从而使用过量</w:t>
      </w:r>
      <w:r>
        <w:rPr>
          <w:rFonts w:hint="eastAsia" w:cstheme="minorBidi"/>
          <w:sz w:val="32"/>
          <w:szCs w:val="22"/>
          <w:lang w:val="en-US" w:eastAsia="zh-CN" w:bidi="ar-SA"/>
        </w:rPr>
        <w:t>。</w:t>
      </w:r>
    </w:p>
    <w:p w14:paraId="7449FC0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cstheme="minorBidi"/>
          <w:sz w:val="32"/>
          <w:szCs w:val="22"/>
          <w:lang w:val="en-US" w:eastAsia="zh-CN" w:bidi="ar-SA"/>
        </w:rPr>
      </w:pPr>
      <w:r>
        <w:rPr>
          <w:rFonts w:hint="eastAsia" w:ascii="黑体" w:hAnsi="黑体" w:eastAsia="黑体"/>
          <w:sz w:val="32"/>
          <w:szCs w:val="32"/>
          <w:lang w:eastAsia="zh-CN"/>
        </w:rPr>
        <w:t>六、咪鲜胺和咪鲜胺锰盐</w:t>
      </w:r>
    </w:p>
    <w:p w14:paraId="25B04543">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sz w:val="32"/>
          <w:lang w:val="en-US" w:eastAsia="zh-CN"/>
        </w:rPr>
      </w:pPr>
      <w:r>
        <w:rPr>
          <w:rFonts w:hint="eastAsia"/>
          <w:sz w:val="32"/>
          <w:lang w:val="en-US" w:eastAsia="zh-CN"/>
        </w:rPr>
        <w:t>咪鲜胺和咪鲜胺锰盐是一种广谱高效杀菌剂。一般只对皮肤、眼有刺激症状，经口中毒低。GB 2763-2021《食品安全国家标准 食品中农药最大残留限量》中规定，山药中咪鲜胺和咪鲜胺锰盐最大残留量为0.3mg/kg。少量的农药残留不会引起人体急性中毒，但长期食用咪鲜胺超标的食品，对人体健康可能有一定影响。</w:t>
      </w:r>
    </w:p>
    <w:p w14:paraId="642E58F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七、氯氰菊酯和高效氯氰菊酯</w:t>
      </w:r>
    </w:p>
    <w:p w14:paraId="53982360">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sz w:val="32"/>
          <w:lang w:val="en-US" w:eastAsia="zh-CN"/>
        </w:rPr>
      </w:pPr>
      <w:r>
        <w:rPr>
          <w:rFonts w:hint="eastAsia"/>
          <w:sz w:val="32"/>
          <w:lang w:eastAsia="zh-CN"/>
        </w:rPr>
        <w:t>氯氰菊酯和高效氯氰菊酯属于非内吸性杀虫剂，具有触杀、胃毒作用。防治果树（包括柑橘类植物）、马铃薯、葡萄等植物和林业上的多种害虫。</w:t>
      </w:r>
      <w:r>
        <w:rPr>
          <w:rFonts w:hint="eastAsia"/>
          <w:sz w:val="32"/>
          <w:lang w:val="en-US" w:eastAsia="zh-CN"/>
        </w:rPr>
        <w:t>GB 2763-2021《食品安全国家标准 食品中农药最大残留限量》中规定，甘薯中</w:t>
      </w:r>
      <w:r>
        <w:rPr>
          <w:rFonts w:hint="eastAsia"/>
          <w:sz w:val="32"/>
          <w:lang w:eastAsia="zh-CN"/>
        </w:rPr>
        <w:t>氯氰菊酯和高效氯氰菊酯</w:t>
      </w:r>
      <w:r>
        <w:rPr>
          <w:rFonts w:hint="eastAsia"/>
          <w:sz w:val="32"/>
          <w:lang w:val="en-US" w:eastAsia="zh-CN"/>
        </w:rPr>
        <w:t>最大残留量为0.01mg/kg。超标的原因可能与种植者违规使用农药或使用农药后未过休药期就采摘有关。</w:t>
      </w:r>
      <w:r>
        <w:rPr>
          <w:rFonts w:hint="eastAsia"/>
          <w:sz w:val="32"/>
          <w:lang w:eastAsia="zh-CN"/>
        </w:rPr>
        <w:t>食用食品一般不会导致氯氰菊酯和高效氯氰菊酯的急性中毒，但长期食用氯氰菊酯和高效氯氰菊酯超标的食品，对人体健康也有一定影响。</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E8E1B"/>
    <w:multiLevelType w:val="singleLevel"/>
    <w:tmpl w:val="B30E8E1B"/>
    <w:lvl w:ilvl="0" w:tentative="0">
      <w:start w:val="1"/>
      <w:numFmt w:val="chineseCounting"/>
      <w:suff w:val="nothing"/>
      <w:lvlText w:val="%1、"/>
      <w:lvlJc w:val="left"/>
      <w:rPr>
        <w:rFonts w:hint="eastAsia"/>
      </w:rPr>
    </w:lvl>
  </w:abstractNum>
  <w:abstractNum w:abstractNumId="1">
    <w:nsid w:val="1F22E84D"/>
    <w:multiLevelType w:val="singleLevel"/>
    <w:tmpl w:val="1F22E84D"/>
    <w:lvl w:ilvl="0" w:tentative="0">
      <w:start w:val="1"/>
      <w:numFmt w:val="chineseCounting"/>
      <w:pStyle w:val="3"/>
      <w:suff w:val="nothing"/>
      <w:lvlText w:val="%1、"/>
      <w:lvlJc w:val="left"/>
      <w:pPr>
        <w:ind w:left="-42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xN2JmZGE5NmZjNjY1NzIzZmViNTQzZDBkMGE4OWYifQ=="/>
  </w:docVars>
  <w:rsids>
    <w:rsidRoot w:val="05401AA9"/>
    <w:rsid w:val="000138B9"/>
    <w:rsid w:val="0065293F"/>
    <w:rsid w:val="00E9271A"/>
    <w:rsid w:val="05401AA9"/>
    <w:rsid w:val="0A2C4E8D"/>
    <w:rsid w:val="0D416585"/>
    <w:rsid w:val="0D95329A"/>
    <w:rsid w:val="100B4388"/>
    <w:rsid w:val="110B6926"/>
    <w:rsid w:val="1FA140B4"/>
    <w:rsid w:val="1FB70AA3"/>
    <w:rsid w:val="2D7A2E1D"/>
    <w:rsid w:val="40525C5A"/>
    <w:rsid w:val="42A34827"/>
    <w:rsid w:val="42C54B2D"/>
    <w:rsid w:val="46212962"/>
    <w:rsid w:val="47B14CF5"/>
    <w:rsid w:val="63A55CDA"/>
    <w:rsid w:val="6A894171"/>
    <w:rsid w:val="755D52C6"/>
    <w:rsid w:val="763704F6"/>
    <w:rsid w:val="79FA303C"/>
    <w:rsid w:val="7E56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560" w:lineRule="exact"/>
      <w:ind w:firstLine="640" w:firstLineChars="200"/>
      <w:jc w:val="both"/>
    </w:pPr>
    <w:rPr>
      <w:rFonts w:ascii="Times New Roman" w:hAnsi="Times New Roman" w:eastAsia="仿宋_GB2312" w:cstheme="minorBidi"/>
      <w:sz w:val="32"/>
      <w:szCs w:val="22"/>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jc w:val="center"/>
      <w:outlineLvl w:val="0"/>
    </w:pPr>
    <w:rPr>
      <w:rFonts w:eastAsia="方正小标宋简体"/>
      <w:kern w:val="44"/>
      <w:sz w:val="44"/>
    </w:rPr>
  </w:style>
  <w:style w:type="paragraph" w:styleId="3">
    <w:name w:val="heading 2"/>
    <w:basedOn w:val="1"/>
    <w:next w:val="1"/>
    <w:unhideWhenUsed/>
    <w:qFormat/>
    <w:uiPriority w:val="0"/>
    <w:pPr>
      <w:numPr>
        <w:ilvl w:val="0"/>
        <w:numId w:val="1"/>
      </w:numPr>
      <w:spacing w:line="560" w:lineRule="exact"/>
      <w:ind w:left="0" w:firstLine="640" w:firstLineChars="200"/>
      <w:outlineLvl w:val="1"/>
    </w:pPr>
    <w:rPr>
      <w:rFonts w:ascii="黑体" w:hAnsi="黑体" w:eastAsia="黑体" w:cs="黑体"/>
      <w:color w:val="000000"/>
      <w:sz w:val="32"/>
      <w:szCs w:val="32"/>
    </w:rPr>
  </w:style>
  <w:style w:type="paragraph" w:styleId="4">
    <w:name w:val="heading 3"/>
    <w:basedOn w:val="1"/>
    <w:next w:val="1"/>
    <w:unhideWhenUsed/>
    <w:qFormat/>
    <w:uiPriority w:val="0"/>
    <w:pPr>
      <w:spacing w:line="640" w:lineRule="exact"/>
      <w:ind w:firstLine="640" w:firstLineChars="200"/>
      <w:outlineLvl w:val="2"/>
    </w:pPr>
    <w:rPr>
      <w:rFonts w:ascii="楷体" w:hAnsi="楷体" w:eastAsia="楷体"/>
      <w:bCs/>
      <w:sz w:val="32"/>
      <w:szCs w:val="32"/>
    </w:rPr>
  </w:style>
  <w:style w:type="character" w:default="1" w:styleId="12">
    <w:name w:val="Default Paragraph Font"/>
    <w:autoRedefine/>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adjustRightInd w:val="0"/>
      <w:ind w:left="0" w:leftChars="0" w:firstLine="880" w:firstLineChars="200"/>
    </w:pPr>
    <w:rPr>
      <w:rFonts w:ascii="Calibri" w:hAnsi="Calibri" w:eastAsia="仿宋" w:cs="Times New Roman"/>
      <w:sz w:val="32"/>
    </w:r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页眉 Char"/>
    <w:link w:val="9"/>
    <w:qFormat/>
    <w:uiPriority w:val="0"/>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1127</Words>
  <Characters>1242</Characters>
  <Lines>2</Lines>
  <Paragraphs>1</Paragraphs>
  <TotalTime>6</TotalTime>
  <ScaleCrop>false</ScaleCrop>
  <LinksUpToDate>false</LinksUpToDate>
  <CharactersWithSpaces>1255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2024-07-30T01:50:00Z</dcterms:created>
  <dc:creator>何浩浩</dc:creator>
  <cp:lastModifiedBy>m</cp:lastModifiedBy>
  <cp:lastPrinted>2025-12-09T07:33:57Z</cp:lastPrinted>
  <dcterms:modified xsi:type="dcterms:W3CDTF">2025-12-09T07:36:00Z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90A15DFDE5544AB1BDE897BA0B0D20E5</vt:lpwstr>
  </property>
  <property fmtid="{D5CDD505-2E9C-101B-9397-08002B2CF9AE}" pid="4" name="KSOTemplateDocerSaveRecord">
    <vt:lpwstr>eyJoZGlkIjoiZTA3ZTMxZmRjNzU0MDMzNGNlNzk4MTFjMjlkZGRjYzIiLCJ1c2VySWQiOiIyMDAzOTE5NTEifQ==</vt:lpwstr>
  </property>
</Properties>
</file>