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F779E">
      <w:pPr>
        <w:spacing w:line="220" w:lineRule="atLeas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00F95B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20" w:lineRule="atLeast"/>
        <w:jc w:val="center"/>
        <w:textAlignment w:val="auto"/>
        <w:outlineLvl w:val="0"/>
        <w:rPr>
          <w:rFonts w:hint="eastAsia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sz w:val="44"/>
          <w:szCs w:val="44"/>
        </w:rPr>
        <w:t>本次检验项目</w:t>
      </w:r>
    </w:p>
    <w:p w14:paraId="6222AC1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粮食加工品</w:t>
      </w:r>
    </w:p>
    <w:p w14:paraId="64458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35407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F9A7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5AB397D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大米的抽检项目包括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56E8BC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小麦粉的抽检项目包括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以Cd计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脱氧雪腐镰刀菌烯醇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过氧化苯甲酰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304FA6D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玉米粉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片、渣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赭曲霉毒素A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79D24CA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饮料</w:t>
      </w:r>
    </w:p>
    <w:p w14:paraId="73B0F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6D2D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抽检依据是GB/T 10792-2008《碳酸饮料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汽水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7101-2022《食品安全国家标准 饮料》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0714B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C203CB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碳酸饮料（汽水）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的抽检项目包括二氧化碳气容量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酵母</w:t>
      </w:r>
    </w:p>
    <w:p w14:paraId="207FEFF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蛋白饮料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蛋白质、菌落总数。</w:t>
      </w:r>
    </w:p>
    <w:p w14:paraId="44D4C9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调味品</w:t>
      </w:r>
    </w:p>
    <w:p w14:paraId="58AFD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2B02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2719-2018《食品安全国家标准 食醋》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18187-2000《酿造食醋》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SB/T 10371-2003《鸡精调味料》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DBS51/ 008-2019 《花椒油》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2717-2018《食品安全国家标准 酱油》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2720-2015《食品安全国家标准 味精》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8967-2007《谷氨酸钠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</w:rPr>
        <w:t>味精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GB/T 18186-2000《酿造酱油》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0F660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32E527B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蛋黄酱、沙拉酱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二氧化钛。</w:t>
      </w:r>
    </w:p>
    <w:p w14:paraId="2E30DD7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食醋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总酸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6F188CC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辣椒、花椒、辣椒粉、花椒粉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铅（以Pb计）、二氧化硫残留量。</w:t>
      </w:r>
    </w:p>
    <w:p w14:paraId="504B1F38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香辛料调味油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铅（以Pb计）。</w:t>
      </w:r>
    </w:p>
    <w:p w14:paraId="2CF5A9CF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料酒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氨基酸态氮（以氮计）、脱氢乙酸及其钠盐（以脱氢乙酸计）、苯甲酸及其钠盐（以苯甲酸计）。</w:t>
      </w:r>
    </w:p>
    <w:p w14:paraId="781A2475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蚝油、虾油、鱼露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苯甲酸及其钠盐（以苯甲酸计）、山梨酸及其钾盐（以山梨酸计）、脱氢乙酸及其钠盐（以脱氢乙酸计）。</w:t>
      </w:r>
    </w:p>
    <w:p w14:paraId="7491B272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其他半固体调味料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苯甲酸及其钠盐（以苯甲酸计）、山梨酸及其钾盐（以山梨酸计）、脱氢乙酸及其钠盐（以脱氢乙酸计）、三氯蔗糖。</w:t>
      </w:r>
    </w:p>
    <w:p w14:paraId="6FC22B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速冻食品</w:t>
      </w:r>
    </w:p>
    <w:p w14:paraId="1E2EC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1BBFD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19295-2021《食品安全国家标准 速冻面米与调制食品》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6500C4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72DF6B13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速冻调理肉制品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过氧化值（以脂肪计）、铅（以Pb计）、铬（以Cr计）。</w:t>
      </w:r>
    </w:p>
    <w:p w14:paraId="06C18BB1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速冻面米生制品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47622B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水果制品</w:t>
      </w:r>
    </w:p>
    <w:p w14:paraId="0D473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891C7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14884-2016《食品安全国家标准 蜜饯》、GB 2760-2014《食品安全国家标准 食品添加剂使用标准》、GB 2760-2024《食品安全国家标准 食品添加剂使用标准》等标准及产品明示标准和质量要求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0D8B9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189CED8B"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蜜饯类、凉果类、果脯类、话化类、果糕类的抽检项目包括糖精钠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15A07F8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薯类和膨化食品</w:t>
      </w:r>
    </w:p>
    <w:p w14:paraId="09888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472EC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17401-2014《食品安全国家标准 膨化食品》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56515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CCA95F2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膨化食品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053A32A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食用油、油脂及其制品</w:t>
      </w:r>
    </w:p>
    <w:p w14:paraId="2A49C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79D17B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抽检依据是GB/T 1536-2021《菜籽油》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63D7B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43A0D99D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菜籽油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、乙基麦芽酚。</w:t>
      </w:r>
    </w:p>
    <w:p w14:paraId="554AEEE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肉制品</w:t>
      </w:r>
    </w:p>
    <w:p w14:paraId="7802B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2732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2730-2015《食品安全国家标准 腌腊肉制品》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460135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3DFC9DA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酱卤肉制品的抽检项目包括亚硝酸盐（以亚硝酸钠计）、铅（以Pb计）。</w:t>
      </w:r>
    </w:p>
    <w:p w14:paraId="20A3F232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腌腊肉制品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以亚硝酸钠计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）、过氧化值（以脂肪计）。</w:t>
      </w:r>
    </w:p>
    <w:p w14:paraId="3F10D5C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酒类</w:t>
      </w:r>
    </w:p>
    <w:p w14:paraId="202C8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楷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）抽检依据</w:t>
      </w:r>
    </w:p>
    <w:p w14:paraId="42E71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2760-2014《食品安全国家标准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2758-2012《食品安全国家标准 发酵酒及其配制酒》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2757-2012《食品安全国家标准 蒸馏酒及其配制酒》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21F12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/>
          <w:b w:val="0"/>
          <w:bCs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1CEF4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白酒、白酒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液态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白酒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原酒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的抽检项目包括三氯蔗糖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甲醇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氰化物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以HCN计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酒精度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甜蜜素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284D48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2.果酒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酒精度、甜蜜素（以环己基氨基磺酸计）、安赛蜜、糖精钠（以糖精计）。</w:t>
      </w:r>
    </w:p>
    <w:p w14:paraId="438110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3.啤酒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酒精度、甲醛。</w:t>
      </w:r>
    </w:p>
    <w:p w14:paraId="0FA15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4.葡萄酒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酒精度、三氯蔗糖、甜蜜素（以环己基氨基磺酸计）、二氧化硫残留量。</w:t>
      </w:r>
    </w:p>
    <w:p w14:paraId="67631B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5.其他蒸馏酒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酒精度、甲醇、氰化物（以HCN计）、甜蜜素（以环己基氨基磺酸计）、三氯蔗糖。</w:t>
      </w:r>
    </w:p>
    <w:p w14:paraId="3298685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罐头</w:t>
      </w:r>
    </w:p>
    <w:p w14:paraId="603CCB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70AF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7098-2015《食品安全国家标准 罐头食品》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2BA35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273E35D8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畜禽肉类罐头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铅（以Pb计）、镉（以Cd计）、脱氢乙酸及其钠盐（以脱氢乙酸计）、商业无菌。</w:t>
      </w:r>
    </w:p>
    <w:p w14:paraId="2EDD008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糕点</w:t>
      </w:r>
    </w:p>
    <w:p w14:paraId="1A1BE8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D0101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7099-2015《食品安全国家标准 糕点、面包》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058FD0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434DEC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1.面包的抽检项目包括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霉菌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大肠菌群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、脱氢乙酸及其钠盐（以脱氢乙酸计），丙酸及其钠盐、钙盐（以丙酸计），铝的残留量（干样品，以Al计）。</w:t>
      </w:r>
    </w:p>
    <w:p w14:paraId="519A1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月饼的抽检项目包括丙酸及其钠盐、钙盐（以丙酸计），铝的残留量（干样品，以Al计），菌落总数，大肠菌群，霉菌，脱氢乙酸及其钠盐（以脱氢乙酸计），过氧化值（以脂肪计），酸价（以脂肪计）（KOH）。</w:t>
      </w:r>
    </w:p>
    <w:p w14:paraId="777C79C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蜂产品</w:t>
      </w:r>
    </w:p>
    <w:p w14:paraId="17308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4C4E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农业农村部公告 第250号《食品动物中禁止使用的药品及其他化合物清单》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14963-2011《食品安全国家标准 蜂蜜》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等标准及产品明示标准和指标的要求。</w:t>
      </w:r>
    </w:p>
    <w:p w14:paraId="7BB27F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0D230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1.蜂蜜的抽检项目包括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铅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以Pb计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呋喃西林代谢物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呋喃唑酮代谢物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诺氟沙星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菌落总数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嗜渗酵母计数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167C855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方便食品</w:t>
      </w:r>
    </w:p>
    <w:p w14:paraId="74F96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21E5A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60333E6E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调味面制品的抽检项目包括苯甲酸及其钠盐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糖精钠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以糖精计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74FBE10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豆制品</w:t>
      </w:r>
    </w:p>
    <w:p w14:paraId="28DAB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6EA28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  <w:bookmarkStart w:id="0" w:name="_GoBack"/>
      <w:bookmarkEnd w:id="0"/>
    </w:p>
    <w:p w14:paraId="329232EA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腐竹、油皮及其再制品的抽检项目包括脱氢乙酸及其钠盐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干样品,以Al计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60DB1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淀粉及淀粉制品</w:t>
      </w:r>
    </w:p>
    <w:p w14:paraId="4735F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143B5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1638BB4F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粉丝粉条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ED62E9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炒货食品及坚果制品</w:t>
      </w:r>
    </w:p>
    <w:p w14:paraId="23D6C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5F872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19300-2014《食品安全国家标准 坚果与籽类食品》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5259D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349FC02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开心果、杏仁、扁桃仁、松仁、瓜子的抽检项目包括二氧化硫残留量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4A376C29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其他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炒货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食品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及坚果制品的抽检项目包括二氧化硫残留量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过氧化值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以脂肪计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黄曲霉毒素B₁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、大肠菌群。</w:t>
      </w:r>
    </w:p>
    <w:p w14:paraId="3169514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茶叶及相关制品</w:t>
      </w:r>
    </w:p>
    <w:p w14:paraId="01109B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3199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抽检依据是Q/BDY 0002S-2023《东裕绿茶》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</w:t>
      </w:r>
      <w:r>
        <w:rPr>
          <w:rFonts w:hint="eastAsia" w:ascii="Times New Roman" w:hAnsi="Times New Roman" w:eastAsia="仿宋_GB2312"/>
          <w:sz w:val="32"/>
          <w:szCs w:val="32"/>
        </w:rPr>
        <w:t>产品明示标准和质量要求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。</w:t>
      </w:r>
    </w:p>
    <w:p w14:paraId="705146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1FEE7786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茶叶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的抽检项目包括水胺硫磷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三氯杀螨醇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氰戊菊酯和S-氰戊菊酯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联苯菊酯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甲拌磷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毒死蜱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、草甘膦。</w:t>
      </w:r>
    </w:p>
    <w:p w14:paraId="115879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餐饮食品</w:t>
      </w:r>
    </w:p>
    <w:p w14:paraId="1EE0B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07F26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抽检依据是GB 2760-2024《食品安全国家标准 食品添加剂使用标准》、GB 2716-2018《食品安全国家标准 植物油》、中华人民共和国卫生部 国家食品药品监督管理局《关于禁止餐饮服务单位采购、贮存、使用食品添加剂亚硝酸盐的公告》（2012年第10号）等要求。</w:t>
      </w:r>
    </w:p>
    <w:p w14:paraId="52121A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479E52F8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油饼油条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17D4607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米皮类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AF8541D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油炸肉类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自制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苯甲酸及其钠盐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以苯甲酸计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山梨酸及其钾盐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以山梨酸计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亚硝酸盐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以亚硝酸钠计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p w14:paraId="399F1B68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煎炸过程用油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的抽检项目包括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酸价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KOH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极性组分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2C9A848F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饮料（自制）的抽检项目包括脱氢乙酸及其钠盐（以脱氢乙酸计）。</w:t>
      </w:r>
    </w:p>
    <w:p w14:paraId="6D3B554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饼干</w:t>
      </w:r>
    </w:p>
    <w:p w14:paraId="0EB5B5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ascii="Times New Roman" w:hAnsi="Times New Roman" w:eastAsia="楷体"/>
          <w:b w:val="0"/>
          <w:bCs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（一）抽检依据</w:t>
      </w:r>
    </w:p>
    <w:p w14:paraId="60841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抽检依据是GB 2760-20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4《食品安全国家标准 食品添加剂使用标准》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等标准及产品明示标准和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质量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要求。</w:t>
      </w:r>
    </w:p>
    <w:p w14:paraId="0AABE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 w:val="0"/>
          <w:bCs/>
          <w:sz w:val="32"/>
          <w:szCs w:val="32"/>
        </w:rPr>
        <w:t>（二）检验项目</w:t>
      </w:r>
    </w:p>
    <w:p w14:paraId="38FE3814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饼干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的抽检项目包括铝的残留量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干样品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以Al计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脱氢乙酸及其钠盐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以脱氢乙酸计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92A569-9FA5-4AA8-AC06-9135B14A3D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600007-025D-49EC-A352-2C5CE0369D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F6CABA-42F3-4200-801D-C817E922F99F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4DCE4"/>
    <w:multiLevelType w:val="singleLevel"/>
    <w:tmpl w:val="82E4DCE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7B5CC6C"/>
    <w:multiLevelType w:val="singleLevel"/>
    <w:tmpl w:val="A7B5CC6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F26FD31"/>
    <w:multiLevelType w:val="singleLevel"/>
    <w:tmpl w:val="AF26FD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C3B0A00E"/>
    <w:multiLevelType w:val="singleLevel"/>
    <w:tmpl w:val="C3B0A00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E2770615"/>
    <w:multiLevelType w:val="singleLevel"/>
    <w:tmpl w:val="E277061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E891A9EC"/>
    <w:multiLevelType w:val="singleLevel"/>
    <w:tmpl w:val="E891A9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A9AC508"/>
    <w:multiLevelType w:val="singleLevel"/>
    <w:tmpl w:val="1A9AC5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1">
    <w:nsid w:val="205A7D70"/>
    <w:multiLevelType w:val="singleLevel"/>
    <w:tmpl w:val="205A7D7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3DFEFA9A"/>
    <w:multiLevelType w:val="singleLevel"/>
    <w:tmpl w:val="3DFEFA9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6FB6AAC4"/>
    <w:multiLevelType w:val="singleLevel"/>
    <w:tmpl w:val="6FB6AAC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7B395088"/>
    <w:multiLevelType w:val="singleLevel"/>
    <w:tmpl w:val="7B39508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E2D76C7"/>
    <w:multiLevelType w:val="singleLevel"/>
    <w:tmpl w:val="7E2D76C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3"/>
  </w:num>
  <w:num w:numId="9">
    <w:abstractNumId w:val="13"/>
  </w:num>
  <w:num w:numId="10">
    <w:abstractNumId w:val="1"/>
  </w:num>
  <w:num w:numId="11">
    <w:abstractNumId w:val="16"/>
  </w:num>
  <w:num w:numId="12">
    <w:abstractNumId w:val="0"/>
  </w:num>
  <w:num w:numId="13">
    <w:abstractNumId w:val="6"/>
  </w:num>
  <w:num w:numId="14">
    <w:abstractNumId w:val="8"/>
  </w:num>
  <w:num w:numId="15">
    <w:abstractNumId w:val="14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3306D20"/>
    <w:rsid w:val="075C5614"/>
    <w:rsid w:val="0AB41FC5"/>
    <w:rsid w:val="0C1F1683"/>
    <w:rsid w:val="0FAF439F"/>
    <w:rsid w:val="13ED2AE1"/>
    <w:rsid w:val="15033573"/>
    <w:rsid w:val="15611898"/>
    <w:rsid w:val="1D4200DA"/>
    <w:rsid w:val="1DE96A83"/>
    <w:rsid w:val="20652BBE"/>
    <w:rsid w:val="20A530A1"/>
    <w:rsid w:val="214C2C3D"/>
    <w:rsid w:val="21EF1A3D"/>
    <w:rsid w:val="23C95987"/>
    <w:rsid w:val="23D507D0"/>
    <w:rsid w:val="2A1B3B4D"/>
    <w:rsid w:val="2CAA0222"/>
    <w:rsid w:val="2F4D3910"/>
    <w:rsid w:val="2FB13E9F"/>
    <w:rsid w:val="310A45B0"/>
    <w:rsid w:val="39FB269E"/>
    <w:rsid w:val="3EF84EEC"/>
    <w:rsid w:val="3F6E5909"/>
    <w:rsid w:val="3F941051"/>
    <w:rsid w:val="4180507D"/>
    <w:rsid w:val="43C67EF7"/>
    <w:rsid w:val="4B681523"/>
    <w:rsid w:val="4D565C2E"/>
    <w:rsid w:val="54187793"/>
    <w:rsid w:val="54EE05AB"/>
    <w:rsid w:val="56273833"/>
    <w:rsid w:val="57160009"/>
    <w:rsid w:val="57EA3B43"/>
    <w:rsid w:val="5A0972D2"/>
    <w:rsid w:val="5A2C3F9F"/>
    <w:rsid w:val="5A845D89"/>
    <w:rsid w:val="5B263E5C"/>
    <w:rsid w:val="5E445DC2"/>
    <w:rsid w:val="640F0BB9"/>
    <w:rsid w:val="66020A97"/>
    <w:rsid w:val="668430F4"/>
    <w:rsid w:val="670818F0"/>
    <w:rsid w:val="69434E61"/>
    <w:rsid w:val="6D1362F4"/>
    <w:rsid w:val="6D8D040D"/>
    <w:rsid w:val="7441481C"/>
    <w:rsid w:val="74CA0A3C"/>
    <w:rsid w:val="771F319A"/>
    <w:rsid w:val="78311D30"/>
    <w:rsid w:val="7918417C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3669</Words>
  <Characters>4219</Characters>
  <Lines>0</Lines>
  <Paragraphs>0</Paragraphs>
  <TotalTime>144</TotalTime>
  <ScaleCrop>false</ScaleCrop>
  <LinksUpToDate>false</LinksUpToDate>
  <CharactersWithSpaces>4319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2025-10-23T03:11:00Z</cp:lastPrinted>
  <dcterms:modified xsi:type="dcterms:W3CDTF">2025-12-09T07:52:44Z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