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52"/>
          <w:szCs w:val="5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widowControl/>
        <w:suppressLineNumbers w:val="0"/>
        <w:tabs>
          <w:tab w:val="center" w:pos="4596"/>
          <w:tab w:val="left" w:pos="8401"/>
        </w:tabs>
        <w:jc w:val="center"/>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highlight w:val="none"/>
          <w:lang w:val="en-US" w:eastAsia="zh-CN" w:bidi="ar"/>
        </w:rPr>
        <w:t>西振兴</w:t>
      </w:r>
      <w:r>
        <w:rPr>
          <w:rFonts w:hint="eastAsia" w:ascii="仿宋_GB2312" w:hAnsi="仿宋_GB2312" w:eastAsia="仿宋_GB2312" w:cs="仿宋_GB2312"/>
          <w:color w:val="auto"/>
          <w:kern w:val="0"/>
          <w:sz w:val="32"/>
          <w:szCs w:val="32"/>
          <w:lang w:val="en-US" w:eastAsia="zh-CN" w:bidi="ar"/>
        </w:rPr>
        <w:t>发〔</w:t>
      </w:r>
      <w:r>
        <w:rPr>
          <w:rFonts w:hint="default" w:ascii="Times New Roman" w:hAnsi="Times New Roman" w:eastAsia="仿宋_GB2312" w:cs="Times New Roman"/>
          <w:color w:val="auto"/>
          <w:kern w:val="0"/>
          <w:sz w:val="32"/>
          <w:szCs w:val="32"/>
          <w:lang w:val="en-US" w:eastAsia="zh-CN" w:bidi="ar"/>
        </w:rPr>
        <w:t>202</w:t>
      </w:r>
      <w:r>
        <w:rPr>
          <w:rFonts w:hint="eastAsia" w:ascii="Times New Roman" w:hAnsi="Times New Roman" w:eastAsia="仿宋_GB2312" w:cs="Times New Roman"/>
          <w:color w:val="auto"/>
          <w:kern w:val="0"/>
          <w:sz w:val="32"/>
          <w:szCs w:val="32"/>
          <w:lang w:val="en-US" w:eastAsia="zh-CN" w:bidi="ar"/>
        </w:rPr>
        <w:t>3〕39</w:t>
      </w:r>
      <w:bookmarkStart w:id="0" w:name="_GoBack"/>
      <w:bookmarkEnd w:id="0"/>
      <w:r>
        <w:rPr>
          <w:rFonts w:hint="eastAsia" w:ascii="仿宋_GB2312" w:hAnsi="仿宋_GB2312" w:eastAsia="仿宋_GB2312" w:cs="仿宋_GB2312"/>
          <w:color w:val="auto"/>
          <w:kern w:val="0"/>
          <w:sz w:val="32"/>
          <w:szCs w:val="32"/>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6"/>
          <w:kern w:val="0"/>
          <w:sz w:val="44"/>
          <w:szCs w:val="44"/>
          <w:lang w:val="en-US" w:eastAsia="zh-CN" w:bidi="ar"/>
        </w:rPr>
      </w:pPr>
      <w:r>
        <w:rPr>
          <w:rFonts w:hint="eastAsia" w:ascii="仿宋_GB2312" w:hAnsi="仿宋_GB2312" w:eastAsia="仿宋_GB2312" w:cs="仿宋_GB2312"/>
          <w:color w:val="auto"/>
          <w:kern w:val="0"/>
          <w:sz w:val="32"/>
          <w:szCs w:val="32"/>
          <w:lang w:val="en-US" w:eastAsia="zh-CN" w:bidi="ar"/>
        </w:rPr>
        <w:br w:type="textWrapping"/>
      </w:r>
      <w:r>
        <w:rPr>
          <w:rFonts w:hint="eastAsia" w:ascii="方正小标宋简体" w:hAnsi="方正小标宋简体" w:eastAsia="方正小标宋简体" w:cs="方正小标宋简体"/>
          <w:color w:val="auto"/>
          <w:spacing w:val="6"/>
          <w:kern w:val="0"/>
          <w:sz w:val="44"/>
          <w:szCs w:val="44"/>
          <w:lang w:val="en-US" w:eastAsia="zh-CN" w:bidi="ar"/>
        </w:rPr>
        <w:t>西乡县乡村振兴局</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w w:val="95"/>
          <w:kern w:val="0"/>
          <w:sz w:val="44"/>
          <w:szCs w:val="44"/>
          <w:lang w:val="en-US" w:eastAsia="zh-CN" w:bidi="ar"/>
        </w:rPr>
      </w:pPr>
      <w:r>
        <w:rPr>
          <w:rFonts w:hint="eastAsia" w:ascii="方正小标宋简体" w:hAnsi="方正小标宋简体" w:eastAsia="方正小标宋简体" w:cs="方正小标宋简体"/>
          <w:color w:val="auto"/>
          <w:w w:val="95"/>
          <w:kern w:val="0"/>
          <w:sz w:val="44"/>
          <w:szCs w:val="44"/>
          <w:lang w:val="en-US" w:eastAsia="zh-CN" w:bidi="ar"/>
        </w:rPr>
        <w:t>关于下达2023年度财政涉农整合资金第四批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w w:val="95"/>
          <w:kern w:val="0"/>
          <w:sz w:val="44"/>
          <w:szCs w:val="44"/>
          <w:lang w:val="en-US" w:eastAsia="zh-CN" w:bidi="ar"/>
        </w:rPr>
        <w:t>农业产业项目计划的</w:t>
      </w:r>
      <w:r>
        <w:rPr>
          <w:rFonts w:hint="eastAsia" w:ascii="方正小标宋简体" w:hAnsi="方正小标宋简体" w:eastAsia="方正小标宋简体" w:cs="方正小标宋简体"/>
          <w:color w:val="auto"/>
          <w:kern w:val="0"/>
          <w:sz w:val="44"/>
          <w:szCs w:val="44"/>
          <w:lang w:val="en-US" w:eastAsia="zh-CN" w:bidi="ar"/>
        </w:rPr>
        <w:t>通知</w:t>
      </w:r>
    </w:p>
    <w:p>
      <w:pPr>
        <w:keepNext w:val="0"/>
        <w:keepLines w:val="0"/>
        <w:widowControl/>
        <w:suppressLineNumbers w:val="0"/>
        <w:jc w:val="both"/>
        <w:rPr>
          <w:rFonts w:hint="eastAsia" w:ascii="方正小标宋简体" w:hAnsi="方正小标宋简体" w:eastAsia="方正小标宋简体" w:cs="方正小标宋简体"/>
          <w:color w:val="auto"/>
          <w:kern w:val="0"/>
          <w:sz w:val="40"/>
          <w:szCs w:val="4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640" w:right="0" w:rightChars="0" w:hanging="596" w:hangingChars="200"/>
        <w:jc w:val="both"/>
        <w:textAlignment w:val="auto"/>
        <w:outlineLvl w:val="9"/>
        <w:rPr>
          <w:rFonts w:hint="eastAsia" w:ascii="仿宋_GB2312" w:hAnsi="仿宋_GB2312" w:eastAsia="仿宋_GB2312" w:cs="仿宋_GB2312"/>
          <w:color w:val="auto"/>
          <w:spacing w:val="-11"/>
          <w:kern w:val="0"/>
          <w:sz w:val="32"/>
          <w:szCs w:val="32"/>
          <w:lang w:val="en-US" w:eastAsia="zh-CN" w:bidi="ar"/>
        </w:rPr>
      </w:pPr>
      <w:r>
        <w:rPr>
          <w:rFonts w:hint="eastAsia" w:ascii="仿宋_GB2312" w:hAnsi="仿宋_GB2312" w:eastAsia="仿宋_GB2312" w:cs="仿宋_GB2312"/>
          <w:color w:val="auto"/>
          <w:spacing w:val="-11"/>
          <w:kern w:val="0"/>
          <w:sz w:val="32"/>
          <w:szCs w:val="32"/>
          <w:lang w:val="en-US" w:eastAsia="zh-CN" w:bidi="ar"/>
        </w:rPr>
        <w:t>县农业农村局:</w:t>
      </w:r>
    </w:p>
    <w:p>
      <w:pPr>
        <w:keepNext w:val="0"/>
        <w:keepLines w:val="0"/>
        <w:pageBreakBefore w:val="0"/>
        <w:widowControl/>
        <w:suppressLineNumbers w:val="0"/>
        <w:tabs>
          <w:tab w:val="center" w:pos="4596"/>
          <w:tab w:val="left" w:pos="8401"/>
        </w:tabs>
        <w:kinsoku/>
        <w:wordWrap/>
        <w:overflowPunct/>
        <w:topLinePunct w:val="0"/>
        <w:autoSpaceDE/>
        <w:autoSpaceDN/>
        <w:bidi w:val="0"/>
        <w:adjustRightInd/>
        <w:snapToGrid/>
        <w:spacing w:line="560" w:lineRule="exact"/>
        <w:ind w:firstLine="596" w:firstLineChars="200"/>
        <w:jc w:val="both"/>
        <w:textAlignment w:val="auto"/>
        <w:rPr>
          <w:rFonts w:hint="default" w:ascii="仿宋_GB2312" w:hAnsi="仿宋_GB2312" w:eastAsia="仿宋_GB2312" w:cs="仿宋_GB2312"/>
          <w:color w:val="auto"/>
          <w:spacing w:val="-11"/>
          <w:kern w:val="0"/>
          <w:sz w:val="32"/>
          <w:szCs w:val="32"/>
          <w:lang w:val="en-US" w:eastAsia="zh-CN" w:bidi="ar"/>
        </w:rPr>
      </w:pPr>
      <w:r>
        <w:rPr>
          <w:rFonts w:hint="eastAsia" w:ascii="仿宋_GB2312" w:hAnsi="仿宋_GB2312" w:eastAsia="仿宋_GB2312" w:cs="仿宋_GB2312"/>
          <w:color w:val="auto"/>
          <w:spacing w:val="-11"/>
          <w:sz w:val="32"/>
          <w:szCs w:val="32"/>
        </w:rPr>
        <w:t>《西乡县</w:t>
      </w:r>
      <w:r>
        <w:rPr>
          <w:rFonts w:hint="eastAsia" w:ascii="Times New Roman" w:hAnsi="Times New Roman" w:eastAsia="仿宋_GB2312" w:cs="Times New Roman"/>
          <w:color w:val="auto"/>
          <w:spacing w:val="-11"/>
          <w:sz w:val="32"/>
          <w:szCs w:val="32"/>
        </w:rPr>
        <w:t>20</w:t>
      </w:r>
      <w:r>
        <w:rPr>
          <w:rFonts w:hint="eastAsia" w:ascii="Times New Roman" w:hAnsi="Times New Roman" w:eastAsia="仿宋_GB2312" w:cs="Times New Roman"/>
          <w:color w:val="auto"/>
          <w:spacing w:val="-11"/>
          <w:sz w:val="32"/>
          <w:szCs w:val="32"/>
          <w:lang w:val="en-US" w:eastAsia="zh-CN"/>
        </w:rPr>
        <w:t>23</w:t>
      </w:r>
      <w:r>
        <w:rPr>
          <w:rFonts w:hint="eastAsia" w:ascii="仿宋_GB2312" w:hAnsi="仿宋_GB2312" w:eastAsia="仿宋_GB2312" w:cs="仿宋_GB2312"/>
          <w:color w:val="auto"/>
          <w:spacing w:val="-11"/>
          <w:sz w:val="32"/>
          <w:szCs w:val="32"/>
          <w:lang w:eastAsia="zh-CN"/>
        </w:rPr>
        <w:t>年财政涉农整合资金实施方案》已经省市县</w:t>
      </w:r>
      <w:r>
        <w:rPr>
          <w:rFonts w:hint="eastAsia" w:ascii="仿宋_GB2312" w:hAnsi="仿宋_GB2312" w:eastAsia="仿宋_GB2312" w:cs="仿宋_GB2312"/>
          <w:color w:val="auto"/>
          <w:spacing w:val="-11"/>
          <w:sz w:val="32"/>
          <w:szCs w:val="32"/>
          <w:lang w:val="en-US" w:eastAsia="zh-CN"/>
        </w:rPr>
        <w:t>审核通过，根据</w:t>
      </w:r>
      <w:r>
        <w:rPr>
          <w:rFonts w:hint="eastAsia" w:ascii="Times New Roman" w:hAnsi="Times New Roman" w:eastAsia="仿宋_GB2312" w:cs="Times New Roman"/>
          <w:color w:val="auto"/>
          <w:spacing w:val="-11"/>
          <w:kern w:val="0"/>
          <w:sz w:val="32"/>
          <w:szCs w:val="32"/>
          <w:lang w:val="en-US" w:eastAsia="zh-CN" w:bidi="ar"/>
        </w:rPr>
        <w:t>《西乡县财政涉农整合资金管理办法》《西乡县财政涉农整合资金项目管理办法》要求，现将财政涉农整合资金第四批农业产业项目计划下达你们，并就有关事项通知如下: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黑体" w:hAnsi="黑体" w:eastAsia="黑体" w:cs="黑体"/>
          <w:color w:val="auto"/>
          <w:spacing w:val="-11"/>
          <w:kern w:val="0"/>
          <w:sz w:val="32"/>
          <w:szCs w:val="32"/>
          <w:lang w:val="en-US" w:eastAsia="zh-CN" w:bidi="ar"/>
        </w:rPr>
      </w:pPr>
      <w:r>
        <w:rPr>
          <w:rFonts w:hint="eastAsia" w:ascii="黑体" w:hAnsi="黑体" w:eastAsia="黑体" w:cs="黑体"/>
          <w:color w:val="auto"/>
          <w:spacing w:val="-11"/>
          <w:kern w:val="0"/>
          <w:sz w:val="32"/>
          <w:szCs w:val="32"/>
          <w:lang w:val="en-US" w:eastAsia="zh-CN" w:bidi="ar"/>
        </w:rPr>
        <w:t>项目计划内容。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spacing w:val="-11"/>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本次共下达</w:t>
      </w:r>
      <w:r>
        <w:rPr>
          <w:rFonts w:hint="eastAsia" w:ascii="Times New Roman" w:hAnsi="Times New Roman" w:eastAsia="仿宋_GB2312" w:cs="Times New Roman"/>
          <w:color w:val="auto"/>
          <w:spacing w:val="-11"/>
          <w:kern w:val="0"/>
          <w:sz w:val="32"/>
          <w:szCs w:val="32"/>
          <w:lang w:val="en-US" w:eastAsia="zh-CN" w:bidi="ar"/>
        </w:rPr>
        <w:t>农业产业项目</w:t>
      </w:r>
      <w:r>
        <w:rPr>
          <w:rFonts w:hint="eastAsia" w:ascii="Times New Roman" w:hAnsi="Times New Roman" w:eastAsia="仿宋_GB2312" w:cs="Times New Roman"/>
          <w:color w:val="auto"/>
          <w:spacing w:val="0"/>
          <w:kern w:val="0"/>
          <w:sz w:val="32"/>
          <w:szCs w:val="32"/>
          <w:lang w:val="en-US" w:eastAsia="zh-CN" w:bidi="ar"/>
        </w:rPr>
        <w:t>计划</w:t>
      </w:r>
      <w:r>
        <w:rPr>
          <w:rFonts w:hint="eastAsia" w:ascii="Times New Roman" w:hAnsi="Times New Roman" w:eastAsia="仿宋_GB2312" w:cs="Times New Roman"/>
          <w:color w:val="auto"/>
          <w:spacing w:val="0"/>
          <w:kern w:val="0"/>
          <w:sz w:val="32"/>
          <w:szCs w:val="32"/>
          <w:lang w:val="en-US" w:eastAsia="zh-CN" w:bidi="ar"/>
        </w:rPr>
        <w:t>15</w:t>
      </w:r>
      <w:r>
        <w:rPr>
          <w:rFonts w:hint="eastAsia" w:ascii="Times New Roman" w:hAnsi="Times New Roman" w:eastAsia="仿宋_GB2312" w:cs="Times New Roman"/>
          <w:color w:val="auto"/>
          <w:spacing w:val="0"/>
          <w:kern w:val="0"/>
          <w:sz w:val="32"/>
          <w:szCs w:val="32"/>
          <w:lang w:val="en-US" w:eastAsia="zh-CN" w:bidi="ar"/>
        </w:rPr>
        <w:t>个，使用财政涉农整合资金</w:t>
      </w:r>
      <w:r>
        <w:rPr>
          <w:rFonts w:hint="eastAsia" w:ascii="Times New Roman" w:hAnsi="Times New Roman" w:eastAsia="仿宋_GB2312" w:cs="Times New Roman"/>
          <w:color w:val="auto"/>
          <w:spacing w:val="0"/>
          <w:kern w:val="0"/>
          <w:sz w:val="32"/>
          <w:szCs w:val="32"/>
          <w:lang w:val="en-US" w:eastAsia="zh-CN" w:bidi="ar"/>
        </w:rPr>
        <w:t>7375</w:t>
      </w:r>
      <w:r>
        <w:rPr>
          <w:rFonts w:hint="eastAsia" w:ascii="Times New Roman" w:hAnsi="Times New Roman" w:eastAsia="仿宋_GB2312" w:cs="Times New Roman"/>
          <w:color w:val="auto"/>
          <w:spacing w:val="0"/>
          <w:kern w:val="0"/>
          <w:sz w:val="32"/>
          <w:szCs w:val="32"/>
          <w:lang w:val="en-US" w:eastAsia="zh-CN" w:bidi="ar"/>
        </w:rPr>
        <w:t>万元，其中县级财政衔接资金</w:t>
      </w:r>
      <w:r>
        <w:rPr>
          <w:rFonts w:hint="eastAsia" w:ascii="Times New Roman" w:hAnsi="Times New Roman" w:eastAsia="仿宋_GB2312" w:cs="Times New Roman"/>
          <w:color w:val="auto"/>
          <w:spacing w:val="0"/>
          <w:kern w:val="0"/>
          <w:sz w:val="32"/>
          <w:szCs w:val="32"/>
          <w:lang w:val="en-US" w:eastAsia="zh-CN" w:bidi="ar"/>
        </w:rPr>
        <w:t>540</w:t>
      </w:r>
      <w:r>
        <w:rPr>
          <w:rFonts w:hint="eastAsia" w:ascii="Times New Roman" w:hAnsi="Times New Roman" w:eastAsia="仿宋_GB2312" w:cs="Times New Roman"/>
          <w:color w:val="auto"/>
          <w:spacing w:val="0"/>
          <w:kern w:val="0"/>
          <w:sz w:val="32"/>
          <w:szCs w:val="32"/>
          <w:lang w:val="en-US" w:eastAsia="zh-CN" w:bidi="ar"/>
        </w:rPr>
        <w:t>万元，其他涉农整合资金</w:t>
      </w:r>
      <w:r>
        <w:rPr>
          <w:rFonts w:hint="eastAsia" w:ascii="Times New Roman" w:hAnsi="Times New Roman" w:eastAsia="仿宋_GB2312" w:cs="Times New Roman"/>
          <w:color w:val="auto"/>
          <w:spacing w:val="0"/>
          <w:kern w:val="0"/>
          <w:sz w:val="32"/>
          <w:szCs w:val="32"/>
          <w:lang w:val="en-US" w:eastAsia="zh-CN" w:bidi="ar"/>
        </w:rPr>
        <w:t>6817</w:t>
      </w:r>
      <w:r>
        <w:rPr>
          <w:rFonts w:hint="eastAsia" w:ascii="Times New Roman" w:hAnsi="Times New Roman" w:eastAsia="仿宋_GB2312" w:cs="Times New Roman"/>
          <w:color w:val="auto"/>
          <w:spacing w:val="0"/>
          <w:kern w:val="0"/>
          <w:sz w:val="32"/>
          <w:szCs w:val="32"/>
          <w:lang w:val="en-US" w:eastAsia="zh-CN" w:bidi="ar"/>
        </w:rPr>
        <w:t>万元（具体项目见附件）</w:t>
      </w:r>
      <w:r>
        <w:rPr>
          <w:rFonts w:hint="eastAsia" w:ascii="Times New Roman" w:hAnsi="Times New Roman" w:eastAsia="仿宋_GB2312" w:cs="Times New Roman"/>
          <w:color w:val="auto"/>
          <w:spacing w:val="0"/>
          <w:kern w:val="0"/>
          <w:sz w:val="32"/>
          <w:szCs w:val="32"/>
          <w:lang w:val="en-US" w:eastAsia="zh-CN" w:bidi="ar"/>
        </w:rPr>
        <w:t>。请及时将项目计划下达到项目镇及实施主体，抓紧制定项目实施方案，尽快启动项目建设。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仿宋_GB2312" w:hAnsi="方正小标宋简体" w:eastAsia="仿宋_GB2312"/>
          <w:color w:val="auto"/>
          <w:spacing w:val="-11"/>
          <w:sz w:val="32"/>
          <w:lang w:eastAsia="zh-CN"/>
        </w:rPr>
      </w:pPr>
      <w:r>
        <w:rPr>
          <w:rFonts w:hint="eastAsia" w:ascii="黑体" w:hAnsi="黑体" w:eastAsia="黑体" w:cs="黑体"/>
          <w:b w:val="0"/>
          <w:bCs/>
          <w:color w:val="auto"/>
          <w:spacing w:val="-11"/>
          <w:sz w:val="32"/>
          <w:lang w:eastAsia="zh-CN"/>
        </w:rPr>
        <w:t>二、</w:t>
      </w:r>
      <w:r>
        <w:rPr>
          <w:rFonts w:hint="eastAsia" w:ascii="黑体" w:hAnsi="黑体" w:eastAsia="黑体" w:cs="黑体"/>
          <w:b w:val="0"/>
          <w:bCs/>
          <w:color w:val="auto"/>
          <w:spacing w:val="-11"/>
          <w:sz w:val="32"/>
        </w:rPr>
        <w:t>严格</w:t>
      </w:r>
      <w:r>
        <w:rPr>
          <w:rFonts w:hint="eastAsia" w:ascii="黑体" w:hAnsi="黑体" w:eastAsia="黑体" w:cs="黑体"/>
          <w:b w:val="0"/>
          <w:bCs/>
          <w:color w:val="auto"/>
          <w:spacing w:val="-11"/>
          <w:sz w:val="32"/>
          <w:lang w:eastAsia="zh-CN"/>
        </w:rPr>
        <w:t>执行项目管理制度。</w:t>
      </w:r>
      <w:r>
        <w:rPr>
          <w:rFonts w:hint="eastAsia" w:ascii="仿宋_GB2312" w:hAnsi="仿宋_GB2312" w:eastAsia="仿宋_GB2312" w:cs="仿宋_GB2312"/>
          <w:b w:val="0"/>
          <w:bCs/>
          <w:color w:val="auto"/>
          <w:spacing w:val="-11"/>
          <w:sz w:val="32"/>
          <w:lang w:eastAsia="zh-CN"/>
        </w:rPr>
        <w:t>项目实施单位要严格执行项目法人制、招投标制、监理制、合同制等四制管理。</w:t>
      </w:r>
      <w:r>
        <w:rPr>
          <w:rFonts w:hint="eastAsia" w:ascii="仿宋_GB2312" w:hAnsi="仿宋_GB2312" w:eastAsia="仿宋_GB2312" w:cs="仿宋_GB2312"/>
          <w:color w:val="auto"/>
          <w:spacing w:val="-11"/>
          <w:sz w:val="32"/>
          <w:lang w:eastAsia="zh-CN"/>
        </w:rPr>
        <w:t>尽</w:t>
      </w:r>
      <w:r>
        <w:rPr>
          <w:rFonts w:hint="eastAsia" w:ascii="仿宋_GB2312" w:hAnsi="方正小标宋简体" w:eastAsia="仿宋_GB2312"/>
          <w:color w:val="auto"/>
          <w:spacing w:val="-11"/>
          <w:sz w:val="32"/>
          <w:lang w:eastAsia="zh-CN"/>
        </w:rPr>
        <w:t>快将下达的项目计划和资金投入等情况通过媒体或者县政府网站向社会公开</w:t>
      </w:r>
      <w:r>
        <w:rPr>
          <w:rFonts w:hint="eastAsia" w:ascii="仿宋_GB2312" w:hAnsi="仿宋_GB2312" w:eastAsia="仿宋_GB2312" w:cs="仿宋_GB2312"/>
          <w:b w:val="0"/>
          <w:bCs/>
          <w:color w:val="auto"/>
          <w:spacing w:val="-11"/>
          <w:sz w:val="32"/>
          <w:lang w:eastAsia="zh-CN"/>
        </w:rPr>
        <w:t>，</w:t>
      </w:r>
      <w:r>
        <w:rPr>
          <w:rFonts w:hint="eastAsia" w:ascii="仿宋_GB2312" w:hAnsi="方正小标宋简体" w:eastAsia="仿宋_GB2312"/>
          <w:color w:val="auto"/>
          <w:spacing w:val="-11"/>
          <w:sz w:val="32"/>
          <w:lang w:eastAsia="zh-CN"/>
        </w:rPr>
        <w:t>同时要求项目镇、村在项目建设前、实施中、竣工后将项目计划内容和实施完成等情况分别在镇务、村务公开栏进行公示，接受群众和社会监督，公示时间不得少于</w:t>
      </w:r>
      <w:r>
        <w:rPr>
          <w:rFonts w:hint="eastAsia" w:ascii="Times New Roman" w:hAnsi="Times New Roman" w:eastAsia="仿宋_GB2312" w:cs="Times New Roman"/>
          <w:color w:val="auto"/>
          <w:spacing w:val="-11"/>
          <w:kern w:val="0"/>
          <w:sz w:val="32"/>
          <w:szCs w:val="32"/>
          <w:lang w:val="en-US" w:eastAsia="zh-CN" w:bidi="ar"/>
        </w:rPr>
        <w:t>10</w:t>
      </w:r>
      <w:r>
        <w:rPr>
          <w:rFonts w:hint="eastAsia" w:ascii="仿宋_GB2312" w:hAnsi="方正小标宋简体" w:eastAsia="仿宋_GB2312"/>
          <w:color w:val="auto"/>
          <w:spacing w:val="-11"/>
          <w:sz w:val="32"/>
          <w:lang w:val="en-US" w:eastAsia="zh-CN"/>
        </w:rPr>
        <w:t>天</w:t>
      </w:r>
      <w:r>
        <w:rPr>
          <w:rFonts w:hint="eastAsia" w:ascii="仿宋_GB2312" w:hAnsi="方正小标宋简体" w:eastAsia="仿宋_GB2312"/>
          <w:color w:val="auto"/>
          <w:spacing w:val="-11"/>
          <w:sz w:val="32"/>
          <w:lang w:eastAsia="zh-CN"/>
        </w:rPr>
        <w:t>，留存清晰的公示图片或影像资料备查。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Times New Roman" w:hAnsi="Times New Roman" w:eastAsia="仿宋_GB2312" w:cs="Times New Roman"/>
          <w:color w:val="auto"/>
          <w:spacing w:val="-11"/>
          <w:kern w:val="0"/>
          <w:sz w:val="32"/>
          <w:szCs w:val="32"/>
          <w:lang w:val="en-US" w:eastAsia="zh-CN" w:bidi="ar"/>
        </w:rPr>
      </w:pPr>
      <w:r>
        <w:rPr>
          <w:rFonts w:hint="eastAsia" w:ascii="黑体" w:hAnsi="黑体" w:eastAsia="黑体" w:cs="黑体"/>
          <w:color w:val="auto"/>
          <w:spacing w:val="-11"/>
          <w:sz w:val="32"/>
          <w:lang w:val="en-US" w:eastAsia="zh-CN"/>
        </w:rPr>
        <w:t>三、大力推广以工代赈方式。</w:t>
      </w:r>
      <w:r>
        <w:rPr>
          <w:rFonts w:hint="eastAsia" w:ascii="仿宋_GB2312" w:hAnsi="仿宋_GB2312" w:eastAsia="仿宋_GB2312" w:cs="仿宋_GB2312"/>
          <w:color w:val="auto"/>
          <w:spacing w:val="-11"/>
          <w:kern w:val="0"/>
          <w:sz w:val="32"/>
          <w:szCs w:val="32"/>
          <w:lang w:val="en-US" w:eastAsia="zh-CN" w:bidi="ar"/>
        </w:rPr>
        <w:t>按照《西乡县重点工程项目实施以工代赈促进当地群众就业增收工作方案的通知》（西政办函</w:t>
      </w:r>
      <w:r>
        <w:rPr>
          <w:rFonts w:hint="default" w:ascii="Times New Roman" w:hAnsi="Times New Roman" w:eastAsia="仿宋_GB2312" w:cs="Times New Roman"/>
          <w:color w:val="auto"/>
          <w:spacing w:val="-11"/>
          <w:kern w:val="0"/>
          <w:sz w:val="32"/>
          <w:szCs w:val="32"/>
          <w:lang w:val="en-US" w:eastAsia="zh-CN" w:bidi="ar"/>
        </w:rPr>
        <w:t>〔2022〕</w:t>
      </w:r>
      <w:r>
        <w:rPr>
          <w:rFonts w:hint="eastAsia" w:ascii="Times New Roman" w:hAnsi="Times New Roman" w:eastAsia="仿宋_GB2312" w:cs="Times New Roman"/>
          <w:color w:val="auto"/>
          <w:spacing w:val="-11"/>
          <w:kern w:val="0"/>
          <w:sz w:val="32"/>
          <w:szCs w:val="32"/>
          <w:lang w:val="en-US" w:eastAsia="zh-CN" w:bidi="ar"/>
        </w:rPr>
        <w:t>24号</w:t>
      </w:r>
      <w:r>
        <w:rPr>
          <w:rFonts w:hint="eastAsia" w:ascii="仿宋_GB2312" w:hAnsi="仿宋_GB2312" w:eastAsia="仿宋_GB2312" w:cs="仿宋_GB2312"/>
          <w:color w:val="auto"/>
          <w:spacing w:val="-11"/>
          <w:kern w:val="0"/>
          <w:sz w:val="32"/>
          <w:szCs w:val="32"/>
          <w:lang w:val="en-US" w:eastAsia="zh-CN" w:bidi="ar"/>
        </w:rPr>
        <w:t>）精神，相关部门（单位）、镇（街道）要深刻理解把握以工代赈政策初衷，在确保工程质量安全和符合进度要求等前提下，按照“应用尽用、能用尽用”的原则，结合当地群众(脱贫人口）务工需求，尽可能多地通过实施以工代赈方式。落实组织群众(脱贫人口）务工、开展就业技能培训、按照不低于项目政府财政资金</w:t>
      </w:r>
      <w:r>
        <w:rPr>
          <w:rFonts w:hint="eastAsia" w:ascii="Times New Roman" w:hAnsi="Times New Roman" w:eastAsia="仿宋_GB2312" w:cs="Times New Roman"/>
          <w:color w:val="auto"/>
          <w:spacing w:val="-11"/>
          <w:kern w:val="0"/>
          <w:sz w:val="32"/>
          <w:szCs w:val="32"/>
          <w:lang w:val="en-US" w:eastAsia="zh-CN" w:bidi="ar"/>
        </w:rPr>
        <w:t>15%的比例发放劳务报酬，进一步提高劳务报酬发放比例等以工代赈政策要求，帮助当地群众(脱贫人口）就近务工实现就业增收。同时，按要求使用财政衔接资金实施以工代赈方式的项目，发放群众劳务报酬中脱贫人口（监测对象）劳务报酬不得低于总量的25%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default" w:ascii="仿宋_GB2312" w:hAnsi="仿宋_GB2312" w:eastAsia="仿宋_GB2312" w:cs="仿宋_GB2312"/>
          <w:color w:val="auto"/>
          <w:spacing w:val="-11"/>
          <w:kern w:val="0"/>
          <w:sz w:val="32"/>
          <w:szCs w:val="32"/>
          <w:lang w:val="en-US" w:eastAsia="zh-CN" w:bidi="ar"/>
        </w:rPr>
      </w:pPr>
      <w:r>
        <w:rPr>
          <w:rFonts w:hint="eastAsia" w:ascii="黑体" w:hAnsi="黑体" w:eastAsia="黑体" w:cs="黑体"/>
          <w:color w:val="auto"/>
          <w:spacing w:val="-11"/>
          <w:kern w:val="0"/>
          <w:sz w:val="32"/>
          <w:szCs w:val="32"/>
          <w:lang w:val="en-US" w:eastAsia="zh-CN" w:bidi="ar"/>
        </w:rPr>
        <w:t>四、全面实施绩效管理。</w:t>
      </w:r>
      <w:r>
        <w:rPr>
          <w:rFonts w:hint="eastAsia" w:ascii="仿宋_GB2312" w:hAnsi="仿宋_GB2312" w:eastAsia="仿宋_GB2312" w:cs="仿宋_GB2312"/>
          <w:color w:val="auto"/>
          <w:spacing w:val="-11"/>
          <w:kern w:val="0"/>
          <w:sz w:val="32"/>
          <w:szCs w:val="32"/>
          <w:lang w:val="en-US" w:eastAsia="zh-CN" w:bidi="ar"/>
        </w:rPr>
        <w:t>加强财政涉农整合项目绩效管理工作，切实提高财政涉农整合资金使用效益。各项目实施单位要严格按照县财政局关于转发《财政专项扶贫资金绩效管理操作指南（试行）的通知》（西财发</w:t>
      </w:r>
      <w:r>
        <w:rPr>
          <w:rFonts w:hint="default" w:ascii="Times New Roman" w:hAnsi="Times New Roman" w:eastAsia="仿宋_GB2312" w:cs="Times New Roman"/>
          <w:color w:val="auto"/>
          <w:spacing w:val="-11"/>
          <w:kern w:val="0"/>
          <w:sz w:val="32"/>
          <w:szCs w:val="32"/>
          <w:lang w:val="en-US" w:eastAsia="zh-CN" w:bidi="ar"/>
        </w:rPr>
        <w:t>〔2020〕</w:t>
      </w:r>
      <w:r>
        <w:rPr>
          <w:rFonts w:hint="default" w:ascii="Times New Roman" w:hAnsi="Times New Roman" w:eastAsia="仿宋_GB2312" w:cs="Times New Roman"/>
          <w:color w:val="auto"/>
          <w:spacing w:val="-11"/>
          <w:kern w:val="0"/>
          <w:sz w:val="32"/>
          <w:szCs w:val="32"/>
          <w:lang w:val="en-US" w:eastAsia="zh-CN" w:bidi="ar"/>
        </w:rPr>
        <w:t>19</w:t>
      </w:r>
      <w:r>
        <w:rPr>
          <w:rFonts w:hint="eastAsia" w:ascii="仿宋_GB2312" w:hAnsi="仿宋_GB2312" w:eastAsia="仿宋_GB2312" w:cs="仿宋_GB2312"/>
          <w:color w:val="auto"/>
          <w:spacing w:val="-11"/>
          <w:kern w:val="0"/>
          <w:sz w:val="32"/>
          <w:szCs w:val="32"/>
          <w:lang w:val="en-US" w:eastAsia="zh-CN" w:bidi="ar"/>
        </w:rPr>
        <w:t>号）和《细化完善扶贫资金绩效管理目标工作导引的通知》相关要求，按程序做好项目绩效目标申报、公示及项目绩效评价等工作。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仿宋_GB2312" w:eastAsia="仿宋_GB2312"/>
          <w:color w:val="auto"/>
          <w:spacing w:val="-11"/>
          <w:kern w:val="0"/>
          <w:sz w:val="32"/>
          <w:szCs w:val="32"/>
          <w:lang w:eastAsia="zh-CN"/>
        </w:rPr>
      </w:pPr>
      <w:r>
        <w:rPr>
          <w:rFonts w:hint="eastAsia" w:ascii="黑体" w:hAnsi="黑体" w:eastAsia="黑体" w:cs="黑体"/>
          <w:color w:val="auto"/>
          <w:spacing w:val="-11"/>
          <w:kern w:val="0"/>
          <w:sz w:val="32"/>
          <w:szCs w:val="32"/>
          <w:lang w:val="en-US" w:eastAsia="zh-CN" w:bidi="ar"/>
        </w:rPr>
        <w:t>五、认真做好项目验收及资产管理。</w:t>
      </w:r>
      <w:r>
        <w:rPr>
          <w:rFonts w:hint="eastAsia" w:ascii="仿宋_GB2312" w:hAnsi="仿宋_GB2312" w:eastAsia="仿宋_GB2312" w:cs="仿宋_GB2312"/>
          <w:color w:val="auto"/>
          <w:spacing w:val="-11"/>
          <w:kern w:val="0"/>
          <w:sz w:val="32"/>
          <w:szCs w:val="32"/>
          <w:lang w:val="en-US" w:eastAsia="zh-CN" w:bidi="ar"/>
        </w:rPr>
        <w:t>严格执行《西乡县财政涉农整合资金管理办法》和《西乡县财政涉农整合资金项目管理办法》有关规定，按照“谁使用、谁负责、谁主管、谁监管”的原则，加强项目检查指导并落实好项目管理、竣工验收、决算审计报账、资产管理等制度。根据项目建设进度，及时申请县财政局拨付和使用资金，发挥项目资金绩效，助力巩固拓展脱贫攻坚成果，确保</w:t>
      </w:r>
      <w:r>
        <w:rPr>
          <w:rFonts w:hint="eastAsia" w:ascii="Times New Roman" w:hAnsi="Times New Roman" w:eastAsia="仿宋_GB2312" w:cs="Times New Roman"/>
          <w:b/>
          <w:bCs/>
          <w:color w:val="auto"/>
          <w:spacing w:val="-11"/>
          <w:kern w:val="0"/>
          <w:sz w:val="32"/>
          <w:szCs w:val="32"/>
          <w:lang w:val="en-US" w:eastAsia="zh-CN" w:bidi="ar"/>
        </w:rPr>
        <w:t>按期</w:t>
      </w:r>
      <w:r>
        <w:rPr>
          <w:rFonts w:hint="eastAsia" w:ascii="仿宋_GB2312" w:hAnsi="仿宋_GB2312" w:eastAsia="仿宋_GB2312" w:cs="仿宋_GB2312"/>
          <w:b/>
          <w:bCs/>
          <w:color w:val="auto"/>
          <w:spacing w:val="-11"/>
          <w:kern w:val="0"/>
          <w:sz w:val="32"/>
          <w:szCs w:val="32"/>
          <w:lang w:val="en-US" w:eastAsia="zh-CN" w:bidi="ar"/>
        </w:rPr>
        <w:t>完</w:t>
      </w:r>
      <w:r>
        <w:rPr>
          <w:rFonts w:hint="eastAsia" w:ascii="仿宋_GB2312" w:hAnsi="仿宋_GB2312" w:eastAsia="仿宋_GB2312" w:cs="仿宋_GB2312"/>
          <w:color w:val="auto"/>
          <w:spacing w:val="-11"/>
          <w:kern w:val="0"/>
          <w:sz w:val="32"/>
          <w:szCs w:val="32"/>
          <w:lang w:val="en-US" w:eastAsia="zh-CN" w:bidi="ar"/>
        </w:rPr>
        <w:t>成项目建设和竣工验收。形成资产的要</w:t>
      </w:r>
      <w:r>
        <w:rPr>
          <w:rFonts w:hint="eastAsia" w:ascii="仿宋_GB2312" w:hAnsi="仿宋_GB2312" w:eastAsia="仿宋_GB2312" w:cs="仿宋_GB2312"/>
          <w:color w:val="auto"/>
          <w:spacing w:val="-11"/>
          <w:kern w:val="0"/>
          <w:sz w:val="32"/>
          <w:szCs w:val="32"/>
          <w:lang w:val="en-US" w:eastAsia="zh-CN" w:bidi="ar"/>
        </w:rPr>
        <w:t>在</w:t>
      </w:r>
      <w:r>
        <w:rPr>
          <w:rFonts w:hint="eastAsia" w:ascii="仿宋_GB2312" w:hAnsi="仿宋_GB2312" w:eastAsia="仿宋_GB2312" w:cs="仿宋_GB2312"/>
          <w:color w:val="auto"/>
          <w:spacing w:val="-11"/>
          <w:kern w:val="0"/>
          <w:sz w:val="32"/>
          <w:szCs w:val="32"/>
          <w:lang w:val="en-US" w:eastAsia="zh-CN" w:bidi="ar"/>
        </w:rPr>
        <w:t>项目完工后</w:t>
      </w:r>
      <w:r>
        <w:rPr>
          <w:rFonts w:hint="default" w:ascii="Times New Roman" w:hAnsi="Times New Roman" w:eastAsia="仿宋_GB2312" w:cs="Times New Roman"/>
          <w:color w:val="auto"/>
          <w:spacing w:val="-11"/>
          <w:kern w:val="0"/>
          <w:sz w:val="32"/>
          <w:szCs w:val="32"/>
          <w:lang w:val="en-US" w:eastAsia="zh-CN" w:bidi="ar"/>
        </w:rPr>
        <w:t>3</w:t>
      </w:r>
      <w:r>
        <w:rPr>
          <w:rFonts w:hint="eastAsia" w:ascii="仿宋_GB2312" w:hAnsi="仿宋_GB2312" w:eastAsia="仿宋_GB2312" w:cs="仿宋_GB2312"/>
          <w:color w:val="auto"/>
          <w:spacing w:val="-11"/>
          <w:kern w:val="0"/>
          <w:sz w:val="32"/>
          <w:szCs w:val="32"/>
          <w:lang w:val="en-US" w:eastAsia="zh-CN" w:bidi="ar"/>
        </w:rPr>
        <w:t>个月内完成项目资产确权登记和移交，落实项目管护机制，确保项目资产有序运行，长期稳定发挥效益。项目</w:t>
      </w:r>
      <w:r>
        <w:rPr>
          <w:rFonts w:hint="eastAsia" w:ascii="仿宋_GB2312" w:eastAsia="仿宋_GB2312"/>
          <w:color w:val="auto"/>
          <w:spacing w:val="-11"/>
          <w:sz w:val="32"/>
          <w:szCs w:val="32"/>
          <w:lang w:eastAsia="zh-CN"/>
        </w:rPr>
        <w:t>主管部门、</w:t>
      </w:r>
      <w:r>
        <w:rPr>
          <w:rFonts w:hint="eastAsia" w:ascii="仿宋_GB2312" w:eastAsia="仿宋_GB2312"/>
          <w:color w:val="auto"/>
          <w:spacing w:val="-11"/>
          <w:sz w:val="32"/>
          <w:szCs w:val="32"/>
        </w:rPr>
        <w:t>项目镇</w:t>
      </w:r>
      <w:r>
        <w:rPr>
          <w:rFonts w:hint="eastAsia" w:ascii="仿宋_GB2312" w:eastAsia="仿宋_GB2312"/>
          <w:color w:val="auto"/>
          <w:spacing w:val="-11"/>
          <w:sz w:val="32"/>
          <w:szCs w:val="32"/>
          <w:lang w:eastAsia="zh-CN"/>
        </w:rPr>
        <w:t>、</w:t>
      </w:r>
      <w:r>
        <w:rPr>
          <w:rFonts w:hint="eastAsia" w:ascii="仿宋_GB2312" w:eastAsia="仿宋_GB2312"/>
          <w:color w:val="auto"/>
          <w:spacing w:val="-11"/>
          <w:sz w:val="32"/>
          <w:szCs w:val="32"/>
        </w:rPr>
        <w:t>村要</w:t>
      </w:r>
      <w:r>
        <w:rPr>
          <w:rFonts w:hint="eastAsia" w:ascii="仿宋_GB2312" w:eastAsia="仿宋_GB2312"/>
          <w:color w:val="auto"/>
          <w:spacing w:val="-11"/>
          <w:sz w:val="32"/>
          <w:szCs w:val="32"/>
          <w:lang w:eastAsia="zh-CN"/>
        </w:rPr>
        <w:t>按照《西乡县财政衔接资金项目全流程管理工作细则（试行）》</w:t>
      </w:r>
      <w:r>
        <w:rPr>
          <w:rFonts w:hint="eastAsia" w:ascii="仿宋_GB2312" w:eastAsia="仿宋_GB2312"/>
          <w:color w:val="auto"/>
          <w:spacing w:val="-11"/>
          <w:sz w:val="32"/>
          <w:szCs w:val="32"/>
          <w:lang w:val="en-US" w:eastAsia="zh-CN"/>
        </w:rPr>
        <w:t>(西政办发</w:t>
      </w:r>
      <w:r>
        <w:rPr>
          <w:rFonts w:hint="default" w:ascii="Times New Roman" w:hAnsi="Times New Roman" w:eastAsia="仿宋_GB2312" w:cs="Times New Roman"/>
          <w:color w:val="auto"/>
          <w:spacing w:val="-11"/>
          <w:kern w:val="0"/>
          <w:sz w:val="32"/>
          <w:szCs w:val="32"/>
          <w:lang w:val="en-US" w:eastAsia="zh-CN" w:bidi="ar"/>
        </w:rPr>
        <w:t>〔202</w:t>
      </w:r>
      <w:r>
        <w:rPr>
          <w:rFonts w:hint="eastAsia" w:ascii="Times New Roman" w:hAnsi="Times New Roman" w:eastAsia="仿宋_GB2312" w:cs="Times New Roman"/>
          <w:color w:val="auto"/>
          <w:spacing w:val="-11"/>
          <w:kern w:val="0"/>
          <w:sz w:val="32"/>
          <w:szCs w:val="32"/>
          <w:lang w:val="en-US" w:eastAsia="zh-CN" w:bidi="ar"/>
        </w:rPr>
        <w:t>2</w:t>
      </w:r>
      <w:r>
        <w:rPr>
          <w:rFonts w:hint="default" w:ascii="Times New Roman" w:hAnsi="Times New Roman" w:eastAsia="仿宋_GB2312" w:cs="Times New Roman"/>
          <w:color w:val="auto"/>
          <w:spacing w:val="-11"/>
          <w:kern w:val="0"/>
          <w:sz w:val="32"/>
          <w:szCs w:val="32"/>
          <w:lang w:val="en-US" w:eastAsia="zh-CN" w:bidi="ar"/>
        </w:rPr>
        <w:t>〕</w:t>
      </w:r>
      <w:r>
        <w:rPr>
          <w:rFonts w:hint="eastAsia" w:ascii="Times New Roman" w:hAnsi="Times New Roman" w:eastAsia="仿宋_GB2312" w:cs="Times New Roman"/>
          <w:color w:val="auto"/>
          <w:spacing w:val="-11"/>
          <w:kern w:val="0"/>
          <w:sz w:val="32"/>
          <w:szCs w:val="32"/>
          <w:lang w:val="en-US" w:eastAsia="zh-CN" w:bidi="ar"/>
        </w:rPr>
        <w:t>35</w:t>
      </w:r>
      <w:r>
        <w:rPr>
          <w:rFonts w:hint="eastAsia" w:ascii="仿宋_GB2312" w:hAnsi="仿宋_GB2312" w:eastAsia="仿宋_GB2312" w:cs="仿宋_GB2312"/>
          <w:color w:val="auto"/>
          <w:spacing w:val="-11"/>
          <w:kern w:val="0"/>
          <w:sz w:val="32"/>
          <w:szCs w:val="32"/>
          <w:lang w:val="en-US" w:eastAsia="zh-CN" w:bidi="ar"/>
        </w:rPr>
        <w:t>号)</w:t>
      </w:r>
      <w:r>
        <w:rPr>
          <w:rFonts w:hint="eastAsia" w:ascii="仿宋_GB2312" w:eastAsia="仿宋_GB2312"/>
          <w:color w:val="auto"/>
          <w:spacing w:val="-11"/>
          <w:sz w:val="32"/>
          <w:szCs w:val="32"/>
          <w:lang w:eastAsia="zh-CN"/>
        </w:rPr>
        <w:t>有关项目目录建立完整项目建设档案资料</w:t>
      </w:r>
      <w:r>
        <w:rPr>
          <w:rFonts w:hint="eastAsia" w:ascii="仿宋_GB2312" w:eastAsia="仿宋_GB2312"/>
          <w:color w:val="auto"/>
          <w:spacing w:val="-11"/>
          <w:kern w:val="0"/>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仿宋_GB2312" w:hAnsi="仿宋_GB2312" w:eastAsia="仿宋_GB2312" w:cs="仿宋_GB2312"/>
          <w:color w:val="auto"/>
          <w:spacing w:val="-11"/>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default" w:ascii="Times New Roman" w:hAnsi="Times New Roman" w:eastAsia="仿宋_GB2312" w:cs="Times New Roman"/>
          <w:color w:val="auto"/>
          <w:spacing w:val="-11"/>
          <w:sz w:val="32"/>
          <w:szCs w:val="40"/>
          <w:lang w:val="en-US" w:eastAsia="zh-CN"/>
        </w:rPr>
      </w:pPr>
      <w:r>
        <w:rPr>
          <w:rFonts w:hint="eastAsia" w:ascii="仿宋_GB2312" w:hAnsi="仿宋_GB2312" w:eastAsia="仿宋_GB2312" w:cs="仿宋_GB2312"/>
          <w:color w:val="auto"/>
          <w:spacing w:val="-11"/>
          <w:kern w:val="0"/>
          <w:sz w:val="32"/>
          <w:szCs w:val="32"/>
          <w:lang w:val="en-US" w:eastAsia="zh-CN" w:bidi="ar"/>
        </w:rPr>
        <w:t>附件：</w:t>
      </w:r>
      <w:r>
        <w:rPr>
          <w:rFonts w:hint="eastAsia" w:ascii="Times New Roman" w:hAnsi="Times New Roman" w:eastAsia="仿宋_GB2312" w:cs="Times New Roman"/>
          <w:color w:val="auto"/>
          <w:spacing w:val="-11"/>
          <w:sz w:val="32"/>
          <w:szCs w:val="40"/>
          <w:lang w:val="en-US" w:eastAsia="zh-CN"/>
        </w:rPr>
        <w:t>2023</w:t>
      </w:r>
      <w:r>
        <w:rPr>
          <w:rFonts w:hint="eastAsia" w:ascii="Times New Roman" w:hAnsi="Times New Roman" w:eastAsia="仿宋_GB2312" w:cs="Times New Roman"/>
          <w:color w:val="auto"/>
          <w:spacing w:val="-17"/>
          <w:sz w:val="32"/>
          <w:szCs w:val="40"/>
          <w:lang w:val="en-US" w:eastAsia="zh-CN"/>
        </w:rPr>
        <w:t>年度财政涉农整合资金第四批农业产业项目计划</w:t>
      </w:r>
      <w:r>
        <w:rPr>
          <w:rFonts w:hint="eastAsia" w:ascii="Times New Roman" w:hAnsi="Times New Roman" w:eastAsia="仿宋_GB2312" w:cs="Times New Roman"/>
          <w:color w:val="auto"/>
          <w:spacing w:val="-11"/>
          <w:sz w:val="32"/>
          <w:szCs w:val="40"/>
          <w:lang w:val="en-US" w:eastAsia="zh-CN"/>
        </w:rPr>
        <w:t>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pacing w:val="-11"/>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pacing w:val="-11"/>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4768" w:firstLineChars="1600"/>
        <w:jc w:val="both"/>
        <w:textAlignment w:val="auto"/>
        <w:outlineLvl w:val="9"/>
        <w:rPr>
          <w:rFonts w:hint="default" w:ascii="仿宋_GB2312" w:hAnsi="仿宋_GB2312" w:eastAsia="仿宋_GB2312" w:cs="仿宋_GB2312"/>
          <w:color w:val="auto"/>
          <w:spacing w:val="-11"/>
          <w:kern w:val="0"/>
          <w:sz w:val="32"/>
          <w:szCs w:val="32"/>
          <w:lang w:val="en-US" w:eastAsia="zh-CN" w:bidi="ar"/>
        </w:rPr>
      </w:pPr>
      <w:r>
        <w:rPr>
          <w:rFonts w:hint="eastAsia" w:ascii="仿宋_GB2312" w:hAnsi="仿宋_GB2312" w:eastAsia="仿宋_GB2312" w:cs="仿宋_GB2312"/>
          <w:color w:val="auto"/>
          <w:spacing w:val="-11"/>
          <w:kern w:val="0"/>
          <w:sz w:val="32"/>
          <w:szCs w:val="32"/>
          <w:lang w:val="en-US" w:eastAsia="zh-CN" w:bidi="ar"/>
        </w:rPr>
        <w:t xml:space="preserve">西乡县乡村振兴局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pacing w:val="-11"/>
          <w:kern w:val="0"/>
          <w:sz w:val="32"/>
          <w:szCs w:val="32"/>
          <w:lang w:val="en-US" w:eastAsia="zh-CN" w:bidi="ar"/>
        </w:rPr>
        <w:t xml:space="preserve">                                 </w:t>
      </w:r>
      <w:r>
        <w:rPr>
          <w:rFonts w:hint="eastAsia" w:ascii="Times New Roman" w:hAnsi="Times New Roman" w:eastAsia="仿宋_GB2312" w:cs="Times New Roman"/>
          <w:color w:val="auto"/>
          <w:spacing w:val="-11"/>
          <w:sz w:val="28"/>
          <w:szCs w:val="28"/>
          <w:lang w:val="en-US" w:eastAsia="zh-CN"/>
        </w:rPr>
        <w:t xml:space="preserve">  </w:t>
      </w:r>
      <w:r>
        <w:rPr>
          <w:rFonts w:hint="eastAsia" w:ascii="Times New Roman" w:hAnsi="Times New Roman" w:eastAsia="仿宋_GB2312" w:cs="Times New Roman"/>
          <w:color w:val="auto"/>
          <w:spacing w:val="-11"/>
          <w:sz w:val="32"/>
          <w:szCs w:val="32"/>
          <w:lang w:val="en-US" w:eastAsia="zh-CN"/>
        </w:rPr>
        <w:t>2023年4月20日</w:t>
      </w:r>
      <w:r>
        <w:rPr>
          <w:rFonts w:hint="eastAsia" w:ascii="仿宋_GB2312" w:hAnsi="仿宋_GB2312" w:eastAsia="仿宋_GB2312" w:cs="仿宋_GB2312"/>
          <w:color w:val="auto"/>
          <w:spacing w:val="-11"/>
          <w:kern w:val="0"/>
          <w:sz w:val="32"/>
          <w:szCs w:val="32"/>
          <w:lang w:val="en-US" w:eastAsia="zh-CN" w:bidi="ar"/>
        </w:rPr>
        <w:br w:type="textWrapp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 w:lineRule="atLeast"/>
        <w:ind w:right="0" w:rightChars="0"/>
        <w:jc w:val="both"/>
        <w:textAlignment w:val="auto"/>
        <w:outlineLvl w:val="9"/>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 w:lineRule="atLeast"/>
        <w:ind w:right="0" w:rightChars="0"/>
        <w:jc w:val="both"/>
        <w:textAlignment w:val="auto"/>
        <w:outlineLvl w:val="9"/>
        <w:rPr>
          <w:rFonts w:hint="eastAsia" w:ascii="仿宋_GB2312" w:hAnsi="仿宋_GB2312" w:eastAsia="仿宋_GB2312" w:cs="仿宋_GB2312"/>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pacing w:val="4"/>
          <w:sz w:val="28"/>
          <w:szCs w:val="28"/>
          <w:lang w:eastAsia="zh-CN"/>
        </w:rPr>
      </w:pPr>
    </w:p>
    <w:p>
      <w:pPr>
        <w:spacing w:line="610" w:lineRule="exact"/>
        <w:ind w:firstLine="280" w:firstLineChars="100"/>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43815</wp:posOffset>
                </wp:positionV>
                <wp:extent cx="5781675" cy="0"/>
                <wp:effectExtent l="0" t="0" r="0" b="0"/>
                <wp:wrapNone/>
                <wp:docPr id="1" name="直线 2"/>
                <wp:cNvGraphicFramePr/>
                <a:graphic xmlns:a="http://schemas.openxmlformats.org/drawingml/2006/main">
                  <a:graphicData uri="http://schemas.microsoft.com/office/word/2010/wordprocessingShape">
                    <wps:wsp>
                      <wps:cNvCnPr/>
                      <wps:spPr>
                        <a:xfrm>
                          <a:off x="0" y="0"/>
                          <a:ext cx="57816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pt;margin-top:3.45pt;height:0pt;width:455.25pt;z-index:251661312;mso-width-relative:page;mso-height-relative:page;" filled="f" stroked="t" coordsize="21600,21600" o:gfxdata="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UzhTtMAAAAF&#10;AQAADwAAAAAAAAABACAAAAAiAAAAZHJzL2Rvd25yZXYueG1sUEsBAhQAFAAAAAgAh07iQMd7J7Do&#10;AQAA2w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4"/>
          <w:sz w:val="28"/>
          <w:szCs w:val="28"/>
          <w:lang w:eastAsia="zh-CN"/>
        </w:rPr>
        <w:t>抄送</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lang w:eastAsia="zh-CN"/>
        </w:rPr>
        <w:t>县财政局</w:t>
      </w:r>
      <w:r>
        <w:rPr>
          <w:rFonts w:hint="eastAsia" w:ascii="仿宋_GB2312" w:hAnsi="仿宋_GB2312" w:eastAsia="仿宋_GB2312" w:cs="仿宋_GB2312"/>
          <w:color w:val="auto"/>
          <w:spacing w:val="4"/>
          <w:sz w:val="28"/>
          <w:szCs w:val="28"/>
        </w:rPr>
        <w:t xml:space="preserve">                        </w:t>
      </w:r>
    </w:p>
    <w:p>
      <w:pPr>
        <w:spacing w:line="610" w:lineRule="exact"/>
        <w:ind w:firstLine="280" w:firstLineChars="1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9525</wp:posOffset>
                </wp:positionV>
                <wp:extent cx="5781675" cy="0"/>
                <wp:effectExtent l="0" t="0" r="0" b="0"/>
                <wp:wrapNone/>
                <wp:docPr id="2" name="直线 2"/>
                <wp:cNvGraphicFramePr/>
                <a:graphic xmlns:a="http://schemas.openxmlformats.org/drawingml/2006/main">
                  <a:graphicData uri="http://schemas.microsoft.com/office/word/2010/wordprocessingShape">
                    <wps:wsp>
                      <wps:cNvCnPr/>
                      <wps:spPr>
                        <a:xfrm>
                          <a:off x="0" y="0"/>
                          <a:ext cx="57816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25pt;margin-top:0.75pt;height:0pt;width:455.25pt;z-index:251659264;mso-width-relative:page;mso-height-relative:page;" filled="f" stroked="t" coordsize="21600,21600" o:gfxdata="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nUq60gAAAAUB&#10;AAAPAAAAAAAAAAEAIAAAACIAAABkcnMvZG93bnJldi54bWxQSwECFAAUAAAACACHTuJAXtP3PugB&#10;AADbAwAADgAAAAAAAAABACAAAAAhAQAAZHJzL2Uyb0RvYy54bWxQSwUGAAAAAAYABgBZAQAAewUA&#10;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341630</wp:posOffset>
                </wp:positionV>
                <wp:extent cx="5781675" cy="0"/>
                <wp:effectExtent l="0" t="0" r="0" b="0"/>
                <wp:wrapNone/>
                <wp:docPr id="4" name="直线 3"/>
                <wp:cNvGraphicFramePr/>
                <a:graphic xmlns:a="http://schemas.openxmlformats.org/drawingml/2006/main">
                  <a:graphicData uri="http://schemas.microsoft.com/office/word/2010/wordprocessingShape">
                    <wps:wsp>
                      <wps:cNvCnPr/>
                      <wps:spPr>
                        <a:xfrm>
                          <a:off x="0" y="0"/>
                          <a:ext cx="57816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25pt;margin-top:26.9pt;height:0pt;width:455.25pt;z-index:251660288;mso-width-relative:page;mso-height-relative:page;" filled="f" stroked="t" coordsize="21600,21600" o:gfxdata="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FpKT41AAA&#10;AAcBAAAPAAAAAAAAAAEAIAAAACIAAABkcnMvZG93bnJldi54bWxQSwECFAAUAAAACACHTuJAU8Ue&#10;5ekBAADbAwAADgAAAAAAAAABACAAAAAjAQAAZHJzL2Uyb0RvYy54bWxQSwUGAAAAAAYABgBZAQAA&#10;fg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rPr>
        <w:t>西乡县</w:t>
      </w:r>
      <w:r>
        <w:rPr>
          <w:rFonts w:hint="eastAsia" w:ascii="仿宋_GB2312" w:hAnsi="仿宋_GB2312" w:eastAsia="仿宋_GB2312" w:cs="仿宋_GB2312"/>
          <w:color w:val="auto"/>
          <w:sz w:val="28"/>
          <w:szCs w:val="28"/>
          <w:lang w:eastAsia="zh-CN"/>
        </w:rPr>
        <w:t>乡村振兴局</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202</w:t>
      </w:r>
      <w:r>
        <w:rPr>
          <w:rFonts w:hint="eastAsia" w:ascii="Times New Roman" w:hAnsi="Times New Roman" w:eastAsia="仿宋_GB2312" w:cs="Times New Roman"/>
          <w:color w:val="auto"/>
          <w:sz w:val="28"/>
          <w:szCs w:val="28"/>
          <w:lang w:val="en-US" w:eastAsia="zh-CN"/>
        </w:rPr>
        <w:t>3年4月20日印发</w:t>
      </w:r>
    </w:p>
    <w:sectPr>
      <w:footerReference r:id="rId3" w:type="default"/>
      <w:pgSz w:w="11906" w:h="16838"/>
      <w:pgMar w:top="1701"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-180340</wp:posOffset>
              </wp:positionV>
              <wp:extent cx="566420" cy="1936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6420" cy="193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4.2pt;height:15.25pt;width:44.6pt;mso-position-horizontal:outside;mso-position-horizontal-relative:margin;z-index:251659264;mso-width-relative:page;mso-height-relative:page;" filled="f" stroked="f" coordsize="21600,21600" o:gfxdata="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rEiVtQAAAAFAQAADwAAAAAAAAABACAAAAAiAAAAZHJzL2Rvd25yZXYu&#10;eG1sUEsBAhQAFAAAAAgAh07iQBQs3/84AgAAYQQAAA4AAAAAAAAAAQAgAAAAIwEAAGRycy9lMm9E&#10;b2MueG1sUEsFBgAAAAAGAAYAWQEAAM0FAAAAAA==&#10;">
              <v:fill on="f" focussize="0,0"/>
              <v:stroke on="f" weight="0.5pt"/>
              <v:imagedata o:title=""/>
              <o:lock v:ext="edit" aspectratio="f"/>
              <v:textbox inset="0mm,0mm,0mm,0mm">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BE8D8"/>
    <w:multiLevelType w:val="singleLevel"/>
    <w:tmpl w:val="0D6BE8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mUzNjBiNDE3YzQwNWY2YWJkMTAyMjBhMTExMDEifQ=="/>
  </w:docVars>
  <w:rsids>
    <w:rsidRoot w:val="00000000"/>
    <w:rsid w:val="007E1F91"/>
    <w:rsid w:val="00B05E93"/>
    <w:rsid w:val="00C26B73"/>
    <w:rsid w:val="01870B3A"/>
    <w:rsid w:val="018A4F63"/>
    <w:rsid w:val="032B3D6B"/>
    <w:rsid w:val="040E12EE"/>
    <w:rsid w:val="04110086"/>
    <w:rsid w:val="04AF346A"/>
    <w:rsid w:val="04B76C41"/>
    <w:rsid w:val="055277D3"/>
    <w:rsid w:val="083C3862"/>
    <w:rsid w:val="087468C7"/>
    <w:rsid w:val="08A12DF0"/>
    <w:rsid w:val="08DE3C0F"/>
    <w:rsid w:val="09B61664"/>
    <w:rsid w:val="09CA1CEA"/>
    <w:rsid w:val="0A372821"/>
    <w:rsid w:val="0AAA1505"/>
    <w:rsid w:val="0AB21898"/>
    <w:rsid w:val="0D0C2C22"/>
    <w:rsid w:val="0D907D87"/>
    <w:rsid w:val="0DF9714B"/>
    <w:rsid w:val="0FEF19E2"/>
    <w:rsid w:val="12055826"/>
    <w:rsid w:val="12083A3F"/>
    <w:rsid w:val="124218F3"/>
    <w:rsid w:val="12E66853"/>
    <w:rsid w:val="131878D8"/>
    <w:rsid w:val="137925ED"/>
    <w:rsid w:val="13D15F5B"/>
    <w:rsid w:val="145F6B34"/>
    <w:rsid w:val="15501D98"/>
    <w:rsid w:val="15552306"/>
    <w:rsid w:val="158501CC"/>
    <w:rsid w:val="15FB7131"/>
    <w:rsid w:val="16BC2412"/>
    <w:rsid w:val="17530D90"/>
    <w:rsid w:val="178672D5"/>
    <w:rsid w:val="17B41815"/>
    <w:rsid w:val="18922B71"/>
    <w:rsid w:val="18BB5F3C"/>
    <w:rsid w:val="195F47D9"/>
    <w:rsid w:val="1A4D3C95"/>
    <w:rsid w:val="1A950463"/>
    <w:rsid w:val="1C1F1598"/>
    <w:rsid w:val="1CE71260"/>
    <w:rsid w:val="1CF71F91"/>
    <w:rsid w:val="1D3221B6"/>
    <w:rsid w:val="1D9B4782"/>
    <w:rsid w:val="1F371E2C"/>
    <w:rsid w:val="24AD6AED"/>
    <w:rsid w:val="25A175F6"/>
    <w:rsid w:val="273D37E0"/>
    <w:rsid w:val="284F10AB"/>
    <w:rsid w:val="295D6096"/>
    <w:rsid w:val="2A6E2C9F"/>
    <w:rsid w:val="2A731665"/>
    <w:rsid w:val="2B56417C"/>
    <w:rsid w:val="2B8517F9"/>
    <w:rsid w:val="2C2239CA"/>
    <w:rsid w:val="2CE517B9"/>
    <w:rsid w:val="2D774BB4"/>
    <w:rsid w:val="2D7A6D80"/>
    <w:rsid w:val="2E074C6B"/>
    <w:rsid w:val="2E175ACD"/>
    <w:rsid w:val="2E5627E6"/>
    <w:rsid w:val="2F2E1AAA"/>
    <w:rsid w:val="2F8924EE"/>
    <w:rsid w:val="30971D52"/>
    <w:rsid w:val="30D40E2F"/>
    <w:rsid w:val="313F1584"/>
    <w:rsid w:val="322D21CE"/>
    <w:rsid w:val="3324297D"/>
    <w:rsid w:val="333C50A7"/>
    <w:rsid w:val="33F30A41"/>
    <w:rsid w:val="35605765"/>
    <w:rsid w:val="35EC1044"/>
    <w:rsid w:val="380D5C68"/>
    <w:rsid w:val="39593A4B"/>
    <w:rsid w:val="3ABB6893"/>
    <w:rsid w:val="3AE82578"/>
    <w:rsid w:val="3C7B416C"/>
    <w:rsid w:val="3D840E83"/>
    <w:rsid w:val="3DDA58CD"/>
    <w:rsid w:val="3E5D2E97"/>
    <w:rsid w:val="3EBE494B"/>
    <w:rsid w:val="3FA27FAD"/>
    <w:rsid w:val="416C2A71"/>
    <w:rsid w:val="41E73751"/>
    <w:rsid w:val="451B178B"/>
    <w:rsid w:val="46636AD9"/>
    <w:rsid w:val="468158CE"/>
    <w:rsid w:val="46A305AC"/>
    <w:rsid w:val="46BE7FEC"/>
    <w:rsid w:val="47A15046"/>
    <w:rsid w:val="480D306E"/>
    <w:rsid w:val="484F39CC"/>
    <w:rsid w:val="496B16A4"/>
    <w:rsid w:val="498F2618"/>
    <w:rsid w:val="4A0519E1"/>
    <w:rsid w:val="4D0B694C"/>
    <w:rsid w:val="4D76567D"/>
    <w:rsid w:val="4D8C0ED3"/>
    <w:rsid w:val="4E2E56C3"/>
    <w:rsid w:val="4E6F1A0B"/>
    <w:rsid w:val="4EAF7805"/>
    <w:rsid w:val="4F876414"/>
    <w:rsid w:val="4FB94E9D"/>
    <w:rsid w:val="50514868"/>
    <w:rsid w:val="505F2F2D"/>
    <w:rsid w:val="52766443"/>
    <w:rsid w:val="52B87B7E"/>
    <w:rsid w:val="53A440BE"/>
    <w:rsid w:val="548B5208"/>
    <w:rsid w:val="55AA4CA2"/>
    <w:rsid w:val="56197264"/>
    <w:rsid w:val="56214BA4"/>
    <w:rsid w:val="56342F3B"/>
    <w:rsid w:val="56B17705"/>
    <w:rsid w:val="5711632D"/>
    <w:rsid w:val="5745332D"/>
    <w:rsid w:val="57FA59BB"/>
    <w:rsid w:val="59070C07"/>
    <w:rsid w:val="59B676B5"/>
    <w:rsid w:val="5A0C4FD5"/>
    <w:rsid w:val="5A4703A5"/>
    <w:rsid w:val="5AA86F33"/>
    <w:rsid w:val="5AD20334"/>
    <w:rsid w:val="5C846BAE"/>
    <w:rsid w:val="5CF83AD7"/>
    <w:rsid w:val="5DC91A62"/>
    <w:rsid w:val="5E56148C"/>
    <w:rsid w:val="5EC2134F"/>
    <w:rsid w:val="5F8B2714"/>
    <w:rsid w:val="5FE503A0"/>
    <w:rsid w:val="5FFE3079"/>
    <w:rsid w:val="60561093"/>
    <w:rsid w:val="61445C3B"/>
    <w:rsid w:val="640945E2"/>
    <w:rsid w:val="64381ADE"/>
    <w:rsid w:val="64984DCC"/>
    <w:rsid w:val="64CA04B6"/>
    <w:rsid w:val="64D44550"/>
    <w:rsid w:val="654E13E3"/>
    <w:rsid w:val="661C0FD0"/>
    <w:rsid w:val="67233777"/>
    <w:rsid w:val="67BE3C0F"/>
    <w:rsid w:val="68BB2874"/>
    <w:rsid w:val="6B1E1CAE"/>
    <w:rsid w:val="6B8571A9"/>
    <w:rsid w:val="6BA845A2"/>
    <w:rsid w:val="6C87162A"/>
    <w:rsid w:val="6CD515EB"/>
    <w:rsid w:val="6D3640E0"/>
    <w:rsid w:val="6DB12A9C"/>
    <w:rsid w:val="6E0D497F"/>
    <w:rsid w:val="6E734210"/>
    <w:rsid w:val="6EBE157C"/>
    <w:rsid w:val="6F7175FE"/>
    <w:rsid w:val="6F794EB4"/>
    <w:rsid w:val="6F79782E"/>
    <w:rsid w:val="707860F1"/>
    <w:rsid w:val="70913EA0"/>
    <w:rsid w:val="7148079B"/>
    <w:rsid w:val="71485336"/>
    <w:rsid w:val="71DB3A1C"/>
    <w:rsid w:val="71E52FA3"/>
    <w:rsid w:val="720E06EB"/>
    <w:rsid w:val="74DF3F2E"/>
    <w:rsid w:val="750E03AD"/>
    <w:rsid w:val="75E62C3D"/>
    <w:rsid w:val="76196C66"/>
    <w:rsid w:val="77671B46"/>
    <w:rsid w:val="78354EA7"/>
    <w:rsid w:val="784C2437"/>
    <w:rsid w:val="78CD13C4"/>
    <w:rsid w:val="7ACC38B1"/>
    <w:rsid w:val="7AFF58C0"/>
    <w:rsid w:val="7B011A7B"/>
    <w:rsid w:val="7CEE5E57"/>
    <w:rsid w:val="7EBF35CF"/>
    <w:rsid w:val="7ECE4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1297</Words>
  <Characters>1344</Characters>
  <Lines>0</Lines>
  <Paragraphs>0</Paragraphs>
  <TotalTime>4</TotalTime>
  <ScaleCrop>false</ScaleCrop>
  <LinksUpToDate>false</LinksUpToDate>
  <CharactersWithSpaces>1436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Administrator</cp:lastModifiedBy>
  <cp:lastPrinted>2023-04-19T07:37:00Z</cp:lastPrinted>
  <dcterms:modified xsi:type="dcterms:W3CDTF">2023-04-23T02:48:40Z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8E5E2C17924C46D5BE4627E84F719B38</vt:lpwstr>
  </property>
</Properties>
</file>