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小标宋简体" w:eastAsia="方正小标宋简体"/>
          <w:b w:val="0"/>
          <w:bCs w:val="0"/>
          <w:color w:val="FF0000"/>
          <w:spacing w:val="210"/>
          <w:w w:val="68"/>
          <w:sz w:val="100"/>
          <w:szCs w:val="100"/>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仿宋_GB2312" w:hAnsi="仿宋_GB2312" w:eastAsia="仿宋_GB2312" w:cs="仿宋_GB2312"/>
          <w:color w:val="000000"/>
          <w:sz w:val="32"/>
          <w:szCs w:val="32"/>
          <w:highlight w:val="none"/>
        </w:rPr>
      </w:pPr>
    </w:p>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rPr>
        <w:t>西</w:t>
      </w:r>
      <w:r>
        <w:rPr>
          <w:rFonts w:hint="eastAsia" w:ascii="仿宋_GB2312" w:hAnsi="仿宋_GB2312" w:eastAsia="仿宋_GB2312" w:cs="仿宋_GB2312"/>
          <w:color w:val="000000"/>
          <w:sz w:val="32"/>
          <w:szCs w:val="32"/>
          <w:highlight w:val="none"/>
          <w:lang w:eastAsia="zh-CN"/>
        </w:rPr>
        <w:t>振兴发</w:t>
      </w:r>
      <w:r>
        <w:rPr>
          <w:rFonts w:hint="eastAsia" w:ascii="仿宋_GB2312" w:hAnsi="仿宋_GB2312" w:eastAsia="仿宋_GB2312" w:cs="仿宋_GB2312"/>
          <w:color w:val="000000"/>
          <w:sz w:val="32"/>
          <w:szCs w:val="32"/>
          <w:highlight w:val="none"/>
        </w:rPr>
        <w:t>〔</w:t>
      </w:r>
      <w:r>
        <w:rPr>
          <w:rFonts w:hint="default" w:ascii="Times New Roman" w:hAnsi="Times New Roman" w:eastAsia="仿宋_GB2312" w:cs="Times New Roman"/>
          <w:color w:val="000000"/>
          <w:sz w:val="32"/>
          <w:szCs w:val="32"/>
          <w:highlight w:val="none"/>
        </w:rPr>
        <w:t>20</w:t>
      </w:r>
      <w:r>
        <w:rPr>
          <w:rFonts w:hint="default" w:ascii="Times New Roman" w:hAnsi="Times New Roman" w:eastAsia="仿宋_GB2312" w:cs="Times New Roman"/>
          <w:color w:val="000000"/>
          <w:sz w:val="32"/>
          <w:szCs w:val="32"/>
          <w:highlight w:val="none"/>
          <w:lang w:val="en-US" w:eastAsia="zh-CN"/>
        </w:rPr>
        <w:t>2</w:t>
      </w:r>
      <w:r>
        <w:rPr>
          <w:rFonts w:hint="eastAsia" w:ascii="Times New Roman" w:hAnsi="Times New Roman" w:eastAsia="仿宋_GB2312" w:cs="Times New Roman"/>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s="Times New Roman"/>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pacing w:val="136"/>
          <w:w w:val="95"/>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78" w:lineRule="exact"/>
        <w:ind w:right="28"/>
        <w:jc w:val="center"/>
        <w:rPr>
          <w:rFonts w:hint="eastAsia" w:ascii="方正小标宋简体" w:hAnsi="方正小标宋简体" w:eastAsia="方正小标宋简体" w:cs="方正小标宋简体"/>
          <w:color w:val="000000"/>
          <w:spacing w:val="0"/>
          <w:sz w:val="44"/>
          <w:szCs w:val="44"/>
          <w:lang w:val="en-US" w:eastAsia="zh-CN"/>
        </w:rPr>
      </w:pPr>
      <w:r>
        <w:rPr>
          <w:rFonts w:hint="eastAsia" w:ascii="方正小标宋简体" w:hAnsi="方正小标宋简体" w:eastAsia="方正小标宋简体" w:cs="方正小标宋简体"/>
          <w:color w:val="000000"/>
          <w:spacing w:val="40"/>
          <w:sz w:val="44"/>
          <w:szCs w:val="44"/>
          <w:lang w:val="en-US" w:eastAsia="zh-CN"/>
        </w:rPr>
        <w:t xml:space="preserve"> 西乡县乡村振兴局</w:t>
      </w:r>
    </w:p>
    <w:p>
      <w:pPr>
        <w:keepNext w:val="0"/>
        <w:keepLines w:val="0"/>
        <w:pageBreakBefore w:val="0"/>
        <w:widowControl w:val="0"/>
        <w:kinsoku/>
        <w:wordWrap/>
        <w:overflowPunct/>
        <w:topLinePunct w:val="0"/>
        <w:autoSpaceDE/>
        <w:autoSpaceDN/>
        <w:bidi w:val="0"/>
        <w:adjustRightInd/>
        <w:snapToGrid/>
        <w:spacing w:line="578" w:lineRule="exact"/>
        <w:ind w:right="28"/>
        <w:jc w:val="center"/>
        <w:rPr>
          <w:rFonts w:hint="eastAsia" w:ascii="方正小标宋简体" w:hAnsi="方正小标宋简体" w:eastAsia="方正小标宋简体" w:cs="方正小标宋简体"/>
          <w:w w:val="95"/>
          <w:kern w:val="0"/>
          <w:sz w:val="44"/>
          <w:szCs w:val="44"/>
          <w:highlight w:val="none"/>
          <w:lang w:val="en-US" w:eastAsia="zh-CN" w:bidi="ar"/>
        </w:rPr>
      </w:pPr>
      <w:r>
        <w:rPr>
          <w:rFonts w:hint="eastAsia" w:ascii="方正小标宋简体" w:hAnsi="方正小标宋简体" w:eastAsia="方正小标宋简体" w:cs="方正小标宋简体"/>
          <w:w w:val="95"/>
          <w:kern w:val="0"/>
          <w:sz w:val="44"/>
          <w:szCs w:val="44"/>
          <w:lang w:val="en-US" w:eastAsia="zh-CN" w:bidi="ar"/>
        </w:rPr>
        <w:t>关于下达2024年度财政衔接资金项目计划</w:t>
      </w:r>
      <w:r>
        <w:rPr>
          <w:rFonts w:hint="eastAsia" w:ascii="方正小标宋简体" w:hAnsi="方正小标宋简体" w:eastAsia="方正小标宋简体" w:cs="方正小标宋简体"/>
          <w:w w:val="95"/>
          <w:kern w:val="0"/>
          <w:sz w:val="44"/>
          <w:szCs w:val="44"/>
          <w:highlight w:val="none"/>
          <w:lang w:val="en-US" w:eastAsia="zh-CN" w:bidi="ar"/>
        </w:rPr>
        <w:t>的</w:t>
      </w:r>
    </w:p>
    <w:p>
      <w:pPr>
        <w:keepNext w:val="0"/>
        <w:keepLines w:val="0"/>
        <w:pageBreakBefore w:val="0"/>
        <w:widowControl w:val="0"/>
        <w:kinsoku/>
        <w:wordWrap/>
        <w:overflowPunct/>
        <w:topLinePunct w:val="0"/>
        <w:autoSpaceDE/>
        <w:autoSpaceDN/>
        <w:bidi w:val="0"/>
        <w:adjustRightInd/>
        <w:snapToGrid/>
        <w:spacing w:line="578" w:lineRule="exact"/>
        <w:ind w:right="28"/>
        <w:jc w:val="center"/>
        <w:rPr>
          <w:rFonts w:hint="eastAsia" w:ascii="仿宋_GB2312" w:hAnsi="仿宋_GB2312" w:eastAsia="仿宋_GB2312" w:cs="仿宋_GB2312"/>
          <w:kern w:val="0"/>
          <w:sz w:val="32"/>
          <w:szCs w:val="32"/>
          <w:lang w:val="en-US" w:eastAsia="zh-CN" w:bidi="ar"/>
        </w:rPr>
      </w:pPr>
      <w:r>
        <w:rPr>
          <w:rFonts w:hint="eastAsia" w:ascii="方正小标宋简体" w:hAnsi="方正小标宋简体" w:eastAsia="方正小标宋简体" w:cs="方正小标宋简体"/>
          <w:kern w:val="0"/>
          <w:sz w:val="44"/>
          <w:szCs w:val="44"/>
          <w:highlight w:val="none"/>
          <w:lang w:val="en-US" w:eastAsia="zh-CN" w:bidi="ar"/>
        </w:rPr>
        <w:t>通 知</w:t>
      </w:r>
    </w:p>
    <w:p>
      <w:pPr>
        <w:keepNext w:val="0"/>
        <w:keepLines w:val="0"/>
        <w:pageBreakBefore w:val="0"/>
        <w:widowControl/>
        <w:suppressLineNumbers w:val="0"/>
        <w:kinsoku/>
        <w:wordWrap/>
        <w:overflowPunct/>
        <w:topLinePunct w:val="0"/>
        <w:autoSpaceDE/>
        <w:autoSpaceDN/>
        <w:bidi w:val="0"/>
        <w:adjustRightInd/>
        <w:snapToGrid/>
        <w:spacing w:line="520" w:lineRule="exact"/>
        <w:ind w:left="640" w:right="0" w:rightChars="0" w:hanging="572" w:hangingChars="200"/>
        <w:jc w:val="both"/>
        <w:textAlignment w:val="auto"/>
        <w:outlineLvl w:val="9"/>
        <w:rPr>
          <w:rFonts w:hint="eastAsia" w:ascii="仿宋_GB2312" w:hAnsi="仿宋_GB2312" w:eastAsia="仿宋_GB2312" w:cs="仿宋_GB2312"/>
          <w:spacing w:val="-17"/>
          <w:kern w:val="0"/>
          <w:sz w:val="32"/>
          <w:szCs w:val="32"/>
          <w:lang w:val="en-US" w:eastAsia="zh-CN" w:bidi="ar"/>
        </w:rPr>
      </w:pPr>
      <w:r>
        <w:rPr>
          <w:rFonts w:hint="eastAsia" w:ascii="仿宋_GB2312" w:hAnsi="仿宋_GB2312" w:eastAsia="仿宋_GB2312" w:cs="仿宋_GB2312"/>
          <w:spacing w:val="-17"/>
          <w:kern w:val="0"/>
          <w:sz w:val="32"/>
          <w:szCs w:val="32"/>
          <w:lang w:val="en-US" w:eastAsia="zh-CN" w:bidi="ar"/>
        </w:rPr>
        <w:t>各镇（街道）: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right="0" w:rightChars="0" w:firstLine="572" w:firstLineChars="200"/>
        <w:jc w:val="both"/>
        <w:textAlignment w:val="auto"/>
        <w:outlineLvl w:val="9"/>
        <w:rPr>
          <w:rFonts w:hint="eastAsia" w:ascii="仿宋_GB2312" w:hAnsi="仿宋_GB2312" w:eastAsia="仿宋_GB2312" w:cs="仿宋_GB2312"/>
          <w:spacing w:val="-17"/>
          <w:kern w:val="0"/>
          <w:sz w:val="32"/>
          <w:szCs w:val="32"/>
          <w:lang w:val="en-US" w:eastAsia="zh-CN" w:bidi="ar"/>
        </w:rPr>
      </w:pPr>
      <w:r>
        <w:rPr>
          <w:rFonts w:hint="eastAsia" w:ascii="Times New Roman" w:hAnsi="Times New Roman" w:eastAsia="仿宋_GB2312" w:cs="Times New Roman"/>
          <w:spacing w:val="-17"/>
          <w:kern w:val="0"/>
          <w:sz w:val="32"/>
          <w:szCs w:val="32"/>
          <w:lang w:val="en-US" w:eastAsia="zh-CN" w:bidi="ar"/>
        </w:rPr>
        <w:t>《西乡县</w:t>
      </w:r>
      <w:r>
        <w:rPr>
          <w:rFonts w:hint="default" w:ascii="Times New Roman" w:hAnsi="Times New Roman" w:eastAsia="仿宋_GB2312" w:cs="Times New Roman"/>
          <w:spacing w:val="-17"/>
          <w:kern w:val="0"/>
          <w:sz w:val="32"/>
          <w:szCs w:val="32"/>
          <w:lang w:val="en-US" w:eastAsia="zh-CN" w:bidi="ar"/>
        </w:rPr>
        <w:t>202</w:t>
      </w:r>
      <w:r>
        <w:rPr>
          <w:rFonts w:hint="eastAsia" w:ascii="Times New Roman" w:hAnsi="Times New Roman" w:eastAsia="仿宋_GB2312" w:cs="Times New Roman"/>
          <w:spacing w:val="-17"/>
          <w:kern w:val="0"/>
          <w:sz w:val="32"/>
          <w:szCs w:val="32"/>
          <w:lang w:val="en-US" w:eastAsia="zh-CN" w:bidi="ar"/>
        </w:rPr>
        <w:t>4年度中省提前批次财政衔接资金项目实施方案》已经市县审核通过，现将2024年度“雨露计划”、脱贫人口小额信贷贴息和脱贫户互助资金贷款贴息项目计划下达给你们，并就有关事项通知如下: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572" w:firstLineChars="200"/>
        <w:jc w:val="both"/>
        <w:textAlignment w:val="auto"/>
        <w:rPr>
          <w:rFonts w:hint="eastAsia" w:ascii="仿宋_GB2312" w:hAnsi="仿宋_GB2312" w:eastAsia="仿宋_GB2312" w:cs="仿宋_GB2312"/>
          <w:b w:val="0"/>
          <w:bCs/>
          <w:spacing w:val="-17"/>
          <w:sz w:val="32"/>
          <w:lang w:eastAsia="zh-CN"/>
        </w:rPr>
      </w:pPr>
      <w:r>
        <w:rPr>
          <w:rFonts w:hint="eastAsia" w:ascii="黑体" w:hAnsi="黑体" w:eastAsia="黑体" w:cs="黑体"/>
          <w:spacing w:val="-17"/>
          <w:kern w:val="0"/>
          <w:sz w:val="32"/>
          <w:szCs w:val="32"/>
          <w:lang w:val="en-US" w:eastAsia="zh-CN" w:bidi="ar"/>
        </w:rPr>
        <w:t>一、项目计划情况。</w:t>
      </w:r>
      <w:r>
        <w:rPr>
          <w:rFonts w:hint="eastAsia" w:ascii="Times New Roman" w:hAnsi="Times New Roman" w:eastAsia="仿宋_GB2312" w:cs="Times New Roman"/>
          <w:spacing w:val="-17"/>
          <w:kern w:val="0"/>
          <w:sz w:val="32"/>
          <w:szCs w:val="32"/>
          <w:lang w:val="en-US" w:eastAsia="zh-CN" w:bidi="ar"/>
        </w:rPr>
        <w:t>本次下达的为年度小额贷款贴息、“雨露计划”和脱贫户互助资金贷款贴息项目三类项目，计划使用财政衔接资金2097万元，其中使用中央提前批次财政衔接资金2027万元，省级提前批次财政衔接资金70万元。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572" w:firstLineChars="200"/>
        <w:jc w:val="both"/>
        <w:textAlignment w:val="auto"/>
        <w:rPr>
          <w:rFonts w:hint="eastAsia" w:ascii="仿宋_GB2312" w:hAnsi="仿宋_GB2312" w:eastAsia="仿宋_GB2312" w:cs="仿宋_GB2312"/>
          <w:spacing w:val="-17"/>
          <w:kern w:val="0"/>
          <w:sz w:val="32"/>
          <w:szCs w:val="32"/>
          <w:lang w:val="en-US" w:eastAsia="zh-CN" w:bidi="ar"/>
        </w:rPr>
      </w:pPr>
      <w:r>
        <w:rPr>
          <w:rFonts w:hint="eastAsia" w:ascii="黑体" w:hAnsi="黑体" w:eastAsia="黑体" w:cs="黑体"/>
          <w:b w:val="0"/>
          <w:bCs/>
          <w:spacing w:val="-17"/>
          <w:sz w:val="32"/>
          <w:lang w:eastAsia="zh-CN"/>
        </w:rPr>
        <w:t>二、严格项目管理程序。</w:t>
      </w:r>
      <w:r>
        <w:rPr>
          <w:rFonts w:hint="eastAsia" w:ascii="仿宋_GB2312" w:hAnsi="仿宋_GB2312" w:eastAsia="仿宋_GB2312" w:cs="仿宋_GB2312"/>
          <w:b w:val="0"/>
          <w:bCs/>
          <w:spacing w:val="-17"/>
          <w:sz w:val="32"/>
          <w:lang w:eastAsia="zh-CN"/>
        </w:rPr>
        <w:t>各镇（街道）要严把项目实施程序关，严格按照项目时间节点组织开展摸排、建立台账、审查审核、开工实施、完工验收等工作。要</w:t>
      </w:r>
      <w:r>
        <w:rPr>
          <w:rFonts w:hint="eastAsia" w:ascii="仿宋_GB2312" w:hAnsi="方正小标宋简体" w:eastAsia="仿宋_GB2312"/>
          <w:spacing w:val="-17"/>
          <w:sz w:val="32"/>
          <w:lang w:eastAsia="zh-CN"/>
        </w:rPr>
        <w:t>按时将下达的项目计划和资金投入等情况在镇务、村务公开栏进行公示，接受群众和社会监督，公示时间不得少于</w:t>
      </w:r>
      <w:r>
        <w:rPr>
          <w:rFonts w:hint="eastAsia" w:ascii="Times New Roman" w:hAnsi="Times New Roman" w:eastAsia="仿宋_GB2312" w:cs="Times New Roman"/>
          <w:spacing w:val="-17"/>
          <w:kern w:val="0"/>
          <w:sz w:val="32"/>
          <w:szCs w:val="32"/>
          <w:lang w:val="en-US" w:eastAsia="zh-CN" w:bidi="ar"/>
        </w:rPr>
        <w:t>10</w:t>
      </w:r>
      <w:r>
        <w:rPr>
          <w:rFonts w:hint="eastAsia" w:ascii="仿宋_GB2312" w:hAnsi="方正小标宋简体" w:eastAsia="仿宋_GB2312"/>
          <w:spacing w:val="-17"/>
          <w:sz w:val="32"/>
          <w:lang w:val="en-US" w:eastAsia="zh-CN"/>
        </w:rPr>
        <w:t>天</w:t>
      </w:r>
      <w:r>
        <w:rPr>
          <w:rFonts w:hint="eastAsia" w:ascii="仿宋_GB2312" w:hAnsi="方正小标宋简体" w:eastAsia="仿宋_GB2312"/>
          <w:spacing w:val="-17"/>
          <w:sz w:val="32"/>
          <w:lang w:eastAsia="zh-CN"/>
        </w:rPr>
        <w:t>，留存清晰的公示图片或影像资料备查。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right="0" w:rightChars="0" w:firstLine="572" w:firstLineChars="200"/>
        <w:jc w:val="both"/>
        <w:textAlignment w:val="auto"/>
        <w:outlineLvl w:val="9"/>
        <w:rPr>
          <w:rFonts w:hint="eastAsia" w:ascii="Times New Roman" w:hAnsi="Times New Roman" w:eastAsia="仿宋_GB2312" w:cs="Times New Roman"/>
          <w:spacing w:val="-17"/>
          <w:kern w:val="0"/>
          <w:sz w:val="32"/>
          <w:szCs w:val="32"/>
          <w:lang w:val="en-US" w:eastAsia="zh-CN" w:bidi="ar"/>
        </w:rPr>
      </w:pPr>
      <w:r>
        <w:rPr>
          <w:rFonts w:hint="eastAsia" w:ascii="仿宋_GB2312" w:hAnsi="仿宋_GB2312" w:eastAsia="仿宋_GB2312" w:cs="仿宋_GB2312"/>
          <w:b w:val="0"/>
          <w:bCs/>
          <w:spacing w:val="-17"/>
          <w:kern w:val="2"/>
          <w:sz w:val="32"/>
          <w:szCs w:val="24"/>
          <w:lang w:val="en-US" w:eastAsia="zh-CN" w:bidi="ar-SA"/>
        </w:rPr>
        <w:t xml:space="preserve">   </w:t>
      </w:r>
      <w:r>
        <w:rPr>
          <w:rFonts w:hint="eastAsia" w:ascii="黑体" w:hAnsi="黑体" w:eastAsia="黑体" w:cs="黑体"/>
          <w:b w:val="0"/>
          <w:bCs/>
          <w:spacing w:val="-17"/>
          <w:kern w:val="2"/>
          <w:sz w:val="32"/>
          <w:szCs w:val="24"/>
          <w:lang w:val="en-US" w:eastAsia="zh-CN" w:bidi="ar-SA"/>
        </w:rPr>
        <w:t>三、全面实施绩效管理。</w:t>
      </w:r>
      <w:r>
        <w:rPr>
          <w:rFonts w:hint="eastAsia" w:ascii="仿宋_GB2312" w:hAnsi="仿宋_GB2312" w:eastAsia="仿宋_GB2312" w:cs="仿宋_GB2312"/>
          <w:color w:val="auto"/>
          <w:spacing w:val="-17"/>
          <w:kern w:val="0"/>
          <w:sz w:val="32"/>
          <w:szCs w:val="32"/>
          <w:lang w:val="en-US" w:eastAsia="zh-CN" w:bidi="ar"/>
        </w:rPr>
        <w:t>加强财政衔接资金项目绩效管理工作，切实提高财政衔接资金使用效益。各项目实施单位要严格按照县财政局、农业农村局、乡村振兴局、发改局等4部门关于转发《汉中市财政衔接资金及涉农整合资金项目管理工作细则的通知》（西财发</w:t>
      </w:r>
      <w:r>
        <w:rPr>
          <w:rFonts w:hint="default" w:ascii="Times New Roman" w:hAnsi="Times New Roman" w:eastAsia="仿宋_GB2312" w:cs="Times New Roman"/>
          <w:spacing w:val="-17"/>
          <w:kern w:val="0"/>
          <w:sz w:val="32"/>
          <w:szCs w:val="32"/>
          <w:lang w:val="en-US" w:eastAsia="zh-CN" w:bidi="ar"/>
        </w:rPr>
        <w:t>〔202</w:t>
      </w:r>
      <w:r>
        <w:rPr>
          <w:rFonts w:hint="eastAsia" w:ascii="Times New Roman" w:hAnsi="Times New Roman" w:eastAsia="仿宋_GB2312" w:cs="Times New Roman"/>
          <w:spacing w:val="-17"/>
          <w:kern w:val="0"/>
          <w:sz w:val="32"/>
          <w:szCs w:val="32"/>
          <w:lang w:val="en-US" w:eastAsia="zh-CN" w:bidi="ar"/>
        </w:rPr>
        <w:t>2</w:t>
      </w:r>
      <w:r>
        <w:rPr>
          <w:rFonts w:hint="default" w:ascii="Times New Roman" w:hAnsi="Times New Roman" w:eastAsia="仿宋_GB2312" w:cs="Times New Roman"/>
          <w:spacing w:val="-17"/>
          <w:kern w:val="0"/>
          <w:sz w:val="32"/>
          <w:szCs w:val="32"/>
          <w:lang w:val="en-US" w:eastAsia="zh-CN" w:bidi="ar"/>
        </w:rPr>
        <w:t>〕</w:t>
      </w:r>
      <w:r>
        <w:rPr>
          <w:rFonts w:hint="eastAsia" w:ascii="Times New Roman" w:hAnsi="Times New Roman" w:eastAsia="仿宋_GB2312" w:cs="Times New Roman"/>
          <w:color w:val="auto"/>
          <w:spacing w:val="-17"/>
          <w:kern w:val="0"/>
          <w:sz w:val="32"/>
          <w:szCs w:val="32"/>
          <w:lang w:val="en-US" w:eastAsia="zh-CN" w:bidi="ar"/>
        </w:rPr>
        <w:t>36</w:t>
      </w:r>
      <w:r>
        <w:rPr>
          <w:rFonts w:hint="eastAsia" w:ascii="仿宋_GB2312" w:hAnsi="仿宋_GB2312" w:eastAsia="仿宋_GB2312" w:cs="仿宋_GB2312"/>
          <w:color w:val="auto"/>
          <w:spacing w:val="-17"/>
          <w:kern w:val="0"/>
          <w:sz w:val="32"/>
          <w:szCs w:val="32"/>
          <w:lang w:val="en-US" w:eastAsia="zh-CN" w:bidi="ar"/>
        </w:rPr>
        <w:t>号）文件相关要求，按程序做好项目绩效目标申报、公示及项目绩效评价等工作。</w:t>
      </w:r>
    </w:p>
    <w:p>
      <w:pPr>
        <w:keepNext w:val="0"/>
        <w:keepLines w:val="0"/>
        <w:pageBreakBefore w:val="0"/>
        <w:kinsoku/>
        <w:wordWrap/>
        <w:overflowPunct/>
        <w:topLinePunct w:val="0"/>
        <w:autoSpaceDE/>
        <w:autoSpaceDN/>
        <w:bidi w:val="0"/>
        <w:adjustRightInd/>
        <w:snapToGrid/>
        <w:spacing w:line="520" w:lineRule="exact"/>
        <w:ind w:firstLine="572" w:firstLineChars="200"/>
        <w:textAlignment w:val="auto"/>
        <w:rPr>
          <w:rFonts w:hint="eastAsia"/>
          <w:spacing w:val="-17"/>
          <w:lang w:val="en-US" w:eastAsia="zh-CN"/>
        </w:rPr>
      </w:pPr>
      <w:r>
        <w:rPr>
          <w:rFonts w:hint="eastAsia" w:ascii="黑体" w:hAnsi="黑体" w:eastAsia="黑体" w:cs="黑体"/>
          <w:spacing w:val="-17"/>
          <w:kern w:val="0"/>
          <w:sz w:val="32"/>
          <w:szCs w:val="32"/>
          <w:lang w:val="en-US" w:eastAsia="zh-CN" w:bidi="ar"/>
        </w:rPr>
        <w:t>四、认真做好项目实施和管理。</w:t>
      </w:r>
      <w:r>
        <w:rPr>
          <w:rFonts w:hint="eastAsia" w:ascii="Times New Roman" w:hAnsi="Times New Roman" w:eastAsia="仿宋_GB2312" w:cs="Times New Roman"/>
          <w:spacing w:val="-17"/>
          <w:kern w:val="0"/>
          <w:sz w:val="32"/>
          <w:szCs w:val="32"/>
          <w:lang w:val="en-US" w:eastAsia="zh-CN" w:bidi="ar"/>
        </w:rPr>
        <w:t>严格执行《西乡县财政涉农整合资金管理办法》和《西乡县财政涉农整合资金项目管理办法》有关规定，按照“谁使用、谁负责、谁主管、谁监管”的原则，加强项目检查指导并落实好项目管理、竣工验收、决算审计报账、资产管理等制度。根据项目建设进度，及时申请县财政局拨付和使用资金，发挥项目资金绩效，助力巩固拓展脱贫攻坚成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1192" w:right="0" w:rightChars="0" w:hanging="1144" w:hangingChars="400"/>
        <w:jc w:val="both"/>
        <w:textAlignment w:val="auto"/>
        <w:outlineLvl w:val="9"/>
        <w:rPr>
          <w:rFonts w:hint="eastAsia" w:ascii="仿宋_GB2312" w:hAnsi="仿宋_GB2312" w:eastAsia="仿宋_GB2312" w:cs="仿宋_GB2312"/>
          <w:spacing w:val="-17"/>
          <w:kern w:val="0"/>
          <w:sz w:val="32"/>
          <w:szCs w:val="32"/>
          <w:lang w:val="en-US" w:eastAsia="zh-CN" w:bidi="ar"/>
        </w:rPr>
      </w:pPr>
      <w:r>
        <w:rPr>
          <w:rFonts w:hint="eastAsia" w:ascii="仿宋_GB2312" w:hAnsi="仿宋_GB2312" w:eastAsia="仿宋_GB2312" w:cs="仿宋_GB2312"/>
          <w:spacing w:val="-17"/>
          <w:kern w:val="0"/>
          <w:sz w:val="32"/>
          <w:szCs w:val="32"/>
          <w:lang w:val="en-US" w:eastAsia="zh-CN" w:bidi="ar"/>
        </w:rPr>
        <w:t xml:space="preserve">  </w:t>
      </w:r>
    </w:p>
    <w:p>
      <w:pPr>
        <w:keepNext w:val="0"/>
        <w:keepLines w:val="0"/>
        <w:pageBreakBefore w:val="0"/>
        <w:kinsoku/>
        <w:wordWrap/>
        <w:overflowPunct/>
        <w:topLinePunct w:val="0"/>
        <w:autoSpaceDE/>
        <w:autoSpaceDN/>
        <w:bidi w:val="0"/>
        <w:adjustRightInd/>
        <w:snapToGrid/>
        <w:spacing w:line="520" w:lineRule="exact"/>
        <w:ind w:firstLine="572" w:firstLineChars="200"/>
        <w:textAlignment w:val="auto"/>
        <w:rPr>
          <w:rFonts w:hint="eastAsia" w:ascii="Times New Roman" w:hAnsi="Times New Roman" w:eastAsia="仿宋_GB2312" w:cs="Times New Roman"/>
          <w:spacing w:val="-17"/>
          <w:kern w:val="0"/>
          <w:sz w:val="32"/>
          <w:szCs w:val="32"/>
          <w:lang w:val="en-US" w:eastAsia="zh-CN" w:bidi="ar"/>
        </w:rPr>
      </w:pPr>
      <w:r>
        <w:rPr>
          <w:rFonts w:hint="eastAsia" w:ascii="仿宋_GB2312" w:hAnsi="仿宋_GB2312" w:eastAsia="仿宋_GB2312" w:cs="仿宋_GB2312"/>
          <w:spacing w:val="-17"/>
          <w:kern w:val="0"/>
          <w:sz w:val="32"/>
          <w:szCs w:val="32"/>
          <w:lang w:val="en-US" w:eastAsia="zh-CN" w:bidi="ar"/>
        </w:rPr>
        <w:t xml:space="preserve">  附件</w:t>
      </w:r>
      <w:r>
        <w:rPr>
          <w:rFonts w:hint="eastAsia" w:ascii="Times New Roman" w:hAnsi="Times New Roman" w:eastAsia="仿宋_GB2312" w:cs="Times New Roman"/>
          <w:spacing w:val="-17"/>
          <w:kern w:val="0"/>
          <w:sz w:val="32"/>
          <w:szCs w:val="32"/>
          <w:lang w:val="en-US" w:eastAsia="zh-CN" w:bidi="ar"/>
        </w:rPr>
        <w:t>:西乡县2024年度财政衔接资金项目计划表</w:t>
      </w:r>
    </w:p>
    <w:p>
      <w:pPr>
        <w:pStyle w:val="2"/>
        <w:keepNext w:val="0"/>
        <w:keepLines w:val="0"/>
        <w:pageBreakBefore w:val="0"/>
        <w:kinsoku/>
        <w:wordWrap/>
        <w:overflowPunct/>
        <w:topLinePunct w:val="0"/>
        <w:autoSpaceDE/>
        <w:autoSpaceDN/>
        <w:bidi w:val="0"/>
        <w:adjustRightInd/>
        <w:snapToGrid/>
        <w:spacing w:line="520" w:lineRule="exact"/>
        <w:jc w:val="both"/>
        <w:textAlignment w:val="auto"/>
        <w:rPr>
          <w:rFonts w:hint="eastAsia"/>
          <w:spacing w:val="-17"/>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right="0" w:rightChars="0" w:firstLine="4004" w:firstLineChars="1400"/>
        <w:jc w:val="both"/>
        <w:textAlignment w:val="auto"/>
        <w:outlineLvl w:val="9"/>
        <w:rPr>
          <w:rFonts w:hint="eastAsia" w:ascii="仿宋_GB2312" w:hAnsi="仿宋_GB2312" w:eastAsia="仿宋_GB2312" w:cs="仿宋_GB2312"/>
          <w:spacing w:val="-17"/>
          <w:kern w:val="0"/>
          <w:sz w:val="32"/>
          <w:szCs w:val="32"/>
          <w:lang w:val="en-US" w:eastAsia="zh-CN" w:bidi="ar"/>
        </w:rPr>
      </w:pPr>
      <w:r>
        <w:rPr>
          <w:rFonts w:hint="eastAsia" w:ascii="仿宋_GB2312" w:hAnsi="仿宋_GB2312" w:eastAsia="仿宋_GB2312" w:cs="仿宋_GB2312"/>
          <w:spacing w:val="-17"/>
          <w:kern w:val="0"/>
          <w:sz w:val="32"/>
          <w:szCs w:val="32"/>
          <w:lang w:val="en-US" w:eastAsia="zh-CN" w:bidi="ar"/>
        </w:rPr>
        <w:t xml:space="preserve">       西乡县乡村振兴局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100" w:right="0" w:rightChars="0"/>
        <w:jc w:val="both"/>
        <w:textAlignment w:val="auto"/>
        <w:outlineLvl w:val="9"/>
        <w:rPr>
          <w:rFonts w:hint="default" w:ascii="Times New Roman" w:hAnsi="Times New Roman" w:eastAsia="仿宋_GB2312" w:cs="Times New Roman"/>
          <w:color w:val="000000"/>
          <w:spacing w:val="-11"/>
          <w:sz w:val="28"/>
          <w:szCs w:val="28"/>
        </w:rPr>
      </w:pPr>
      <w:r>
        <w:rPr>
          <w:rFonts w:hint="eastAsia" w:ascii="仿宋_GB2312" w:hAnsi="仿宋_GB2312" w:eastAsia="仿宋_GB2312" w:cs="仿宋_GB2312"/>
          <w:spacing w:val="-17"/>
          <w:kern w:val="0"/>
          <w:sz w:val="32"/>
          <w:szCs w:val="32"/>
          <w:lang w:val="en-US" w:eastAsia="zh-CN" w:bidi="ar"/>
        </w:rPr>
        <w:t xml:space="preserve">                </w:t>
      </w:r>
      <w:r>
        <w:rPr>
          <w:rFonts w:hint="default" w:ascii="Times New Roman" w:hAnsi="Times New Roman" w:eastAsia="仿宋_GB2312" w:cs="Times New Roman"/>
          <w:spacing w:val="-17"/>
          <w:kern w:val="0"/>
          <w:sz w:val="32"/>
          <w:szCs w:val="32"/>
          <w:lang w:val="en-US" w:eastAsia="zh-CN" w:bidi="ar"/>
        </w:rPr>
        <w:t xml:space="preserve"> </w:t>
      </w:r>
      <w:r>
        <w:rPr>
          <w:rFonts w:hint="eastAsia" w:ascii="Times New Roman" w:hAnsi="Times New Roman" w:eastAsia="仿宋_GB2312" w:cs="Times New Roman"/>
          <w:spacing w:val="-17"/>
          <w:kern w:val="0"/>
          <w:sz w:val="32"/>
          <w:szCs w:val="32"/>
          <w:lang w:val="en-US" w:eastAsia="zh-CN" w:bidi="ar"/>
        </w:rPr>
        <w:t xml:space="preserve">   </w:t>
      </w:r>
      <w:r>
        <w:rPr>
          <w:rFonts w:hint="default" w:ascii="Times New Roman" w:hAnsi="Times New Roman" w:eastAsia="仿宋_GB2312" w:cs="Times New Roman"/>
          <w:spacing w:val="-17"/>
          <w:kern w:val="0"/>
          <w:sz w:val="32"/>
          <w:szCs w:val="32"/>
          <w:lang w:val="en-US" w:eastAsia="zh-CN" w:bidi="ar"/>
        </w:rPr>
        <w:t xml:space="preserve"> </w:t>
      </w:r>
      <w:r>
        <w:rPr>
          <w:rFonts w:hint="eastAsia" w:ascii="Times New Roman" w:hAnsi="Times New Roman" w:eastAsia="仿宋_GB2312" w:cs="Times New Roman"/>
          <w:spacing w:val="-17"/>
          <w:kern w:val="0"/>
          <w:sz w:val="32"/>
          <w:szCs w:val="32"/>
          <w:lang w:val="en-US" w:eastAsia="zh-CN" w:bidi="ar"/>
        </w:rPr>
        <w:t xml:space="preserve">                 </w:t>
      </w:r>
      <w:bookmarkStart w:id="0" w:name="_GoBack"/>
      <w:bookmarkEnd w:id="0"/>
      <w:r>
        <w:rPr>
          <w:rFonts w:hint="default" w:ascii="Times New Roman" w:hAnsi="Times New Roman" w:eastAsia="仿宋_GB2312" w:cs="Times New Roman"/>
          <w:spacing w:val="-17"/>
          <w:kern w:val="0"/>
          <w:sz w:val="32"/>
          <w:szCs w:val="32"/>
          <w:lang w:val="en-US" w:eastAsia="zh-CN" w:bidi="ar"/>
        </w:rPr>
        <w:t>202</w:t>
      </w:r>
      <w:r>
        <w:rPr>
          <w:rFonts w:hint="eastAsia" w:ascii="Times New Roman" w:hAnsi="Times New Roman" w:eastAsia="仿宋_GB2312" w:cs="Times New Roman"/>
          <w:spacing w:val="-17"/>
          <w:kern w:val="0"/>
          <w:sz w:val="32"/>
          <w:szCs w:val="32"/>
          <w:lang w:val="en-US" w:eastAsia="zh-CN" w:bidi="ar"/>
        </w:rPr>
        <w:t>4</w:t>
      </w:r>
      <w:r>
        <w:rPr>
          <w:rFonts w:hint="default" w:ascii="Times New Roman" w:hAnsi="Times New Roman" w:eastAsia="仿宋_GB2312" w:cs="Times New Roman"/>
          <w:spacing w:val="-17"/>
          <w:kern w:val="0"/>
          <w:sz w:val="32"/>
          <w:szCs w:val="32"/>
          <w:lang w:val="en-US" w:eastAsia="zh-CN" w:bidi="ar"/>
        </w:rPr>
        <w:t>年</w:t>
      </w:r>
      <w:r>
        <w:rPr>
          <w:rFonts w:hint="eastAsia" w:ascii="Times New Roman" w:hAnsi="Times New Roman" w:eastAsia="仿宋_GB2312" w:cs="Times New Roman"/>
          <w:spacing w:val="-17"/>
          <w:kern w:val="0"/>
          <w:sz w:val="32"/>
          <w:szCs w:val="32"/>
          <w:lang w:val="en-US" w:eastAsia="zh-CN" w:bidi="ar"/>
        </w:rPr>
        <w:t>3</w:t>
      </w:r>
      <w:r>
        <w:rPr>
          <w:rFonts w:hint="default" w:ascii="Times New Roman" w:hAnsi="Times New Roman" w:eastAsia="仿宋_GB2312" w:cs="Times New Roman"/>
          <w:spacing w:val="-17"/>
          <w:kern w:val="0"/>
          <w:sz w:val="32"/>
          <w:szCs w:val="32"/>
          <w:lang w:val="en-US" w:eastAsia="zh-CN" w:bidi="ar"/>
        </w:rPr>
        <w:t>月</w:t>
      </w:r>
      <w:r>
        <w:rPr>
          <w:rFonts w:hint="eastAsia" w:ascii="Times New Roman" w:hAnsi="Times New Roman" w:eastAsia="仿宋_GB2312" w:cs="Times New Roman"/>
          <w:spacing w:val="-17"/>
          <w:kern w:val="0"/>
          <w:sz w:val="32"/>
          <w:szCs w:val="32"/>
          <w:lang w:val="en-US" w:eastAsia="zh-CN" w:bidi="ar"/>
        </w:rPr>
        <w:t>5</w:t>
      </w:r>
      <w:r>
        <w:rPr>
          <w:rFonts w:hint="default" w:ascii="Times New Roman" w:hAnsi="Times New Roman" w:eastAsia="仿宋_GB2312" w:cs="Times New Roman"/>
          <w:spacing w:val="-17"/>
          <w:kern w:val="0"/>
          <w:sz w:val="32"/>
          <w:szCs w:val="32"/>
          <w:lang w:val="en-US" w:eastAsia="zh-CN" w:bidi="ar"/>
        </w:rPr>
        <w:t>日</w:t>
      </w:r>
      <w:r>
        <w:rPr>
          <w:rFonts w:hint="default" w:ascii="Times New Roman" w:hAnsi="Times New Roman" w:eastAsia="仿宋_GB2312" w:cs="Times New Roman"/>
          <w:color w:val="000000"/>
          <w:spacing w:val="-17"/>
          <w:sz w:val="28"/>
          <w:szCs w:val="28"/>
        </w:rPr>
        <w:t xml:space="preserve"> </w:t>
      </w:r>
      <w:r>
        <w:rPr>
          <w:rFonts w:hint="default" w:ascii="Times New Roman" w:hAnsi="Times New Roman" w:eastAsia="仿宋_GB2312" w:cs="Times New Roman"/>
          <w:color w:val="000000"/>
          <w:spacing w:val="-11"/>
          <w:sz w:val="28"/>
          <w:szCs w:val="28"/>
        </w:rPr>
        <w:t xml:space="preserve"> </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keepNext w:val="0"/>
        <w:keepLines w:val="0"/>
        <w:pageBreakBefore w:val="0"/>
        <w:kinsoku/>
        <w:wordWrap/>
        <w:overflowPunct/>
        <w:topLinePunct w:val="0"/>
        <w:autoSpaceDE/>
        <w:autoSpaceDN/>
        <w:bidi w:val="0"/>
        <w:adjustRightInd/>
        <w:snapToGrid/>
        <w:spacing w:line="560" w:lineRule="exact"/>
        <w:ind w:firstLine="280" w:firstLineChars="100"/>
        <w:textAlignment w:val="auto"/>
        <w:rPr>
          <w:rFonts w:hint="eastAsia" w:ascii="Times New Roman" w:hAnsi="Times New Roman" w:eastAsia="仿宋_GB2312" w:cs="Times New Roman"/>
          <w:kern w:val="0"/>
          <w:sz w:val="28"/>
          <w:szCs w:val="28"/>
          <w:lang w:val="en-US" w:eastAsia="zh-CN" w:bidi="ar"/>
        </w:rPr>
      </w:pPr>
      <w:r>
        <w:rPr>
          <w:rFonts w:hint="eastAsia" w:ascii="仿宋_GB2312" w:hAnsi="仿宋_GB2312" w:eastAsia="仿宋_GB2312" w:cs="仿宋_GB2312"/>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9525</wp:posOffset>
                </wp:positionV>
                <wp:extent cx="5781675" cy="0"/>
                <wp:effectExtent l="0" t="0" r="0" b="0"/>
                <wp:wrapNone/>
                <wp:docPr id="2" name="直线 2"/>
                <wp:cNvGraphicFramePr/>
                <a:graphic xmlns:a="http://schemas.openxmlformats.org/drawingml/2006/main">
                  <a:graphicData uri="http://schemas.microsoft.com/office/word/2010/wordprocessingShape">
                    <wps:wsp>
                      <wps:cNvCnPr/>
                      <wps:spPr>
                        <a:xfrm>
                          <a:off x="0" y="0"/>
                          <a:ext cx="57816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25pt;margin-top:0.75pt;height:0pt;width:455.25pt;z-index:251660288;mso-width-relative:page;mso-height-relative:page;" filled="f" stroked="t" coordsize="21600,21600" o:gfxdata="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nUq60gAAAAUB&#10;AAAPAAAAAAAAAAEAIAAAACIAAABkcnMvZG93bnJldi54bWxQSwECFAAUAAAACACHTuJAXtP3PugB&#10;AADbAwAADgAAAAAAAAABACAAAAAhAQAAZHJzL2Uyb0RvYy54bWxQSwUGAAAAAAYABgBZAQAAewUA&#10;AAAA&#10;">
                <v:fill on="f" focussize="0,0"/>
                <v:stroke color="#000000" joinstyle="round"/>
                <v:imagedata o:title=""/>
                <o:lock v:ext="edit" aspectratio="f"/>
              </v:line>
            </w:pict>
          </mc:Fallback>
        </mc:AlternateContent>
      </w:r>
      <w:r>
        <w:rPr>
          <w:rFonts w:hint="eastAsia" w:ascii="仿宋_GB2312" w:hAnsi="仿宋_GB2312" w:eastAsia="仿宋_GB2312" w:cs="仿宋_GB2312"/>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341630</wp:posOffset>
                </wp:positionV>
                <wp:extent cx="5781675" cy="0"/>
                <wp:effectExtent l="0" t="0" r="0" b="0"/>
                <wp:wrapNone/>
                <wp:docPr id="4" name="直线 3"/>
                <wp:cNvGraphicFramePr/>
                <a:graphic xmlns:a="http://schemas.openxmlformats.org/drawingml/2006/main">
                  <a:graphicData uri="http://schemas.microsoft.com/office/word/2010/wordprocessingShape">
                    <wps:wsp>
                      <wps:cNvCnPr/>
                      <wps:spPr>
                        <a:xfrm>
                          <a:off x="0" y="0"/>
                          <a:ext cx="57816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25pt;margin-top:26.9pt;height:0pt;width:455.25pt;z-index:251661312;mso-width-relative:page;mso-height-relative:page;" filled="f" stroked="t" coordsize="21600,21600" o:gfxdata="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FpKT41AAA&#10;AAcBAAAPAAAAAAAAAAEAIAAAACIAAABkcnMvZG93bnJldi54bWxQSwECFAAUAAAACACHTuJAU8Ue&#10;5ekBAADbAwAADgAAAAAAAAABACAAAAAjAQAAZHJzL2Uyb0RvYy54bWxQSwUGAAAAAAYABgBZAQAA&#10;fgUAAAAA&#10;">
                <v:fill on="f" focussize="0,0"/>
                <v:stroke color="#000000" joinstyle="round"/>
                <v:imagedata o:title=""/>
                <o:lock v:ext="edit" aspectratio="f"/>
              </v:line>
            </w:pict>
          </mc:Fallback>
        </mc:AlternateContent>
      </w:r>
      <w:r>
        <w:rPr>
          <w:rFonts w:hint="eastAsia" w:ascii="仿宋_GB2312" w:hAnsi="仿宋_GB2312" w:eastAsia="仿宋_GB2312" w:cs="仿宋_GB2312"/>
          <w:color w:val="000000"/>
          <w:sz w:val="28"/>
          <w:szCs w:val="28"/>
        </w:rPr>
        <w:t>西乡县</w:t>
      </w:r>
      <w:r>
        <w:rPr>
          <w:rFonts w:hint="eastAsia" w:ascii="仿宋_GB2312" w:hAnsi="仿宋_GB2312" w:eastAsia="仿宋_GB2312" w:cs="仿宋_GB2312"/>
          <w:color w:val="000000"/>
          <w:sz w:val="28"/>
          <w:szCs w:val="28"/>
          <w:lang w:eastAsia="zh-CN"/>
        </w:rPr>
        <w:t>乡村振兴局</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Times New Roman" w:hAnsi="Times New Roman" w:eastAsia="仿宋_GB2312" w:cs="Times New Roman"/>
          <w:kern w:val="0"/>
          <w:sz w:val="28"/>
          <w:szCs w:val="28"/>
          <w:lang w:val="en-US" w:eastAsia="zh-CN" w:bidi="ar"/>
        </w:rPr>
        <w:t>2023年3月5日印发</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穝灿砰">
    <w:altName w:val="宋体"/>
    <w:panose1 w:val="00000000000000000000"/>
    <w:charset w:val="86"/>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1325" cy="24003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1325" cy="2400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9pt;width:34.75pt;mso-position-horizontal:outside;mso-position-horizontal-relative:margin;z-index:251659264;mso-width-relative:page;mso-height-relative:page;" filled="f" stroked="f" coordsize="21600,21600" o:gfxdata="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QDjljTAAAAAwEAAA8AAAAAAAAAAQAgAAAAIgAAAGRycy9kb3ducmV2Lnht&#10;bFBLAQIUABQAAAAIAIdO4kD0O9irNwIAAGEEAAAOAAAAAAAAAAEAIAAAACIBAABkcnMvZTJvRG9j&#10;LnhtbFBLBQYAAAAABgAGAFkBAADLBQAAAAA=&#10;">
              <v:fill on="f" focussize="0,0"/>
              <v:stroke on="f" weight="0.5pt"/>
              <v:imagedata o:title=""/>
              <o:lock v:ext="edit" aspectratio="f"/>
              <v:textbox inset="0mm,0mm,0mm,0mm">
                <w:txbxContent>
                  <w:p>
                    <w:pPr>
                      <w:pStyle w:val="3"/>
                      <w:rPr>
                        <w:rFonts w:hint="eastAsia" w:ascii="仿宋_GB2312" w:hAnsi="仿宋_GB2312" w:eastAsia="仿宋_GB2312" w:cs="仿宋_GB2312"/>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Mzg3ZTI4NjcxOTU3MWM3NzMwNTM1OWVjNWFmZTAifQ=="/>
  </w:docVars>
  <w:rsids>
    <w:rsidRoot w:val="00000000"/>
    <w:rsid w:val="007E1F91"/>
    <w:rsid w:val="00B05E93"/>
    <w:rsid w:val="00C26B73"/>
    <w:rsid w:val="016D3F1F"/>
    <w:rsid w:val="01F95C6D"/>
    <w:rsid w:val="0309798A"/>
    <w:rsid w:val="05140285"/>
    <w:rsid w:val="0518080E"/>
    <w:rsid w:val="07C842DE"/>
    <w:rsid w:val="08A07782"/>
    <w:rsid w:val="08CC130B"/>
    <w:rsid w:val="08DE3C0F"/>
    <w:rsid w:val="09B12D1E"/>
    <w:rsid w:val="09C61328"/>
    <w:rsid w:val="09CA1CEA"/>
    <w:rsid w:val="0ADB2CF4"/>
    <w:rsid w:val="0FEF19E2"/>
    <w:rsid w:val="108A2BF3"/>
    <w:rsid w:val="10AE3B64"/>
    <w:rsid w:val="10D302D8"/>
    <w:rsid w:val="11BE020F"/>
    <w:rsid w:val="12083A3F"/>
    <w:rsid w:val="12E66853"/>
    <w:rsid w:val="132578F8"/>
    <w:rsid w:val="13D15F5B"/>
    <w:rsid w:val="15501D98"/>
    <w:rsid w:val="15696C5C"/>
    <w:rsid w:val="16376D26"/>
    <w:rsid w:val="169A327C"/>
    <w:rsid w:val="173F539B"/>
    <w:rsid w:val="17B9616B"/>
    <w:rsid w:val="17F73144"/>
    <w:rsid w:val="181D21E3"/>
    <w:rsid w:val="183D34A2"/>
    <w:rsid w:val="195F47D9"/>
    <w:rsid w:val="19CD2DB6"/>
    <w:rsid w:val="1C0E332D"/>
    <w:rsid w:val="1CEF7448"/>
    <w:rsid w:val="1E332590"/>
    <w:rsid w:val="20AE174C"/>
    <w:rsid w:val="21C90463"/>
    <w:rsid w:val="226D2761"/>
    <w:rsid w:val="22EB033F"/>
    <w:rsid w:val="24AD6AED"/>
    <w:rsid w:val="25135161"/>
    <w:rsid w:val="25A175F6"/>
    <w:rsid w:val="260A0AB6"/>
    <w:rsid w:val="26BC445D"/>
    <w:rsid w:val="270D202F"/>
    <w:rsid w:val="27F02168"/>
    <w:rsid w:val="284F10AB"/>
    <w:rsid w:val="289D7ADA"/>
    <w:rsid w:val="2A2725EB"/>
    <w:rsid w:val="2A622692"/>
    <w:rsid w:val="2AA54BF9"/>
    <w:rsid w:val="2B56417C"/>
    <w:rsid w:val="2BB8312C"/>
    <w:rsid w:val="2CE517B9"/>
    <w:rsid w:val="2D7A6D80"/>
    <w:rsid w:val="2E1F40AB"/>
    <w:rsid w:val="2E297571"/>
    <w:rsid w:val="2F2E1AAA"/>
    <w:rsid w:val="2F8924EE"/>
    <w:rsid w:val="2FB15295"/>
    <w:rsid w:val="313F1584"/>
    <w:rsid w:val="333C50A7"/>
    <w:rsid w:val="33603EB6"/>
    <w:rsid w:val="349277F3"/>
    <w:rsid w:val="349A5048"/>
    <w:rsid w:val="34B73B7B"/>
    <w:rsid w:val="34E81B93"/>
    <w:rsid w:val="35605765"/>
    <w:rsid w:val="35EC1044"/>
    <w:rsid w:val="35EF20F5"/>
    <w:rsid w:val="36187FB5"/>
    <w:rsid w:val="379A477D"/>
    <w:rsid w:val="379D1E68"/>
    <w:rsid w:val="37EE37B7"/>
    <w:rsid w:val="392173A6"/>
    <w:rsid w:val="39593A4B"/>
    <w:rsid w:val="39EC4541"/>
    <w:rsid w:val="3ABB6893"/>
    <w:rsid w:val="3AE82578"/>
    <w:rsid w:val="3D840E83"/>
    <w:rsid w:val="3DD568FB"/>
    <w:rsid w:val="3DDA69C0"/>
    <w:rsid w:val="3E527D39"/>
    <w:rsid w:val="3F2A4CA8"/>
    <w:rsid w:val="40A032E8"/>
    <w:rsid w:val="414C2B50"/>
    <w:rsid w:val="4166378E"/>
    <w:rsid w:val="41666B90"/>
    <w:rsid w:val="435B5995"/>
    <w:rsid w:val="438C45B0"/>
    <w:rsid w:val="44773DFC"/>
    <w:rsid w:val="451C6619"/>
    <w:rsid w:val="45F81033"/>
    <w:rsid w:val="46636AD9"/>
    <w:rsid w:val="46BE7FEC"/>
    <w:rsid w:val="46E47DD9"/>
    <w:rsid w:val="47C637DB"/>
    <w:rsid w:val="480F4ED9"/>
    <w:rsid w:val="482A0121"/>
    <w:rsid w:val="485E0064"/>
    <w:rsid w:val="498F2618"/>
    <w:rsid w:val="49BC30A0"/>
    <w:rsid w:val="49F079FF"/>
    <w:rsid w:val="4A0643BD"/>
    <w:rsid w:val="4B884C5A"/>
    <w:rsid w:val="4D0B694C"/>
    <w:rsid w:val="4D1A076E"/>
    <w:rsid w:val="4D6B5DA0"/>
    <w:rsid w:val="4E2A37FA"/>
    <w:rsid w:val="4EAF7805"/>
    <w:rsid w:val="4FA81DDB"/>
    <w:rsid w:val="4FF36CC2"/>
    <w:rsid w:val="50514868"/>
    <w:rsid w:val="50791F21"/>
    <w:rsid w:val="50922CCD"/>
    <w:rsid w:val="5160124A"/>
    <w:rsid w:val="525A5DC5"/>
    <w:rsid w:val="526E74EF"/>
    <w:rsid w:val="52705CA9"/>
    <w:rsid w:val="52EE31D9"/>
    <w:rsid w:val="5338677D"/>
    <w:rsid w:val="53D101EB"/>
    <w:rsid w:val="541008E5"/>
    <w:rsid w:val="54280875"/>
    <w:rsid w:val="54880D92"/>
    <w:rsid w:val="5546267F"/>
    <w:rsid w:val="581001F8"/>
    <w:rsid w:val="581B1CCD"/>
    <w:rsid w:val="583560E0"/>
    <w:rsid w:val="59411541"/>
    <w:rsid w:val="5A0C4FD5"/>
    <w:rsid w:val="5A9469A6"/>
    <w:rsid w:val="5AF02A3E"/>
    <w:rsid w:val="5B656238"/>
    <w:rsid w:val="5CC91F79"/>
    <w:rsid w:val="5CCA1252"/>
    <w:rsid w:val="5DC279E2"/>
    <w:rsid w:val="5E56148C"/>
    <w:rsid w:val="5EC2134F"/>
    <w:rsid w:val="5F6B3BCA"/>
    <w:rsid w:val="5FFE3079"/>
    <w:rsid w:val="603C23E9"/>
    <w:rsid w:val="60561093"/>
    <w:rsid w:val="61445C3B"/>
    <w:rsid w:val="62351803"/>
    <w:rsid w:val="625C1FFF"/>
    <w:rsid w:val="640600D7"/>
    <w:rsid w:val="640945E2"/>
    <w:rsid w:val="64381ADE"/>
    <w:rsid w:val="64D44550"/>
    <w:rsid w:val="651037C2"/>
    <w:rsid w:val="654E13E3"/>
    <w:rsid w:val="66767222"/>
    <w:rsid w:val="667A0B4A"/>
    <w:rsid w:val="67233777"/>
    <w:rsid w:val="673F7BC1"/>
    <w:rsid w:val="677E4D87"/>
    <w:rsid w:val="67BE3C0F"/>
    <w:rsid w:val="68324CE2"/>
    <w:rsid w:val="68F251A2"/>
    <w:rsid w:val="692720B0"/>
    <w:rsid w:val="69E35489"/>
    <w:rsid w:val="6A605ABC"/>
    <w:rsid w:val="6B1E1CAE"/>
    <w:rsid w:val="6B7D5E24"/>
    <w:rsid w:val="6BA845A2"/>
    <w:rsid w:val="6CD515EB"/>
    <w:rsid w:val="6DE0339C"/>
    <w:rsid w:val="6E734210"/>
    <w:rsid w:val="6EF54E4F"/>
    <w:rsid w:val="6FF07DAA"/>
    <w:rsid w:val="70A151EC"/>
    <w:rsid w:val="71096990"/>
    <w:rsid w:val="7148079B"/>
    <w:rsid w:val="71D63F5E"/>
    <w:rsid w:val="720E06EB"/>
    <w:rsid w:val="736F5A88"/>
    <w:rsid w:val="75AD7B2A"/>
    <w:rsid w:val="75CA7313"/>
    <w:rsid w:val="75E62C3D"/>
    <w:rsid w:val="76196C66"/>
    <w:rsid w:val="77167266"/>
    <w:rsid w:val="784A0512"/>
    <w:rsid w:val="795F4F93"/>
    <w:rsid w:val="79CA1E2D"/>
    <w:rsid w:val="7AE57229"/>
    <w:rsid w:val="7C7A69C9"/>
    <w:rsid w:val="7CEE5E57"/>
    <w:rsid w:val="7D8E26F7"/>
    <w:rsid w:val="7EBF35CF"/>
    <w:rsid w:val="7ECE4CAC"/>
    <w:rsid w:val="7F7272CF"/>
    <w:rsid w:val="7FBF78B7"/>
    <w:rsid w:val="7FE757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4" w:beforeLines="0" w:after="104" w:afterLines="0" w:line="0" w:lineRule="atLeast"/>
      <w:ind w:firstLine="0" w:firstLineChars="0"/>
      <w:jc w:val="center"/>
      <w:outlineLvl w:val="0"/>
    </w:pPr>
    <w:rPr>
      <w:rFonts w:ascii="Arial" w:hAnsi="Arial" w:eastAsia="穝灿砰"/>
      <w:sz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样式 首行缩进:  2 字符"/>
    <w:basedOn w:val="1"/>
    <w:autoRedefine/>
    <w:qFormat/>
    <w:uiPriority w:val="0"/>
    <w:pPr>
      <w:ind w:firstLine="560" w:firstLineChars="200"/>
    </w:pPr>
    <w:rPr>
      <w:rFonts w:cs="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754</Words>
  <Characters>790</Characters>
  <Lines>0</Lines>
  <Paragraphs>0</Paragraphs>
  <TotalTime>29</TotalTime>
  <ScaleCrop>false</ScaleCrop>
  <LinksUpToDate>false</LinksUpToDate>
  <CharactersWithSpaces>873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遗忘</cp:lastModifiedBy>
  <cp:lastPrinted>2024-03-06T02:09:17Z</cp:lastPrinted>
  <dcterms:modified xsi:type="dcterms:W3CDTF">2024-03-06T02:16:29Z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9C05BB7E6830455CBC4CF1E5873EB8BB</vt:lpwstr>
  </property>
</Properties>
</file>