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055" w:type="dxa"/>
        <w:tblInd w:w="94" w:type="dxa"/>
        <w:tblLayout w:type="autofit"/>
        <w:tblCellMar>
          <w:top w:w="0" w:type="dxa"/>
          <w:left w:w="108" w:type="dxa"/>
          <w:bottom w:w="0" w:type="dxa"/>
          <w:right w:w="108" w:type="dxa"/>
        </w:tblCellMar>
      </w:tblPr>
      <w:tblGrid>
        <w:gridCol w:w="560"/>
        <w:gridCol w:w="1200"/>
        <w:gridCol w:w="2740"/>
        <w:gridCol w:w="3080"/>
        <w:gridCol w:w="2100"/>
        <w:gridCol w:w="3375"/>
      </w:tblGrid>
      <w:tr>
        <w:tblPrEx>
          <w:tblCellMar>
            <w:top w:w="0" w:type="dxa"/>
            <w:left w:w="108" w:type="dxa"/>
            <w:bottom w:w="0" w:type="dxa"/>
            <w:right w:w="108" w:type="dxa"/>
          </w:tblCellMar>
        </w:tblPrEx>
        <w:trPr>
          <w:trHeight w:val="762" w:hRule="atLeast"/>
        </w:trPr>
        <w:tc>
          <w:tcPr>
            <w:tcW w:w="13055" w:type="dxa"/>
            <w:gridSpan w:val="6"/>
            <w:tcBorders>
              <w:top w:val="nil"/>
              <w:left w:val="nil"/>
              <w:bottom w:val="single" w:color="auto" w:sz="4" w:space="0"/>
              <w:right w:val="nil"/>
            </w:tcBorders>
            <w:shd w:val="clear" w:color="auto" w:fill="auto"/>
            <w:vAlign w:val="center"/>
          </w:tcPr>
          <w:p>
            <w:pPr>
              <w:widowControl/>
              <w:spacing w:line="240" w:lineRule="auto"/>
              <w:ind w:firstLine="800" w:firstLineChars="0"/>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西乡县行政备案事项清单（</w:t>
            </w:r>
            <w:r>
              <w:rPr>
                <w:rFonts w:ascii="Times New Roman" w:hAnsi="Times New Roman" w:eastAsia="仿宋_GB2312" w:cs="Times New Roman"/>
                <w:kern w:val="0"/>
                <w:sz w:val="40"/>
                <w:szCs w:val="40"/>
              </w:rPr>
              <w:t>2023</w:t>
            </w:r>
            <w:r>
              <w:rPr>
                <w:rFonts w:ascii="Times New Roman" w:hAnsi="Times New Roman" w:eastAsia="方正小标宋简体" w:cs="Times New Roman"/>
                <w:kern w:val="0"/>
                <w:sz w:val="40"/>
                <w:szCs w:val="40"/>
              </w:rPr>
              <w:t>年版）</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序号</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主管部门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黑体" w:cs="Times New Roman"/>
                <w:kern w:val="0"/>
                <w:sz w:val="20"/>
                <w:szCs w:val="20"/>
              </w:rPr>
            </w:pPr>
            <w:r>
              <w:rPr>
                <w:rFonts w:ascii="Times New Roman" w:hAnsi="Times New Roman" w:eastAsia="黑体" w:cs="Times New Roman"/>
                <w:kern w:val="0"/>
                <w:sz w:val="20"/>
                <w:szCs w:val="20"/>
              </w:rPr>
              <w:t>事项名称(主项)</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子项名称</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实施机关</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设定和实施依据</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音像制品零售单位变更、终止备案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音像制品零售单位变更地址备案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音像制品零售单位变更法定代表人或者主要负责人备案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音像制品零售单位终止经营活动备案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从事音像制品零售经营活动的个体工商户变更、终止备案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从事音像制品零售经营活动的个体工商户变更业务范围备案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从事音像制品零售经营活动的个体工商户变更地址备案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从事音像制品零售经营活动的个体工商户终止经营活动备案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《音像制品管理条例》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《印刷登记簿》备案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《印刷品承印管理规定》</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从事出版物出租业务备案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单位从事出版物出租业务备案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个人从事出版物出租业务备案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取得出版物经营许可证的单位、个人从事出版物网络发行经营活动备案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取得出版物经营许可证的单位从事出版物网络发行经营活动备案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取得出版物经营许可证的个人从事出版物网络发行经营活动备案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从事出版物发行业务的单位、个人临时开展出版物销售活动备案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从事出版物发行业务的单位临时开展出版物销售活动备案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从事出版物发行业务的个人临时开展出版物销售活动备案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出版物发行单位设立不具备法人资格的发行分支机构备案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出版物批发单位设立不具备法人资格的发行分支机构备案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出版物零售单位设立不具备法人资格的发行分支机构备案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出版单位设立不具备法人资格的发行分支机构备案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540"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出版物发行业务注销备案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单位从事出版物发行业务注销备案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562"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个人从事出版物发行业务注销备案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《出版物市场管理规定》</w:t>
            </w:r>
          </w:p>
        </w:tc>
      </w:tr>
      <w:tr>
        <w:tblPrEx>
          <w:tblCellMar>
            <w:top w:w="0" w:type="dxa"/>
            <w:left w:w="108" w:type="dxa"/>
            <w:bottom w:w="0" w:type="dxa"/>
            <w:right w:w="108" w:type="dxa"/>
          </w:tblCellMar>
        </w:tblPrEx>
        <w:trPr>
          <w:trHeight w:val="572"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从事电影流动放映活动备案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企业从事电影流动放映活动备案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《中华人民共和国电影产业促进法》</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个人从事电影流动放映活动备案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《中华人民共和国电影产业促进法》</w:t>
            </w:r>
          </w:p>
        </w:tc>
      </w:tr>
      <w:tr>
        <w:tblPrEx>
          <w:tblCellMar>
            <w:top w:w="0" w:type="dxa"/>
            <w:left w:w="108" w:type="dxa"/>
            <w:bottom w:w="0" w:type="dxa"/>
            <w:right w:w="108" w:type="dxa"/>
          </w:tblCellMar>
        </w:tblPrEx>
        <w:trPr>
          <w:trHeight w:val="39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xml:space="preserve">电影发行、放映单位变更备案               </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电影放映单位变更备案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《电影管理条例》</w:t>
            </w:r>
          </w:p>
        </w:tc>
      </w:tr>
      <w:tr>
        <w:tblPrEx>
          <w:tblCellMar>
            <w:top w:w="0" w:type="dxa"/>
            <w:left w:w="108" w:type="dxa"/>
            <w:bottom w:w="0" w:type="dxa"/>
            <w:right w:w="108" w:type="dxa"/>
          </w:tblCellMar>
        </w:tblPrEx>
        <w:trPr>
          <w:trHeight w:val="4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电影发行、放映单位注销备案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电影放映单位注销备案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《电影管理条例》</w:t>
            </w:r>
          </w:p>
        </w:tc>
      </w:tr>
      <w:tr>
        <w:tblPrEx>
          <w:tblCellMar>
            <w:top w:w="0" w:type="dxa"/>
            <w:left w:w="108" w:type="dxa"/>
            <w:bottom w:w="0" w:type="dxa"/>
            <w:right w:w="108" w:type="dxa"/>
          </w:tblCellMar>
        </w:tblPrEx>
        <w:trPr>
          <w:trHeight w:val="560"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申请从事农村16毫米电影片业务备案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电影发行单位申请从事农村16毫米电影片电影发行业务备案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《电影管理条例》</w:t>
            </w:r>
          </w:p>
        </w:tc>
      </w:tr>
      <w:tr>
        <w:tblPrEx>
          <w:tblCellMar>
            <w:top w:w="0" w:type="dxa"/>
            <w:left w:w="108" w:type="dxa"/>
            <w:bottom w:w="0" w:type="dxa"/>
            <w:right w:w="108" w:type="dxa"/>
          </w:tblCellMar>
        </w:tblPrEx>
        <w:trPr>
          <w:trHeight w:val="7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电影放映单位申请从事农村16毫米电影片电影放映业务备案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《电影管理条例》</w:t>
            </w:r>
          </w:p>
        </w:tc>
      </w:tr>
      <w:tr>
        <w:tblPrEx>
          <w:tblCellMar>
            <w:top w:w="0" w:type="dxa"/>
            <w:left w:w="108" w:type="dxa"/>
            <w:bottom w:w="0" w:type="dxa"/>
            <w:right w:w="108" w:type="dxa"/>
          </w:tblCellMar>
        </w:tblPrEx>
        <w:trPr>
          <w:trHeight w:val="7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个人申请从事农村16毫米电影片电影放映业务备案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县委宣传部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《电影管理条例》</w:t>
            </w:r>
          </w:p>
        </w:tc>
      </w:tr>
      <w:tr>
        <w:tblPrEx>
          <w:tblCellMar>
            <w:top w:w="0" w:type="dxa"/>
            <w:left w:w="108" w:type="dxa"/>
            <w:bottom w:w="0" w:type="dxa"/>
            <w:right w:w="108" w:type="dxa"/>
          </w:tblCellMar>
        </w:tblPrEx>
        <w:trPr>
          <w:trHeight w:val="120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固定资产投资项目备案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企业投资项目备案及房地产开发项目备案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县行政审批服务局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《企业投资项目核准和备案管理条例》</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《陕西省企业投资项目核准和备案管理办法》（陕发改投资〔2017〕1331号）</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《西乡县人民政府关于向县行政审批服务局划转第一批行政许可事项的通知》（西政发〔2018〕39号）</w:t>
            </w:r>
          </w:p>
        </w:tc>
      </w:tr>
      <w:tr>
        <w:tblPrEx>
          <w:tblCellMar>
            <w:top w:w="0" w:type="dxa"/>
            <w:left w:w="108" w:type="dxa"/>
            <w:bottom w:w="0" w:type="dxa"/>
            <w:right w:w="108" w:type="dxa"/>
          </w:tblCellMar>
        </w:tblPrEx>
        <w:trPr>
          <w:trHeight w:val="102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外商投资项目备案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《企业投资项目核准和备案管理条例》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《外商投资项目核准和备案管理办法》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《陕西省外商投资项目核准和备案管理办法》（陕发改外资〔2021〕1209号）</w:t>
            </w:r>
          </w:p>
        </w:tc>
      </w:tr>
      <w:tr>
        <w:tblPrEx>
          <w:tblCellMar>
            <w:top w:w="0" w:type="dxa"/>
            <w:left w:w="108" w:type="dxa"/>
            <w:bottom w:w="0" w:type="dxa"/>
            <w:right w:w="108" w:type="dxa"/>
          </w:tblCellMar>
        </w:tblPrEx>
        <w:trPr>
          <w:trHeight w:val="129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光伏电站项目备案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《企业投资项目核准和备案管理条例》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《光伏电站开发建设管理办法》（国能发新能规〔2022〕104号）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《国务院关于投资体制改革的决定》（国发〔2004〕20号）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《陕西省发展和改革委员会关于进一步加强光伏发电项目管理的通知》（陕发改新能源〔2016〕1629号）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固定资产投资项目节能验收报告备案</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《固定资产投资项目节能审查办法》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《陕西省固定资产投资项目节能审查实施办法》陕发改环资〔2023〕1273号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汽车其他投资项目备案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《汽车产业投资管理规定》</w:t>
            </w:r>
          </w:p>
        </w:tc>
      </w:tr>
      <w:tr>
        <w:tblPrEx>
          <w:tblCellMar>
            <w:top w:w="0" w:type="dxa"/>
            <w:left w:w="108" w:type="dxa"/>
            <w:bottom w:w="0" w:type="dxa"/>
            <w:right w:w="108" w:type="dxa"/>
          </w:tblCellMar>
        </w:tblPrEx>
        <w:trPr>
          <w:trHeight w:val="13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自行办理招标事宜的备案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《中华人民共和国招标投标法》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《陕西省实施〈中华人民共和国招标投标法〉办法》</w:t>
            </w:r>
          </w:p>
        </w:tc>
      </w:tr>
      <w:tr>
        <w:tblPrEx>
          <w:tblCellMar>
            <w:top w:w="0" w:type="dxa"/>
            <w:left w:w="108" w:type="dxa"/>
            <w:bottom w:w="0" w:type="dxa"/>
            <w:right w:w="108" w:type="dxa"/>
          </w:tblCellMar>
        </w:tblPrEx>
        <w:trPr>
          <w:trHeight w:val="79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工程招标投标情况书面报告备案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《中华人民共和国招标投标法》</w:t>
            </w:r>
          </w:p>
        </w:tc>
      </w:tr>
      <w:tr>
        <w:tblPrEx>
          <w:tblCellMar>
            <w:top w:w="0" w:type="dxa"/>
            <w:left w:w="108" w:type="dxa"/>
            <w:bottom w:w="0" w:type="dxa"/>
            <w:right w:w="108" w:type="dxa"/>
          </w:tblCellMar>
        </w:tblPrEx>
        <w:trPr>
          <w:trHeight w:val="7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石油天然气管道竣工测量图备案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《中华人民共和国石油天然气管道保护法》</w:t>
            </w:r>
          </w:p>
        </w:tc>
      </w:tr>
      <w:tr>
        <w:tblPrEx>
          <w:tblCellMar>
            <w:top w:w="0" w:type="dxa"/>
            <w:left w:w="108" w:type="dxa"/>
            <w:bottom w:w="0" w:type="dxa"/>
            <w:right w:w="108" w:type="dxa"/>
          </w:tblCellMar>
        </w:tblPrEx>
        <w:trPr>
          <w:trHeight w:val="7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石油天然气管道事故应急预案备案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《中华人民共和国石油天然气管道保护法》</w:t>
            </w:r>
          </w:p>
        </w:tc>
      </w:tr>
      <w:tr>
        <w:tblPrEx>
          <w:tblCellMar>
            <w:top w:w="0" w:type="dxa"/>
            <w:left w:w="108" w:type="dxa"/>
            <w:bottom w:w="0" w:type="dxa"/>
            <w:right w:w="108" w:type="dxa"/>
          </w:tblCellMar>
        </w:tblPrEx>
        <w:trPr>
          <w:trHeight w:val="7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石油天然气管道停止运行、封存、报废备案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《中华人民共和国石油天然气管道保护法》</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投资建设充(换)电设施项目备案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投资建设充(换)电设施项目设立备案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《陕西省电动汽车充电基础设施建设运营管理办法》（陕发改煤电〔2018〕1512号）</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投资建设充(换)电设施项目变更备案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《陕西省电动汽车充电基础设施建设运营管理办法》（陕发改煤电〔2018〕1512号）</w:t>
            </w:r>
          </w:p>
        </w:tc>
      </w:tr>
      <w:tr>
        <w:tblPrEx>
          <w:tblCellMar>
            <w:top w:w="0" w:type="dxa"/>
            <w:left w:w="108" w:type="dxa"/>
            <w:bottom w:w="0" w:type="dxa"/>
            <w:right w:w="108" w:type="dxa"/>
          </w:tblCellMar>
        </w:tblPrEx>
        <w:trPr>
          <w:trHeight w:val="1245"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煤矿建设项目开工告知备案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县属及民营煤矿建设项目开工告知备案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《建设工程安全生产管理条例》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《国家发展和改革委员会等五部门关于加强煤炭建设项目管理的通知》（发改能源〔2006〕1039号）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《陕西省人民政府关于取消和下放41项行政审批项目的决定（陕政发〔2014〕13号）</w:t>
            </w:r>
          </w:p>
        </w:tc>
      </w:tr>
      <w:tr>
        <w:tblPrEx>
          <w:tblCellMar>
            <w:top w:w="0" w:type="dxa"/>
            <w:left w:w="108" w:type="dxa"/>
            <w:bottom w:w="0" w:type="dxa"/>
            <w:right w:w="108" w:type="dxa"/>
          </w:tblCellMar>
        </w:tblPrEx>
        <w:trPr>
          <w:trHeight w:val="58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粮食收购备案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《粮食流通管理条例》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粮油仓储单位备案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《粮油仓储管理办法》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《国有粮油仓储物流设施保护办法》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储粮熏蒸作业备案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《粮油仓储管理办法》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国有粮油仓储单位拆迁、改变用途的备案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《国有粮油仓储物流设施保护办法》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征收、征用国有粮油仓储物流设施的备案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《国有粮油仓储物流设施保护办法》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粮油仓储单位出租、出借粮油仓储物流设施的备案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《国有粮油仓储物流设施保护办法》</w:t>
            </w:r>
          </w:p>
        </w:tc>
      </w:tr>
      <w:tr>
        <w:tblPrEx>
          <w:tblCellMar>
            <w:top w:w="0" w:type="dxa"/>
            <w:left w:w="108" w:type="dxa"/>
            <w:bottom w:w="0" w:type="dxa"/>
            <w:right w:w="108" w:type="dxa"/>
          </w:tblCellMar>
        </w:tblPrEx>
        <w:trPr>
          <w:trHeight w:val="810"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民办学校招生简章和广告备案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《国务院关于第三批取消中央指定地方实施行政许可事项的决定》（国发〔2017〕7号）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民办学校学籍和教学管理制度备案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《中华人民共和国民办教育促进法实施条例》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民办学校自主设置课程的备案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《中华人民共和国民办教育促进法实施条例》</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28</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民办学校重大事项变更的备案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民办学校章程变更的备案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《中华人民共和国民办教育促进法实施条例》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民办学校异地设立分校在原审批机关的备案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《中华人民共和国民办教育促进法实施条例》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民办学校理事会、监事会成员变更的备案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民办学校法人举办者控股股东和实际控制人变更的备案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《中华人民共和国民办教育促进法实施条例》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29</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教育移动互联网应用程序备案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教育移动互联网应用程序使用者备案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《教育移动互联网应用程序备案管理办法》（教技厅〔2019〕3号）</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30</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校车安全管理责任书备案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县教育体育局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《校车安全管理条例》</w:t>
            </w:r>
          </w:p>
        </w:tc>
      </w:tr>
      <w:tr>
        <w:tblPrEx>
          <w:tblCellMar>
            <w:top w:w="0" w:type="dxa"/>
            <w:left w:w="108" w:type="dxa"/>
            <w:bottom w:w="0" w:type="dxa"/>
            <w:right w:w="108" w:type="dxa"/>
          </w:tblCellMar>
        </w:tblPrEx>
        <w:trPr>
          <w:trHeight w:val="58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民用爆炸物品销售备案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《民用爆炸物品安全管理条例》</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32</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宗教教职人员担任或者离任宗教活动场所主要教职备案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宗教教职人员跨县担任或者离任宗教活动场所主要教职备案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《宗教事务条例》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《陕西省宗教事务条例》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担任宗教活动场所主要教职注销备案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《宗教教职人员管理办法》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33</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本省宗教教职人员主持宗教活动备案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宗教教职人员在省内跨县(市、区)主持宗教活动备案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《陕西省宗教事务条例》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34</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宗教活动场所管理组织的成员备案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《宗教事务条例》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《陕西省宗教事务条例》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35</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宗教活动场所突发事件应急预案备案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《陕西省宗教事务条例》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36</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宗教活动场所内部财务管理制度备案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《宗教活动场所财务管理办法》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宗教活动场所年度收入和支出预算备案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《宗教活动场所财务管理办法》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38</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宗教活动场所单位银行结算账户信息备案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《宗教活动场所财务管理办法》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39</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取得法人资格的宗教活动场所印章式样备案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《国家宗教事务局民政部关于宗教活动场所办理法人登记事项的通知》（国宗发〔2019〕1号）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40</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宗教活动场所监事备案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《国家宗教事务局关于印发〈宗教活动场所法人章程示范文本&gt;的通知》（国宗发〔2019〕2号）</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宗教团体、寺观教堂开展学习时间在三个月以下的宗教教育培训备案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县委统战部</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《陕西省宗教事务条例》</w:t>
            </w:r>
          </w:p>
        </w:tc>
      </w:tr>
      <w:tr>
        <w:tblPrEx>
          <w:tblCellMar>
            <w:top w:w="0" w:type="dxa"/>
            <w:left w:w="108" w:type="dxa"/>
            <w:bottom w:w="0" w:type="dxa"/>
            <w:right w:w="108" w:type="dxa"/>
          </w:tblCellMar>
        </w:tblPrEx>
        <w:trPr>
          <w:trHeight w:val="82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42</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互联单位、接入单位、使用计算机信息网络的法人和其他组织办理接入国际联网备案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《计算机信息网络国际联网安全保护管理办法》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治安保卫重点单位保卫机构设置和人员配备情况备案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《企业事业单位内部治安保卫条例》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娱乐服务场所备案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《娱乐场所管理条例》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收购非生产性废旧金属备案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《废旧金属收购业治安管理办法》</w:t>
            </w:r>
          </w:p>
        </w:tc>
      </w:tr>
      <w:tr>
        <w:tblPrEx>
          <w:tblCellMar>
            <w:top w:w="0" w:type="dxa"/>
            <w:left w:w="108" w:type="dxa"/>
            <w:bottom w:w="0" w:type="dxa"/>
            <w:right w:w="108" w:type="dxa"/>
          </w:tblCellMar>
        </w:tblPrEx>
        <w:trPr>
          <w:trHeight w:val="690"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城市、风景名胜区和重要工程设施附近实施爆破作业备案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爆破作业合同备案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《爆破作业项目管理要求》（GA991-2012）</w:t>
            </w:r>
          </w:p>
        </w:tc>
      </w:tr>
      <w:tr>
        <w:tblPrEx>
          <w:tblCellMar>
            <w:top w:w="0" w:type="dxa"/>
            <w:left w:w="108" w:type="dxa"/>
            <w:bottom w:w="0" w:type="dxa"/>
            <w:right w:w="108" w:type="dxa"/>
          </w:tblCellMar>
        </w:tblPrEx>
        <w:trPr>
          <w:trHeight w:val="825"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47</w:t>
            </w: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机动车登记信息或者事项变更备案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机动车所有人住所在车辆管理所管辖区域内迁移、机动车所有人姓名(单位名称)变更备案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县公安局（车辆管理所）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《机动车登记规定》</w:t>
            </w:r>
          </w:p>
        </w:tc>
      </w:tr>
      <w:tr>
        <w:tblPrEx>
          <w:tblCellMar>
            <w:top w:w="0" w:type="dxa"/>
            <w:left w:w="108" w:type="dxa"/>
            <w:bottom w:w="0" w:type="dxa"/>
            <w:right w:w="108" w:type="dxa"/>
          </w:tblCellMar>
        </w:tblPrEx>
        <w:trPr>
          <w:trHeight w:val="51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机动车所有人身份证明名称或者号码变更备案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县公安局（车辆管理所）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《机动车登记规定》</w:t>
            </w:r>
          </w:p>
        </w:tc>
      </w:tr>
      <w:tr>
        <w:tblPrEx>
          <w:tblCellMar>
            <w:top w:w="0" w:type="dxa"/>
            <w:left w:w="108" w:type="dxa"/>
            <w:bottom w:w="0" w:type="dxa"/>
            <w:right w:w="108" w:type="dxa"/>
          </w:tblCellMar>
        </w:tblPrEx>
        <w:trPr>
          <w:trHeight w:val="36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机动车所有人联系方式变更备案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县公安局（车辆管理所）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《机动车登记规定》</w:t>
            </w:r>
          </w:p>
        </w:tc>
      </w:tr>
      <w:tr>
        <w:tblPrEx>
          <w:tblCellMar>
            <w:top w:w="0" w:type="dxa"/>
            <w:left w:w="108" w:type="dxa"/>
            <w:bottom w:w="0" w:type="dxa"/>
            <w:right w:w="108" w:type="dxa"/>
          </w:tblCellMar>
        </w:tblPrEx>
        <w:trPr>
          <w:trHeight w:val="51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车辆识别代号因磨损、锈蚀、事故等原因辨认不清或者损坏备案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《机动车登记规定》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道路运输企业聘用机动车驾驶人备案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《机动车驾驶证申领和使用规定》</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持有大型客车、重型牵引挂车、城市公交车、中型客车、大型货车驾驶证的驾驶人从业单位等信息变更备案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《机动车驾驶证申领和使用规定》</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50</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公章刻制备案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《印铸刻字业暂行管理规则》</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《国务院关于第三批取消中央指定地方实施行政许可事项的决定》（国发〔2017〕7号）</w:t>
            </w:r>
          </w:p>
        </w:tc>
      </w:tr>
      <w:tr>
        <w:tblPrEx>
          <w:tblCellMar>
            <w:top w:w="0" w:type="dxa"/>
            <w:left w:w="108" w:type="dxa"/>
            <w:bottom w:w="0" w:type="dxa"/>
            <w:right w:w="108" w:type="dxa"/>
          </w:tblCellMar>
        </w:tblPrEx>
        <w:trPr>
          <w:trHeight w:val="58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51</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民用爆炸物品销售企业备案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《民用爆炸物品安全管理条例》</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进出口民用爆炸物品的情况备案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《民用爆炸物品安全管理条例》</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民用爆炸物品生产企业备案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《民用爆炸物品安全管理条例》</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爆破作业单位备案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《民用爆炸物品安全管理条例》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管制刀具制造企业刀具样品及其说明备案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《公安部对部分刀具实行管制的暂行规定》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房屋承租人基本情况登记备案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乡镇(街道)公安派出所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《租赁房屋治安管理规定》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房屋承租人将承租房屋转租或者转借他人向当地公安派出所申报备案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乡镇(街道)公安派出所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《租赁房屋治安管理规定》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旅馆歇业、转业、合并、迁移、改变名称等情况备案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《旅馆业治安管理办法》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第三类易制毒化学品运输备案证明</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《易制毒化学品管理条例》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剧毒化学品运达目的地备案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《剧毒化学品购买和公路运输许可证件管理办法》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射击竞技体育运动单位接待训练、比赛等射击活动备案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《射击竞技体育运动枪支管理办法》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59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易制爆危险化学品从业单位转产、停产停业后生产装置、储存设施、库存处置方案备案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《易制爆危险化学品治安管理办法》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60</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易制毒化学品销售、购买情况备案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《易制毒化学品管理条例》</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养老机构备案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《中华人民共和国老年人权益保障法》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《养老机构管理办法》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社会团体印章样式、银行账号备案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《社会团体登记管理条例》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《社会团体印章管理规定》</w:t>
            </w:r>
          </w:p>
        </w:tc>
      </w:tr>
      <w:tr>
        <w:tblPrEx>
          <w:tblCellMar>
            <w:top w:w="0" w:type="dxa"/>
            <w:left w:w="108" w:type="dxa"/>
            <w:bottom w:w="0" w:type="dxa"/>
            <w:right w:w="108" w:type="dxa"/>
          </w:tblCellMar>
        </w:tblPrEx>
        <w:trPr>
          <w:trHeight w:val="9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民办非企业单位印章样式、银行账号备案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县民政局、县公安局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《民办非企业单位登记管理暂行条例》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《民办非企业单位印章管理规定》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捐献遗体备案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《陕西省殡葬管理办法》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管辖区域外开展公开募捐活动备案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《中华人民共和国慈善法》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《慈善组织公开募捐管理办法》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公开募捐方案备案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《中华人民共和国慈善法》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变更捐赠财产用途备案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《中华人民共和国慈善法》</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68</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慈善信托备案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慈善信托备案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《中华人民共和国慈善法》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《慈善信托管理办法》（银监发〔2017〕37号）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慈善信托受托人变更备案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县民政局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《中华人民共和国慈善法》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公证员年度考核结果备案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《公证员执业管理办法》</w:t>
            </w:r>
          </w:p>
        </w:tc>
      </w:tr>
      <w:tr>
        <w:tblPrEx>
          <w:tblCellMar>
            <w:top w:w="0" w:type="dxa"/>
            <w:left w:w="108" w:type="dxa"/>
            <w:bottom w:w="0" w:type="dxa"/>
            <w:right w:w="108" w:type="dxa"/>
          </w:tblCellMar>
        </w:tblPrEx>
        <w:trPr>
          <w:trHeight w:val="894"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70</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对违规律师辞退或除名备案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《律师事务所管理办法》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71</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基层法律服务所与基层法律服务工作者解除聘用合同或者劳动合同备案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《基层法律服务工作者管理办法》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基层法律服务所辅助工作人员的聘用、变更情况备案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《基层法律服务所管理办法》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人民调解委员会对推选、聘任产生的人民调解员备案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县司法局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《陕西省人民调解员管理服务办法》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74</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代理记账机构设立分支机构备案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代理记账机构分支机构名称、负责人变更备案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代理记账机构及其分支机构年度报备</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《代理记账管理办法》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金融企业国有资产评估项目备案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县财政局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《金融企业国有资产评估监督管理暂行办法》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县人力资源和社会保障局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人力资源服务企业备案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县人力资源和社会保障局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《人力资源市场暂行条例》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《陕西省人力资源市场条例》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79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县人力资源和社会保障局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劳务派遣单位设立分公司经营劳务派遣业务备案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县人力资源和社会保障局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《劳务派遣行政许可实施办法》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县自然资源局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设施农业用地备案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乡镇人民政府</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《自然资源部农业农村部关于设施农业用地管理有关问题的通知）》（自然资规〔2019〕4号）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县自然资源局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矿山地质环境保护与土地复垦方案备案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县自然资源局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《陕西省秦岭生态环境保护条例》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《陕西省煤炭石油天然气开发生态环境保护条例》</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生态环境恢复治理方案备案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《陕西省煤炭石油天然气开发生态环境保护条例》</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《陕西省秦岭生态环境保护条例》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排污登记表备案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《排污许可管理条例》</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环境影响后评价备案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市生态环境局西乡分局、建设项目审批部门</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《中华人民共和国环境影响评价法》</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建设项目环境影响登记表备案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《中华人民共和国环境影响评价法》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《建设项目环境保护管理条例》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《建设项目环境影响登记表备案管理办法》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突发环境事件应急预案备案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《突发环境事件应急管理办法》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煤炭、石油、天然气开发单位突发环境事件应急预案备案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《陕西省煤炭石油天然气开发生态环境保护条例》</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危险废物意外事故防范措施和应急预案备案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市生态环境局西乡分局、其他负有固体废物污染环境防治监督管理职责的部门</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《中华人民共和国固体废物污染环境防治法》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《陕西省固体废物污染环境防治条例》</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89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从事含消耗臭氧层物质的制冷设备、制冷系统或者灭火系统的维修、报废处理等经营活动备案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《消耗臭氧层物质管理条例》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危险废物管理计划备案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《中华人民共和国固体废物污染环境防治法》</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土壤污染重点监管单位拆除设施、设备或建筑物、构筑物土壤污染防治工作方案备案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市生态环境局西乡分局、负有工业和信息化职责的部门</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建设用地土壤污染修复方案备案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93</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土壤污染风险管控效果、修复效果评估报告备案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土壤污染重点监管单位经营用地变更或收回、转让土壤污染状况调查报告备案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95</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污染源自动监控设施登记备案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污染源自动监控设施登记备案(首次)</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《污染源自动监控设施现场监督检查办法》</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污染源自动监控设施登记备案(变更)</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《污染源自动监控设施现场监督检查办法》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三级、四级病原微生物实验室备案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《病原微生物实验室生物安全环境管理办法》</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97</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病原微生物实验室环境污染应急预案备案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《病原微生物实验室生物安全环境管理办法》</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病原微生物实验室危险废物意外事故防范措施应急预案备案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《病原微生物实验室生物安全环境管理办法》</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病原微生物实验室监测计划备案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《病原微生物实验室生物安全环境管理办法》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煤矿及选煤厂建设临时性堆放场综合利用方案备案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县发展和改革局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《陕西省煤炭石油天然气开发生态环境保护条例》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99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畜禽养殖品种、规模以及畜禽养殖废弃物的产生、排放和综合利用等情况备案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市生态环境局西乡分局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《畜禽规模养殖污染防治条例》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建筑工地农民工业余学校备案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《关于深入推进建筑工地农民工业余学校工作的指导意见》（建人〔2012〕200号）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101</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房屋建筑和市政基础设施工程竣工验收备案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《建设工程质量管理条例》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《房屋建筑和市政工程基础设施工程竣工验收备案管理办法》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102</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建筑起重机械首次出租或首次安装前备案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《建筑起重机械安全监督管理规定》</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《陕西省建设工程质量和安全生产管理条例》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建设工程消防验收备案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《中华人民共和国消防法》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《建设工程消防设计审查验收管理暂行规定》</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104</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房屋交易备案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商品房现售备案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《商品房销售管理办法》</w:t>
            </w:r>
          </w:p>
        </w:tc>
      </w:tr>
      <w:tr>
        <w:tblPrEx>
          <w:tblCellMar>
            <w:top w:w="0" w:type="dxa"/>
            <w:left w:w="108" w:type="dxa"/>
            <w:bottom w:w="0" w:type="dxa"/>
            <w:right w:w="108" w:type="dxa"/>
          </w:tblCellMar>
        </w:tblPrEx>
        <w:trPr>
          <w:trHeight w:val="162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商品房买卖合同网签备案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县住房和城乡建设管理局、县自然资源局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《中华人民共和国城市房地产管理法》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《城市房地产开发经营管理条例》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《城市商品房预售管理办法》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《住房和城乡建设部关于进一步规范和加强房屋网签备案工作的指导意见》（建房〔2018〕128号）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《国务院办公厅关于促进房地产市场平稳健康发展的通知》（国办发〔2010〕4号）</w:t>
            </w:r>
          </w:p>
        </w:tc>
      </w:tr>
      <w:tr>
        <w:tblPrEx>
          <w:tblCellMar>
            <w:top w:w="0" w:type="dxa"/>
            <w:left w:w="108" w:type="dxa"/>
            <w:bottom w:w="0" w:type="dxa"/>
            <w:right w:w="108" w:type="dxa"/>
          </w:tblCellMar>
        </w:tblPrEx>
        <w:trPr>
          <w:trHeight w:val="100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存量房买卖合同网签备案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《住房和城乡建设部关于进一步规范和加强房屋网签备案工作的指导意见》（建房〔2018〕128号〕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《国务院办公厅关于促进房地产市场平稳健康发展的通知》（国办发〔2010〕4号）</w:t>
            </w:r>
          </w:p>
        </w:tc>
      </w:tr>
      <w:tr>
        <w:tblPrEx>
          <w:tblCellMar>
            <w:top w:w="0" w:type="dxa"/>
            <w:left w:w="108" w:type="dxa"/>
            <w:bottom w:w="0" w:type="dxa"/>
            <w:right w:w="108" w:type="dxa"/>
          </w:tblCellMar>
        </w:tblPrEx>
        <w:trPr>
          <w:trHeight w:val="100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房屋租赁合同网签备案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《中华人民共和国城市房地产管理法》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《商品房屋租赁管理办法》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《住房和城乡建设部关于进一步规范和加强房屋网签备案工作的指导意见》（建房〔2018〕128号）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房屋抵押合同网签备案</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《住房和城乡建设部关于进一步规范和加强房屋网签备案工作的指导意见》（建房〔2018〕128号）</w:t>
            </w:r>
          </w:p>
        </w:tc>
      </w:tr>
      <w:tr>
        <w:tblPrEx>
          <w:tblCellMar>
            <w:top w:w="0" w:type="dxa"/>
            <w:left w:w="108" w:type="dxa"/>
            <w:bottom w:w="0" w:type="dxa"/>
            <w:right w:w="108" w:type="dxa"/>
          </w:tblCellMar>
        </w:tblPrEx>
        <w:trPr>
          <w:trHeight w:val="82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105</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房地产开发企业、房地产经纪机构、住房租赁企业、银行业金融机构、交易当事人备案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《住房和城乡建设部关于印发房屋交易合同网签备案业务规范（试行）的通知》（建房规〔2019〕5号）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《房地产经纪管理办法》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物业服务合同备案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《陕西省物业服务管理条例》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物业承接查验备案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《陕西省物业服务管理条例》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业主委员会备案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县住房和城乡建设管理局，乡镇人民政府、街道办事处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《物业管理条例》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《陕西省物业服务管理条例》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109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房产测绘成果备案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《住房和城乡建设部办公厅关于印发〈房屋交易与产权管理工作&gt;导则的通知》（建办房〔2015〕45号）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黏土实心砖生产企业转产新型墙体材料备案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《陕西省新型墙体材料发展应用条例》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工程施工招标文件备案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《房屋建筑和市政基础设施工程施工招标投标管理办法》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最高限价及其成果文件备案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《建筑工程施工发包与承包计价管理办法》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书面评标报告备案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《评标委员会和评标方法暂行规定》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招标人自行办理施工招标事宜备案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《中华人民共和国招标投标法》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《房屋建筑和市政基础设施工程施工招标投标管理办法》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115</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燃气工程竣工验收备案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《城镇燃气管理条例》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《陕西省燃气管理条例》</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116</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食品摊贩登记备案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《陕西省食品小作坊小餐饮及摊贩管理条例》</w:t>
            </w:r>
          </w:p>
        </w:tc>
      </w:tr>
      <w:tr>
        <w:tblPrEx>
          <w:tblCellMar>
            <w:top w:w="0" w:type="dxa"/>
            <w:left w:w="108" w:type="dxa"/>
            <w:bottom w:w="0" w:type="dxa"/>
            <w:right w:w="108" w:type="dxa"/>
          </w:tblCellMar>
        </w:tblPrEx>
        <w:trPr>
          <w:trHeight w:val="7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建筑垃圾处理方案备案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《中华人民共和国固体废物污染环境防治法》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施工图审查情况备案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《房屋建筑和市政基础设施工程施工图设计文件审查管理办法》</w:t>
            </w:r>
          </w:p>
        </w:tc>
      </w:tr>
      <w:tr>
        <w:tblPrEx>
          <w:tblCellMar>
            <w:top w:w="0" w:type="dxa"/>
            <w:left w:w="108" w:type="dxa"/>
            <w:bottom w:w="0" w:type="dxa"/>
            <w:right w:w="108" w:type="dxa"/>
          </w:tblCellMar>
        </w:tblPrEx>
        <w:trPr>
          <w:trHeight w:val="8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119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小区前期物业企业招投标备案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《物业管理条例）》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《建设部关于印发〈前期物业管理招标投标管理暂行办法&gt;的通知》（建住房〔2003〕130号）</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城镇排水与污水处理设施建设工程竣工备案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《城镇排水与污水处理条例》</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城市供水单位供水水质突发事件应急预案备案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《城市供水条例》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《城市供水水质管理规定》</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《陕西省城乡供水用水条例》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城乡供水工程竣工验收备案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《城市供水条例》</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《陕西省城乡供水用水条例》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建筑工程竣工结算文件备案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《建筑工程施工发包与承包计价管理办法》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公路工程交工验收备案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《公路建设监督管理办法》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《公路工程竣（交）工验收办法》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公路建设项目招标备案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《中华人民共和国招标投标法》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《公路工程建设项目招标投标管理办法》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126</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水运建设项目招标备案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《中华人民共和国招标投标法》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《水运工程建设项目招标投标管理办法》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127</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收费公路建设项目法人和项目建设管理单位备案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《公路建设市场管理办法》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道路货物运输经营者设立分公司备案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《道路货物运输及站场管理规定》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129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道路货物运输经营者和货运站变更名称、地址等备案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《道路货物运输及站场管理规定》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在外省注册的货运经营者在本省境内从事货运经营活动一个月以上的备案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《陕西省道路运输管理条例》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班车客运经营者起讫地客运站点、途经路线备案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《道路旅客运输及客运站管理规定》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道路客运经营者设立分公司备案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《道路旅客运输及客运站管理规定》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省际包车客运企业备案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《道路旅客运输及客运站管理规定》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定制客运备案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《道路旅客运输及客运站管理规定》</w:t>
            </w:r>
          </w:p>
        </w:tc>
      </w:tr>
      <w:tr>
        <w:tblPrEx>
          <w:tblCellMar>
            <w:top w:w="0" w:type="dxa"/>
            <w:left w:w="108" w:type="dxa"/>
            <w:bottom w:w="0" w:type="dxa"/>
            <w:right w:w="108" w:type="dxa"/>
          </w:tblCellMar>
        </w:tblPrEx>
        <w:trPr>
          <w:trHeight w:val="80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客运站经营者设立停靠点备案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《道路旅客运输及客运站管理规定》</w:t>
            </w:r>
          </w:p>
        </w:tc>
      </w:tr>
      <w:tr>
        <w:tblPrEx>
          <w:tblCellMar>
            <w:top w:w="0" w:type="dxa"/>
            <w:left w:w="108" w:type="dxa"/>
            <w:bottom w:w="0" w:type="dxa"/>
            <w:right w:w="108" w:type="dxa"/>
          </w:tblCellMar>
        </w:tblPrEx>
        <w:trPr>
          <w:trHeight w:val="11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道路货物运输站(场)经营备案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《中华人民共和国道路运输条例》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《道路货物运输及站场管理规定》</w:t>
            </w:r>
          </w:p>
        </w:tc>
      </w:tr>
      <w:tr>
        <w:tblPrEx>
          <w:tblCellMar>
            <w:top w:w="0" w:type="dxa"/>
            <w:left w:w="108" w:type="dxa"/>
            <w:bottom w:w="0" w:type="dxa"/>
            <w:right w:w="108" w:type="dxa"/>
          </w:tblCellMar>
        </w:tblPrEx>
        <w:trPr>
          <w:trHeight w:val="98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137</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从事货运代理(代办)等货运相关服务备案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《道路货物运输及站场管理规定》</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138</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机动车维修经营备案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机动车维修经营备案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《中华人民共和国道路运输条例》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《机动车维修管理规定》</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《机动车维修管理规定》</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机动车维修注销备案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《机动车维修管理规定》</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机动车维修连锁经营服务备案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《机动车维修管理规定</w:t>
            </w:r>
          </w:p>
        </w:tc>
      </w:tr>
      <w:tr>
        <w:tblPrEx>
          <w:tblCellMar>
            <w:top w:w="0" w:type="dxa"/>
            <w:left w:w="108" w:type="dxa"/>
            <w:bottom w:w="0" w:type="dxa"/>
            <w:right w:w="108" w:type="dxa"/>
          </w:tblCellMar>
        </w:tblPrEx>
        <w:trPr>
          <w:trHeight w:val="585" w:hRule="atLeast"/>
        </w:trPr>
        <w:tc>
          <w:tcPr>
            <w:tcW w:w="5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机动车维修工时单价标准备案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《机动车维修管理规定》</w:t>
            </w:r>
          </w:p>
        </w:tc>
      </w:tr>
      <w:tr>
        <w:tblPrEx>
          <w:tblCellMar>
            <w:top w:w="0" w:type="dxa"/>
            <w:left w:w="108" w:type="dxa"/>
            <w:bottom w:w="0" w:type="dxa"/>
            <w:right w:w="108" w:type="dxa"/>
          </w:tblCellMar>
        </w:tblPrEx>
        <w:trPr>
          <w:trHeight w:val="13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机动车驾驶员培训经营备案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《中华人民共和国道路交通安全法》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《中华人民共和国道路运输条例》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《国务院关于深化"证照分离"改革进一步激发市场主体发展活力的通知》（国发（2021〕7号）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《机动车驾驶员培训管理规定》</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道路运输企业新建或者变更监控平台备案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《道路运输车辆动态监督管理办法》</w:t>
            </w:r>
          </w:p>
        </w:tc>
      </w:tr>
      <w:tr>
        <w:tblPrEx>
          <w:tblCellMar>
            <w:top w:w="0" w:type="dxa"/>
            <w:left w:w="108" w:type="dxa"/>
            <w:bottom w:w="0" w:type="dxa"/>
            <w:right w:w="108" w:type="dxa"/>
          </w:tblCellMar>
        </w:tblPrEx>
        <w:trPr>
          <w:trHeight w:val="390"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141</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《小微型客车租赁经营服务管理办法》</w:t>
            </w:r>
          </w:p>
        </w:tc>
      </w:tr>
      <w:tr>
        <w:tblPrEx>
          <w:tblCellMar>
            <w:top w:w="0" w:type="dxa"/>
            <w:left w:w="108" w:type="dxa"/>
            <w:bottom w:w="0" w:type="dxa"/>
            <w:right w:w="108" w:type="dxa"/>
          </w:tblCellMar>
        </w:tblPrEx>
        <w:trPr>
          <w:trHeight w:val="39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《小微型客车租赁经营服务管理办法》</w:t>
            </w:r>
          </w:p>
        </w:tc>
      </w:tr>
      <w:tr>
        <w:tblPrEx>
          <w:tblCellMar>
            <w:top w:w="0" w:type="dxa"/>
            <w:left w:w="108" w:type="dxa"/>
            <w:bottom w:w="0" w:type="dxa"/>
            <w:right w:w="108" w:type="dxa"/>
          </w:tblCellMar>
        </w:tblPrEx>
        <w:trPr>
          <w:trHeight w:val="39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小微型客车租赁注销备案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《小微型客车租赁经营服务管理办法》</w:t>
            </w:r>
          </w:p>
        </w:tc>
      </w:tr>
      <w:tr>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小微型客车暂停或者终止分时租赁经营备案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《小微型客车租赁经营服务管理办法》</w:t>
            </w:r>
          </w:p>
        </w:tc>
      </w:tr>
      <w:tr>
        <w:tblPrEx>
          <w:tblCellMar>
            <w:top w:w="0" w:type="dxa"/>
            <w:left w:w="108" w:type="dxa"/>
            <w:bottom w:w="0" w:type="dxa"/>
            <w:right w:w="108" w:type="dxa"/>
          </w:tblCellMar>
        </w:tblPrEx>
        <w:trPr>
          <w:trHeight w:val="8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142</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港口经营人变更企业法人、负责人、办公地址备案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143</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从事船舶港口服务、港口设施设备和机械租赁维修业务备案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从事船舶港口服务、港口设施设备和机械租赁维修业务备案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从事船舶港口服务、港口设施设备和机械租赁维修业务变更备案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从事船舶港口服务、港口设施设备和机械租赁维修业务终止经营备案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144</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经营港口理货业务备案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经营港口理货业务备案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《中华人民共和国港口法》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经营港口理货业务变更备案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9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经营港口理货业务终止经营备案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6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变更或者改造港口固定经营设施备案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6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港口经营企业应急预案备案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《港口经营管理规定》</w:t>
            </w:r>
          </w:p>
        </w:tc>
      </w:tr>
      <w:tr>
        <w:tblPrEx>
          <w:tblCellMar>
            <w:top w:w="0" w:type="dxa"/>
            <w:left w:w="108" w:type="dxa"/>
            <w:bottom w:w="0" w:type="dxa"/>
            <w:right w:w="108" w:type="dxa"/>
          </w:tblCellMar>
        </w:tblPrEx>
        <w:trPr>
          <w:trHeight w:val="765"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147</w:t>
            </w:r>
          </w:p>
        </w:tc>
        <w:tc>
          <w:tcPr>
            <w:tcW w:w="12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内河通航水域安全作业备案</w:t>
            </w:r>
          </w:p>
        </w:tc>
        <w:tc>
          <w:tcPr>
            <w:tcW w:w="308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《中华人民共和国内河交通安全管理条例》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《水上水下作业和活动通航安全管理规定》</w:t>
            </w:r>
          </w:p>
        </w:tc>
      </w:tr>
      <w:tr>
        <w:tblPrEx>
          <w:tblCellMar>
            <w:top w:w="0" w:type="dxa"/>
            <w:left w:w="108" w:type="dxa"/>
            <w:bottom w:w="0" w:type="dxa"/>
            <w:right w:w="108" w:type="dxa"/>
          </w:tblCellMar>
        </w:tblPrEx>
        <w:trPr>
          <w:trHeight w:val="1189"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148</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航道设置渔标和军用标备案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县交通运输局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《中华人民共和国航道管理条例》</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149</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水利工程一般设计变更核备</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《水利部关于印发〈水利工程设计变更管理暂行办法&gt;的通知》（水规计〔2020〕283号）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水利工程保证安全生产措施方案备案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《水利工程建设安全生产管理规定》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水利工程中拆除工程和爆破工程相关资料备案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《水利工程建设安全生产管理规定》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水利工程法人验收质量评定结论核备</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《水利工程建设项目验收管理规定》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水利工程质量验收结论备案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《水利工程质量管理规定》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水利工程开工备案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《水利工程质量管理规定》</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《水利工程建设项目管理规定（试行）》（水建〔1995〕128号）</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水利工程法人验收工作计划备案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《水利工程建设项目验收管理规定》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水利工程法人验收鉴定书备案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《水利工程建设项目验收管理规定》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水利工程阶段验收鉴定书备案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《水利工程建设项目验收管理规定》</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水利工程建设项目监理单位备案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《水利工程建设监理规定》</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水库年度汛期调度方案(运用计划)报备</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县水利局或同级有管辖权的人民政府防汛指挥机构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《水利部关于印发大中型水库汛期调度运用规定（试行）的通知》（水防〔2021〕189号）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151</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非防洪建设项目安全度汛方案备案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《水利部关于加强非防洪建设项目洪水影响评价工作的通知》（水汛〔2017〕359号）</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152</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地下水取水工程施工单位资质证明和施工方案备案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《陕西省地下水条例》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关停、报废地下水取水工程登记</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《陕西省地下水条例》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生产建设项目水土保持方案设施自主验收备案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《水利部办公厅关于印发生产建设项目水土保持监督管理办法的通知》（办水保〔2019〕172号）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以监测、勘探为目的的地下水取水工程施工前备案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《地下水管理条例》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临时应急取(排)水备案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《地下水管理条例》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《取水许可和水资源费征收管理条例》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河道管理范围内建设项目施工安排备案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《河道管理范围内建设项目管理的有关规定》（2017年修订）</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地下工程建设方案和防止对地下水产生不利影响措施方案备案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县水利局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《地下水管理条例》</w:t>
            </w:r>
          </w:p>
        </w:tc>
      </w:tr>
      <w:tr>
        <w:tblPrEx>
          <w:tblCellMar>
            <w:top w:w="0" w:type="dxa"/>
            <w:left w:w="108" w:type="dxa"/>
            <w:bottom w:w="0" w:type="dxa"/>
            <w:right w:w="108" w:type="dxa"/>
          </w:tblCellMar>
        </w:tblPrEx>
        <w:trPr>
          <w:trHeight w:val="748"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159</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执业兽医备案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《中华人民共和国动物防疫法》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《执业兽医和乡村兽医管理办法》</w:t>
            </w:r>
          </w:p>
        </w:tc>
      </w:tr>
      <w:tr>
        <w:tblPrEx>
          <w:tblCellMar>
            <w:top w:w="0" w:type="dxa"/>
            <w:left w:w="108" w:type="dxa"/>
            <w:bottom w:w="0" w:type="dxa"/>
            <w:right w:w="108" w:type="dxa"/>
          </w:tblCellMar>
        </w:tblPrEx>
        <w:trPr>
          <w:trHeight w:val="94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乡村兽医备案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《中华人民共和国动物防疫法》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《执业兽医和乡村兽医管理办法》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《国务院关于取消和下发一批行政许可事项的决定》（国发〔2020〕13号）</w:t>
            </w:r>
          </w:p>
        </w:tc>
      </w:tr>
      <w:tr>
        <w:tblPrEx>
          <w:tblCellMar>
            <w:top w:w="0" w:type="dxa"/>
            <w:left w:w="108" w:type="dxa"/>
            <w:bottom w:w="0" w:type="dxa"/>
            <w:right w:w="108" w:type="dxa"/>
          </w:tblCellMar>
        </w:tblPrEx>
        <w:trPr>
          <w:trHeight w:val="112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畜禽养殖场备案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《中华人民共和国畜牧法》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《畜禽标识和养殖档案管理办法》</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162</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专门经营不再分装的包装农作物种子或者受具有农作物种子生产经营许可证的企业书面委托代销其种子的备案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专门经营不再分装的包装农作物种子备案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《农作物种子生产经营许可管理办法》</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受具有农作物种子生产经营许可证的企业书面委托代销其种子备案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《农作物种子生产经营许可管理办法》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受具有农作物种子生产经营许可证的企业书面委托生产其种子的备案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《农作物种子生产经营许可管理办法》</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164</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单位和个人仅从事食用菌菌种栽培种经营的备案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单位仅从事食用菌菌种栽培种经营的备案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《食用菌菌种管理办法》</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个人仅从事食用菌菌种栽培种经营的备案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《食用菌菌种管理办法》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农药经营者设立分支机构备案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《农药管理条例》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《农药经营许可管理办法》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农药经营季度数据备案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《农药经营许可管理办法》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跨区作业中介服务组织备案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《联合收割机跨区作业管理办法》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跨区作业合同备案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《联合收割机跨区作业管理办法》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169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农用地地块土壤污染修复方案备案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农用地地块土壤污染修复效果评估报告备案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出售、购买、利用水生野生动物或其制品的单位和个人备案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县农业农村局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《中华人民共和国水生野生动物利用特许办法》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单用途商业预付卡备案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其他发卡企业备案</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《单用途商业预付卡管理办法（试行）》</w:t>
            </w:r>
          </w:p>
        </w:tc>
      </w:tr>
      <w:tr>
        <w:tblPrEx>
          <w:tblCellMar>
            <w:top w:w="0" w:type="dxa"/>
            <w:left w:w="108" w:type="dxa"/>
            <w:bottom w:w="0" w:type="dxa"/>
            <w:right w:w="108" w:type="dxa"/>
          </w:tblCellMar>
        </w:tblPrEx>
        <w:trPr>
          <w:trHeight w:val="585" w:hRule="atLeast"/>
        </w:trPr>
        <w:tc>
          <w:tcPr>
            <w:tcW w:w="560"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173</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274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洗染业经营者备案</w:t>
            </w:r>
          </w:p>
        </w:tc>
        <w:tc>
          <w:tcPr>
            <w:tcW w:w="308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3375"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《洗染业管理办法》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174</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零售商促销行为备案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县经贸局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《零售商促销行为管理办法》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个体演员、个体演出经纪人备案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《营业性演出管理条例》</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《营业性演出管理条例实施细则》</w:t>
            </w:r>
          </w:p>
        </w:tc>
      </w:tr>
      <w:tr>
        <w:tblPrEx>
          <w:tblCellMar>
            <w:top w:w="0" w:type="dxa"/>
            <w:left w:w="108" w:type="dxa"/>
            <w:bottom w:w="0" w:type="dxa"/>
            <w:right w:w="108" w:type="dxa"/>
          </w:tblCellMar>
        </w:tblPrEx>
        <w:trPr>
          <w:trHeight w:val="7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剧本娱乐经营场所备案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《文化和旅游部公安部住房和城乡建设部应急管理部市场监管总局关于加强剧本娱乐经营场所管理的通知》（文旅市场发〔2022〕70号）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艺术品经营活动经营单位设立、变更、注销备案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《艺术品经营管理办法》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旅行社设立分社备案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《旅行社条例》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179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旅行社设立服务网点备案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《旅行社条例》</w:t>
            </w:r>
          </w:p>
        </w:tc>
      </w:tr>
      <w:tr>
        <w:tblPrEx>
          <w:tblCellMar>
            <w:top w:w="0" w:type="dxa"/>
            <w:left w:w="108" w:type="dxa"/>
            <w:bottom w:w="0" w:type="dxa"/>
            <w:right w:w="108" w:type="dxa"/>
          </w:tblCellMar>
        </w:tblPrEx>
        <w:trPr>
          <w:trHeight w:val="58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180</w:t>
            </w: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演出场所经营单位设立、变更备案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演出场所经营单位设立备案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《营业性演出管理条例》</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演出场所经营单位变更备案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《营业性演出管理条例》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跨地区巡演备案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《文化和旅游部办公厅关于简化跨地区巡演审批程序的通知》（办市场发〔2021〕181号）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艺术考级机构委托承办单位承办艺术考级活动备案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《社会艺术水平考级管理办法》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183</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艺术考级机构开展艺术考级活动备案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《社会艺术水平考级管理办法》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184</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互联网上网服务营业场所变更或终止经营活动备案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县文化和旅游局、县公安局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《互联网上网服务营业场所管理条例》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保管使用的菌(毒)种或样本备案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《人间传染的病原微生物菌（毒）种保藏机构管理办法》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186</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托育机构备案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《中华人民共和国人口与计划生育法》</w:t>
            </w:r>
          </w:p>
        </w:tc>
      </w:tr>
      <w:tr>
        <w:tblPrEx>
          <w:tblCellMar>
            <w:top w:w="0" w:type="dxa"/>
            <w:left w:w="108" w:type="dxa"/>
            <w:bottom w:w="0" w:type="dxa"/>
            <w:right w:w="108" w:type="dxa"/>
          </w:tblCellMar>
        </w:tblPrEx>
        <w:trPr>
          <w:trHeight w:val="11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187</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诊所执业备案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县行政审批服务局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《医疗机构管理条例》</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《国家卫生健康委员会国家中医药管理局关于印发诊所备案管理暂行办法的通知》（国卫医政发〔2022〕33号）</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《西乡县人民政府办公室关于做好第二批行政许可事项划转工作的通知》（西政办发〔2023〕19号）</w:t>
            </w:r>
          </w:p>
        </w:tc>
      </w:tr>
      <w:tr>
        <w:tblPrEx>
          <w:tblCellMar>
            <w:top w:w="0" w:type="dxa"/>
            <w:left w:w="108" w:type="dxa"/>
            <w:bottom w:w="0" w:type="dxa"/>
            <w:right w:w="108" w:type="dxa"/>
          </w:tblCellMar>
        </w:tblPrEx>
        <w:trPr>
          <w:trHeight w:val="10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188</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养老机构内部设置诊所、卫生所(室)、医务室、护理站备案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(含中医药主管部门)</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《国家卫生计生委办公厅关于养老机构内部设置医疗机构取消行政审批实行备案管理的通知》（国卫办医发〔2017〕38号）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《国家卫生计生委关于深化“放管服”改革激发医疗领域投资活力的通知》（国卫法制发〔2017〕43号）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189</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医疗美容项目备案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《医疗美容服务管理办法》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医疗机构歇业备案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《医疗机构管理条例》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限制类医疗技术备案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《医疗技术临床应用管理办法》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《陕西省医疗技术临床应用管理办法实施细则》（陕卫办医发〔2020〕24号）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192</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义诊活动备案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《卫生部关于组织义诊活动实行备案管理的通知》（卫医发〔2001〕365号）</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193</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医师定期考核结果备案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《中华人民共和国医师法》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对调离、退休、退职被辞退、开除的医师进行备案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《医师执业注册管理办法》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195</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医师多机构执业备案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《医师执业注册管理办法》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196</w:t>
            </w:r>
          </w:p>
        </w:tc>
        <w:tc>
          <w:tcPr>
            <w:tcW w:w="12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驻军编制内向社会开展诊疗活动的医疗机构备案</w:t>
            </w:r>
          </w:p>
        </w:tc>
        <w:tc>
          <w:tcPr>
            <w:tcW w:w="308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《陕西省医疗机构管理条例实施办法》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197</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医疗美容主诊医师专业备案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《国家卫生计生委关于加强医疗美容主诊医师管理有关问题的通知》（国卫医发〔2017〕16号）</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198</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抗菌药物供应目录备案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《抗菌药物临床应用管理办法》</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抗菌药物供应目录调整备案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《抗菌药物临床应用管理办法》</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抗菌药物临时采购情况备案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《抗菌药物临床应用管理办法》</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199</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从事使用高毒物品作业的用人单位备案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从事使用高毒物品作业的用人单位变更备案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《使用有毒物品作业场所劳动保护条例》</w:t>
            </w:r>
          </w:p>
        </w:tc>
      </w:tr>
      <w:tr>
        <w:tblPrEx>
          <w:tblCellMar>
            <w:top w:w="0" w:type="dxa"/>
            <w:left w:w="108" w:type="dxa"/>
            <w:bottom w:w="0" w:type="dxa"/>
            <w:right w:w="108" w:type="dxa"/>
          </w:tblCellMar>
        </w:tblPrEx>
        <w:trPr>
          <w:trHeight w:val="102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使用有毒物品作业场所事故应急救援预案和演练记录备案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县卫生健康局、县应急管理局、县公安局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《使用有毒物品作业场所劳动保护条例》</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医疗卫生机构设立伦理审查委员会备案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《涉及人的生命科学和医学研究伦理审查办法》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201</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医疗机构承担非免疫规划疫苗接种工作备案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《中华人民共和国疫苗管理法》</w:t>
            </w:r>
          </w:p>
        </w:tc>
      </w:tr>
      <w:tr>
        <w:tblPrEx>
          <w:tblCellMar>
            <w:top w:w="0" w:type="dxa"/>
            <w:left w:w="108" w:type="dxa"/>
            <w:bottom w:w="0" w:type="dxa"/>
            <w:right w:w="108" w:type="dxa"/>
          </w:tblCellMar>
        </w:tblPrEx>
        <w:trPr>
          <w:trHeight w:val="989"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202</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医疗机构开展健康体检项目目录备案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《健康体检管理暂行规定》</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煤矿生产安全事故应急预案备案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《生产安全事故应急预案管理办法》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《陕西省煤矿生产安全事故应急预案管理办法实施细则》（陕应急〔2021〕336号）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生产经营单位生产安全事故应急预案备案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《生产安全事故应急预案管理办法》</w:t>
            </w:r>
          </w:p>
        </w:tc>
      </w:tr>
      <w:tr>
        <w:tblPrEx>
          <w:tblCellMar>
            <w:top w:w="0" w:type="dxa"/>
            <w:left w:w="108" w:type="dxa"/>
            <w:bottom w:w="0" w:type="dxa"/>
            <w:right w:w="108" w:type="dxa"/>
          </w:tblCellMar>
        </w:tblPrEx>
        <w:trPr>
          <w:trHeight w:val="795"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205</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重大危险源备案</w:t>
            </w:r>
          </w:p>
        </w:tc>
        <w:tc>
          <w:tcPr>
            <w:tcW w:w="308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《中华人民共和国安全生产法》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《危险化学品重大危险源监督管理暂行规定》</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《危险化学品安全管理条例》</w:t>
            </w:r>
          </w:p>
        </w:tc>
      </w:tr>
      <w:tr>
        <w:tblPrEx>
          <w:tblCellMar>
            <w:top w:w="0" w:type="dxa"/>
            <w:left w:w="108" w:type="dxa"/>
            <w:bottom w:w="0" w:type="dxa"/>
            <w:right w:w="108" w:type="dxa"/>
          </w:tblCellMar>
        </w:tblPrEx>
        <w:trPr>
          <w:trHeight w:val="1237"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206</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经营非药品类易制毒化学品备案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经营第三类非药品类易制毒化学品备案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《易制毒化学品管理条例》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《非药品类易制毒化学品生产、经营许可办法》</w:t>
            </w:r>
          </w:p>
        </w:tc>
      </w:tr>
      <w:tr>
        <w:tblPrEx>
          <w:tblCellMar>
            <w:top w:w="0" w:type="dxa"/>
            <w:left w:w="108" w:type="dxa"/>
            <w:bottom w:w="0" w:type="dxa"/>
            <w:right w:w="108" w:type="dxa"/>
          </w:tblCellMar>
        </w:tblPrEx>
        <w:trPr>
          <w:trHeight w:val="996"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黑火药、引火线批发企业采购销售记录备案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《烟花爆竹经营许可实施办法》</w:t>
            </w:r>
          </w:p>
        </w:tc>
      </w:tr>
      <w:tr>
        <w:tblPrEx>
          <w:tblCellMar>
            <w:top w:w="0" w:type="dxa"/>
            <w:left w:w="108" w:type="dxa"/>
            <w:bottom w:w="0" w:type="dxa"/>
            <w:right w:w="108" w:type="dxa"/>
          </w:tblCellMar>
        </w:tblPrEx>
        <w:trPr>
          <w:trHeight w:val="1123" w:hRule="atLeast"/>
        </w:trPr>
        <w:tc>
          <w:tcPr>
            <w:tcW w:w="56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生产、储存危险化学品企业安全评价报告以及整改方案的落实情况备案</w:t>
            </w:r>
          </w:p>
        </w:tc>
        <w:tc>
          <w:tcPr>
            <w:tcW w:w="308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《危险化学品安全管理条例》</w:t>
            </w:r>
          </w:p>
        </w:tc>
      </w:tr>
      <w:tr>
        <w:tblPrEx>
          <w:tblCellMar>
            <w:top w:w="0" w:type="dxa"/>
            <w:left w:w="108" w:type="dxa"/>
            <w:bottom w:w="0" w:type="dxa"/>
            <w:right w:w="108" w:type="dxa"/>
          </w:tblCellMar>
        </w:tblPrEx>
        <w:trPr>
          <w:trHeight w:val="1267"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209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生产、储存危险化学品的单位转产、停产、停业或者解散处置方案备案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县应急管理局、县经贸局、市生态环境局西乡分局、县公安局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《危险化学品安全管理条例》</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210</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公司备案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非公司企业法人备案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个人独资企业备案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合伙企业备案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农民专业合作社(联合社)备案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分支机构备案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个体工商户备案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市场主体受益所有人备案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《市场主体登记管理条例实施细则》</w:t>
            </w:r>
          </w:p>
        </w:tc>
      </w:tr>
      <w:tr>
        <w:tblPrEx>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歇业备案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县行政审批服务局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《中华人民共和国市场主体登记管理条例》</w:t>
            </w:r>
          </w:p>
        </w:tc>
      </w:tr>
      <w:tr>
        <w:tblPrEx>
          <w:tblCellMar>
            <w:top w:w="0" w:type="dxa"/>
            <w:left w:w="108" w:type="dxa"/>
            <w:bottom w:w="0" w:type="dxa"/>
            <w:right w:w="108" w:type="dxa"/>
          </w:tblCellMar>
        </w:tblPrEx>
        <w:trPr>
          <w:trHeight w:val="13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仅销售预包装食品备案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《中华人民共和国食品安全法》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《陕西省仅销售预包装食品备案实施细则》（陕市监发〔2022〕59号）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《国务院关于深化“证照分离”改革进一步激发市场主体发展活力的通知》（国发〔2021〕7号）</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强检计量器具备案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《中华人民共和国强制检定的工作计量器具检定管理办法》</w:t>
            </w:r>
          </w:p>
        </w:tc>
      </w:tr>
      <w:tr>
        <w:tblPrEx>
          <w:tblCellMar>
            <w:top w:w="0" w:type="dxa"/>
            <w:left w:w="108" w:type="dxa"/>
            <w:bottom w:w="0" w:type="dxa"/>
            <w:right w:w="108" w:type="dxa"/>
          </w:tblCellMar>
        </w:tblPrEx>
        <w:trPr>
          <w:trHeight w:val="675"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213</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销售国家和本省确定的重点管理计量器具备案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销售国家和本省确定的重点管理计量器具单位备案</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《陕西省计量监督管理条例》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销售国家和本省确定的重点管理计量器具个人备案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《陕西省计量监督管理条例》</w:t>
            </w:r>
          </w:p>
        </w:tc>
      </w:tr>
      <w:tr>
        <w:tblPrEx>
          <w:tblCellMar>
            <w:top w:w="0" w:type="dxa"/>
            <w:left w:w="108" w:type="dxa"/>
            <w:bottom w:w="0" w:type="dxa"/>
            <w:right w:w="108" w:type="dxa"/>
          </w:tblCellMar>
        </w:tblPrEx>
        <w:trPr>
          <w:trHeight w:val="675"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214</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安装国家和本省确定的重点管理计量器具备案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安装国家和本省确定的重点管理计量器具单位备案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《陕西省计量监督管理条例》</w:t>
            </w:r>
          </w:p>
        </w:tc>
      </w:tr>
      <w:tr>
        <w:tblPrEx>
          <w:tblCellMar>
            <w:top w:w="0" w:type="dxa"/>
            <w:left w:w="108" w:type="dxa"/>
            <w:bottom w:w="0" w:type="dxa"/>
            <w:right w:w="108" w:type="dxa"/>
          </w:tblCellMar>
        </w:tblPrEx>
        <w:trPr>
          <w:trHeight w:val="67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安装国家和本省确定的重点管理计量器具个人备案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《陕西省计量监督管理条例》</w:t>
            </w:r>
          </w:p>
        </w:tc>
      </w:tr>
      <w:tr>
        <w:tblPrEx>
          <w:tblCellMar>
            <w:top w:w="0" w:type="dxa"/>
            <w:left w:w="108" w:type="dxa"/>
            <w:bottom w:w="0" w:type="dxa"/>
            <w:right w:w="108" w:type="dxa"/>
          </w:tblCellMar>
        </w:tblPrEx>
        <w:trPr>
          <w:trHeight w:val="8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215</w:t>
            </w:r>
          </w:p>
        </w:tc>
        <w:tc>
          <w:tcPr>
            <w:tcW w:w="12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网络食品交易平台备案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通过自建网站进行交易的食品经营者备案</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《网络食品安全违法行为查处办法》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《网络餐饮服务食品安全监督管理办法》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《陕西省网络食品交易平台备案管理办法》（陕市监发〔2022〕298号）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216</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非食品生产经营者从事对温度、湿度等有特殊要求的食品贮存业务备案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《中华人民共和国食品安全法实施条例》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《市场监管总局关于加强冷藏冷冻食品质量安全管理的公告》（2020年第10号）</w:t>
            </w:r>
          </w:p>
        </w:tc>
      </w:tr>
      <w:tr>
        <w:tblPrEx>
          <w:tblCellMar>
            <w:top w:w="0" w:type="dxa"/>
            <w:left w:w="108" w:type="dxa"/>
            <w:bottom w:w="0" w:type="dxa"/>
            <w:right w:w="108" w:type="dxa"/>
          </w:tblCellMar>
        </w:tblPrEx>
        <w:trPr>
          <w:trHeight w:val="8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217</w:t>
            </w:r>
          </w:p>
        </w:tc>
        <w:tc>
          <w:tcPr>
            <w:tcW w:w="12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市场主体报送年度报告</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《企业信息公示暂行条例》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《农民专业合作社年度报告公示暂行办法》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《个体工商户年度报告暂行办法》</w:t>
            </w:r>
          </w:p>
        </w:tc>
      </w:tr>
      <w:tr>
        <w:tblPrEx>
          <w:tblCellMar>
            <w:top w:w="0" w:type="dxa"/>
            <w:left w:w="108" w:type="dxa"/>
            <w:bottom w:w="0" w:type="dxa"/>
            <w:right w:w="108" w:type="dxa"/>
          </w:tblCellMar>
        </w:tblPrEx>
        <w:trPr>
          <w:trHeight w:val="9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中医诊所备案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县行政审批服务局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《中华人民共和国中医药法》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《中医诊所备案管理暂行办法》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《西乡县人民政府办公室关于做好第二批行政许可事项划转工作的通知》（西政办发〔2023〕19号）</w:t>
            </w:r>
          </w:p>
        </w:tc>
      </w:tr>
      <w:tr>
        <w:tblPrEx>
          <w:tblCellMar>
            <w:top w:w="0" w:type="dxa"/>
            <w:left w:w="108" w:type="dxa"/>
            <w:bottom w:w="0" w:type="dxa"/>
            <w:right w:w="108" w:type="dxa"/>
          </w:tblCellMar>
        </w:tblPrEx>
        <w:trPr>
          <w:trHeight w:val="7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219</w:t>
            </w:r>
          </w:p>
        </w:tc>
        <w:tc>
          <w:tcPr>
            <w:tcW w:w="12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冬病夏治穴位贴敷技术备案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县卫生健康局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《国家中医药管理局关于加强对冬病夏治穴位贴敷技术应用管理的通知》（国中医药医政发〔2016〕36号〕</w:t>
            </w:r>
          </w:p>
        </w:tc>
      </w:tr>
      <w:tr>
        <w:tblPrEx>
          <w:tblCellMar>
            <w:top w:w="0" w:type="dxa"/>
            <w:left w:w="108" w:type="dxa"/>
            <w:bottom w:w="0" w:type="dxa"/>
            <w:right w:w="108" w:type="dxa"/>
          </w:tblCellMar>
        </w:tblPrEx>
        <w:trPr>
          <w:trHeight w:val="75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220</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化妆品展销会信息报告备案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县市场监管局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《化妆品生产经营监督管理办法》</w:t>
            </w:r>
          </w:p>
        </w:tc>
      </w:tr>
      <w:tr>
        <w:tblPrEx>
          <w:tblCellMar>
            <w:top w:w="0" w:type="dxa"/>
            <w:left w:w="108" w:type="dxa"/>
            <w:bottom w:w="0" w:type="dxa"/>
            <w:right w:w="108" w:type="dxa"/>
          </w:tblCellMar>
        </w:tblPrEx>
        <w:trPr>
          <w:trHeight w:val="810" w:hRule="atLeast"/>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221</w:t>
            </w: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林木种子经营者经营行为备案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林木种子生产经营许可证载明的有效区域设立分支机构的备案</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《林木种子生产经营许可证管理办法》</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《陕西省实施〈中华人民共和国种子法&gt;办法》</w:t>
            </w:r>
          </w:p>
        </w:tc>
      </w:tr>
      <w:tr>
        <w:tblPrEx>
          <w:tblCellMar>
            <w:top w:w="0" w:type="dxa"/>
            <w:left w:w="108" w:type="dxa"/>
            <w:bottom w:w="0" w:type="dxa"/>
            <w:right w:w="108" w:type="dxa"/>
          </w:tblCellMar>
        </w:tblPrEx>
        <w:trPr>
          <w:trHeight w:val="81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专门经营不再分装的包装林木种子的备案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《林木种子生产经营许可证管理办法》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《陕西省实施〈中华人民共和国种子法&gt;办法》</w:t>
            </w:r>
          </w:p>
        </w:tc>
      </w:tr>
      <w:tr>
        <w:tblPrEx>
          <w:tblCellMar>
            <w:top w:w="0" w:type="dxa"/>
            <w:left w:w="108" w:type="dxa"/>
            <w:bottom w:w="0" w:type="dxa"/>
            <w:right w:w="108" w:type="dxa"/>
          </w:tblCellMar>
        </w:tblPrEx>
        <w:trPr>
          <w:trHeight w:val="81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受具有林木种子生产经营许可证的种子生产经营者以书面委托生产、代销其种子的备案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《中华人民共和国种子法》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《林木种子生产经营许可证管理办法》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《陕西省实施〈中华人民共和国种子法&gt;办法》</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222</w:t>
            </w:r>
          </w:p>
        </w:tc>
        <w:tc>
          <w:tcPr>
            <w:tcW w:w="1200"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在森林公园内开展影视拍摄或者大型文艺演出等活动景观生态影响评估备案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在省级森林公园内开展影视拍摄或者大型文艺演出等活动景观生态影响评估备案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《陕西省森林公园条例》</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223</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生产、经营应施检疫的森林植物及其产品备案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县林业局(植物检疫机构)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《植物检疫条例实施细则》</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《陕西省林业有害生物防治检疫条例》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224</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从事公益性治沙活动备案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《陕西省实施〈中华人民共和国防沙治沙法&gt;办法》</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225</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按照特许猎捕证、狩猎证规定的种类、数量或者限额、地点、工具、方法和期限进行猎捕情况备案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《中华人民共和国野生动物保护法》</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226</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人工繁育有重要生态、科学、社会价值的陆生野生动物备案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《中华人民共和国野生动物保护法》</w:t>
            </w:r>
          </w:p>
        </w:tc>
      </w:tr>
      <w:tr>
        <w:tblPrEx>
          <w:tblCellMar>
            <w:top w:w="0" w:type="dxa"/>
            <w:left w:w="108" w:type="dxa"/>
            <w:bottom w:w="0" w:type="dxa"/>
            <w:right w:w="108" w:type="dxa"/>
          </w:tblCellMar>
        </w:tblPrEx>
        <w:trPr>
          <w:trHeight w:val="58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农用地地块土壤污染修复方案备案</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农用地地块土壤污染修复效果评估报告备案</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县林业局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《中华人民共和国土壤污染防治法》</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229</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非国有不可移动文物转让、抵押或者改变用途的备案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《中华人民共和国文物保护法》</w:t>
            </w:r>
          </w:p>
        </w:tc>
      </w:tr>
      <w:tr>
        <w:tblPrEx>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230</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文物收藏单位藏品档案备案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《中华人民共和国文物保护法》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《中华人民共和国文物保护法实施条例》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《陕西省文物保护条例》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博物馆举办展览的备案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《博物馆条例》</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232</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可移动文物定级的备案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《中华人民共和国文物保护法》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《文物认定管理暂行办法》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233</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基建考古工作实施前备案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《陕西省基本建设工程考古工作管理办法》（陕政办发〔2022〕34号）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234</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国有文物收藏单位之间借用馆藏文物备案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县文物广电局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《中华人民共和国文物保护法》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《陕西省文物保护条例》</w:t>
            </w:r>
          </w:p>
        </w:tc>
      </w:tr>
      <w:tr>
        <w:tblPrEx>
          <w:tblCellMar>
            <w:top w:w="0" w:type="dxa"/>
            <w:left w:w="108" w:type="dxa"/>
            <w:bottom w:w="0" w:type="dxa"/>
            <w:right w:w="108" w:type="dxa"/>
          </w:tblCellMar>
        </w:tblPrEx>
        <w:trPr>
          <w:trHeight w:val="1898"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235</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人民防空工程、兼顾人民防空需要的地下工程竣工验收备案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《建设工程质量管理条例》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《人民防空工程建设管理规定》（国人防办字（2003〕第18号）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《人民防空工程质量监督管理规定》（国人防办字〔2010〕288号）</w:t>
            </w:r>
          </w:p>
        </w:tc>
      </w:tr>
      <w:tr>
        <w:tblPrEx>
          <w:tblCellMar>
            <w:top w:w="0" w:type="dxa"/>
            <w:left w:w="108" w:type="dxa"/>
            <w:bottom w:w="0" w:type="dxa"/>
            <w:right w:w="108" w:type="dxa"/>
          </w:tblCellMar>
        </w:tblPrEx>
        <w:trPr>
          <w:trHeight w:val="1981"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人民防空工程质量监督手续备案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县住房和城乡建设管理局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《建设工程质量管理条例》</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《人民防空工程建设管理规定》（国人防办字〔2003〕第18号）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《人民防空工程质量监督管理规定》（国人防办字〔2010〕288号）</w:t>
            </w:r>
          </w:p>
        </w:tc>
      </w:tr>
      <w:tr>
        <w:tblPrEx>
          <w:tblCellMar>
            <w:top w:w="0" w:type="dxa"/>
            <w:left w:w="108" w:type="dxa"/>
            <w:bottom w:w="0" w:type="dxa"/>
            <w:right w:w="108" w:type="dxa"/>
          </w:tblCellMar>
        </w:tblPrEx>
        <w:trPr>
          <w:trHeight w:val="2264"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237</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人防工程平时利用、变更和战时转换备案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县发展和改革局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《中华人民共和国人民防空法》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《人民防空工程建设管理规定》（国人防办字〔2003〕第18号）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《陕西省实施〈中华人民共和国人民防空法〉办法》</w:t>
            </w:r>
          </w:p>
        </w:tc>
      </w:tr>
      <w:tr>
        <w:tblPrEx>
          <w:tblCellMar>
            <w:top w:w="0" w:type="dxa"/>
            <w:left w:w="108" w:type="dxa"/>
            <w:bottom w:w="0" w:type="dxa"/>
            <w:right w:w="108" w:type="dxa"/>
          </w:tblCellMar>
        </w:tblPrEx>
        <w:trPr>
          <w:trHeight w:val="2688" w:hRule="atLeast"/>
        </w:trPr>
        <w:tc>
          <w:tcPr>
            <w:tcW w:w="56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238</w:t>
            </w:r>
          </w:p>
        </w:tc>
        <w:tc>
          <w:tcPr>
            <w:tcW w:w="1200" w:type="dxa"/>
            <w:vMerge w:val="restart"/>
            <w:tcBorders>
              <w:top w:val="nil"/>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跨省临时外出就医人员备案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异地转诊就医人员备案</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县医保局指定的异地定点医疗机构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《国家医疗保障局财政部关于进一步做好基本医疗保险跨省异地就医直接结算工作的通知》（医保发〔2022〕22号）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《陕西省医疗保障局陕西省财政厅关于印发〈陕西省基本医疗保险异地就医直接结算制度改革实施方案&gt;的通知》（陕医保发〔2022〕36号〕</w:t>
            </w:r>
          </w:p>
        </w:tc>
      </w:tr>
      <w:tr>
        <w:tblPrEx>
          <w:tblCellMar>
            <w:top w:w="0" w:type="dxa"/>
            <w:left w:w="108" w:type="dxa"/>
            <w:bottom w:w="0" w:type="dxa"/>
            <w:right w:w="108" w:type="dxa"/>
          </w:tblCellMar>
        </w:tblPrEx>
        <w:trPr>
          <w:trHeight w:val="3238" w:hRule="atLeast"/>
        </w:trPr>
        <w:tc>
          <w:tcPr>
            <w:tcW w:w="560" w:type="dxa"/>
            <w:vMerge w:val="continue"/>
            <w:tcBorders>
              <w:top w:val="nil"/>
              <w:left w:val="single" w:color="auto" w:sz="4" w:space="0"/>
              <w:bottom w:val="single" w:color="auto" w:sz="4" w:space="0"/>
              <w:right w:val="single" w:color="000000"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000000"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因工作、旅游等原因异地急诊抢救人员以及其他跨省临时外出就医人员备案</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县医保局；乡镇（街道）的医保经办机构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《国家医疗保障局财政部关于进一步做好基本医疗保险跨省异地就医直接结算工作的通知》（医保发〔2022〕22号）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《陕西省医疗保障局陕西省财政厅关于印发〈陕西省基本医疗保险异地就医直接结算制度改革实施方案&gt;的通知》（陕医保发〔2022〕36号）</w:t>
            </w:r>
          </w:p>
        </w:tc>
      </w:tr>
      <w:tr>
        <w:tblPrEx>
          <w:tblCellMar>
            <w:top w:w="0" w:type="dxa"/>
            <w:left w:w="108" w:type="dxa"/>
            <w:bottom w:w="0" w:type="dxa"/>
            <w:right w:w="108" w:type="dxa"/>
          </w:tblCellMar>
        </w:tblPrEx>
        <w:trPr>
          <w:trHeight w:val="1260"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239</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跨省异地长期居住人员备案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异地安置退休人员备案</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县医保局；乡镇（街道）的医保经办机构</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《国家医疗保障局财政部关于进一步做好基本医疗保险跨省异地就医直接结算工作的通知》（医保发〔2022〕22号）</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《陕西省医疗保障局陕西省财政厅关于印发〈陕西省基本医疗保险异地就医直接结算制度改革实施方案&gt;的通知》（陕医保发〔2022〕36号）</w:t>
            </w:r>
          </w:p>
        </w:tc>
      </w:tr>
      <w:tr>
        <w:tblPrEx>
          <w:tblCellMar>
            <w:top w:w="0" w:type="dxa"/>
            <w:left w:w="108" w:type="dxa"/>
            <w:bottom w:w="0" w:type="dxa"/>
            <w:right w:w="108" w:type="dxa"/>
          </w:tblCellMar>
        </w:tblPrEx>
        <w:trPr>
          <w:trHeight w:val="126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异地长期居住人员备案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县医保局；乡镇（街道）的医保经办机构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《国家医疗保障局财政部关于进一步做好基本医疗保险跨省异地就医直接结算工作的通知》（医保发〔2022〕22号）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《陕西省医疗保障局陕西省财政厅关于印发〈陕西省基本医疗保险异地就医直接结算制度改革实施方案&gt;的通知》（陕医保发（2022〕36号）</w:t>
            </w:r>
          </w:p>
        </w:tc>
      </w:tr>
      <w:tr>
        <w:tblPrEx>
          <w:tblCellMar>
            <w:top w:w="0" w:type="dxa"/>
            <w:left w:w="108" w:type="dxa"/>
            <w:bottom w:w="0" w:type="dxa"/>
            <w:right w:w="108" w:type="dxa"/>
          </w:tblCellMar>
        </w:tblPrEx>
        <w:trPr>
          <w:trHeight w:val="126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27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Times New Roman" w:hAnsi="Times New Roman" w:eastAsia="宋体" w:cs="Times New Roman"/>
                <w:kern w:val="0"/>
                <w:sz w:val="16"/>
                <w:szCs w:val="16"/>
              </w:rPr>
            </w:pP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常驻异地工作人员备案</w:t>
            </w:r>
          </w:p>
        </w:tc>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县医保局；乡镇（街道）的医保经办机构</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《国家医疗保障局财政部关于进一步做好基本医疗保险跨省异地就医直接结算工作的通知》（医保发〔2022〕22号）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《陕西省医疗保障局陕西省财政厅关于印发《陕西省基本医疗保险异地就医直接结算制度改革实施方案&gt;的通知》（陕医保发〔2022〕36号）</w:t>
            </w:r>
          </w:p>
        </w:tc>
      </w:tr>
      <w:tr>
        <w:tblPrEx>
          <w:tblCellMar>
            <w:top w:w="0" w:type="dxa"/>
            <w:left w:w="108" w:type="dxa"/>
            <w:bottom w:w="0" w:type="dxa"/>
            <w:right w:w="108" w:type="dxa"/>
          </w:tblCellMar>
        </w:tblPrEx>
        <w:trPr>
          <w:trHeight w:val="11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财务、会计制度或者财务、会计处理办法和会计核算软件备案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《中华人民共和国税收征收管理法》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《中华人民共和国税收征收管理法实施细则》</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《中华人民共和国发票管理办法》</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《国家税务总局关于进一步简化企业开办涉税事项办理程序压缩办理时间的通知》（税总发（2019〕126号）</w:t>
            </w:r>
          </w:p>
        </w:tc>
      </w:tr>
      <w:tr>
        <w:tblPrEx>
          <w:tblCellMar>
            <w:top w:w="0" w:type="dxa"/>
            <w:left w:w="108" w:type="dxa"/>
            <w:bottom w:w="0" w:type="dxa"/>
            <w:right w:w="108" w:type="dxa"/>
          </w:tblCellMar>
        </w:tblPrEx>
        <w:trPr>
          <w:trHeight w:val="67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货物运输业小规模纳税人异地代开增值税专用发票备案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《货物运输业小规模纳税人申请代开增值税专用发票管理办法》（2017年第55号）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增值税即征即退备案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《国家税务总局关于进一步优化增值税优惠政策办理程序及服务有关事项的公告》（2021年第4号）</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代储油业务备案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《成品油零售加油站增值税征收管理办法》</w:t>
            </w:r>
          </w:p>
        </w:tc>
      </w:tr>
      <w:tr>
        <w:tblPrEx>
          <w:tblCellMar>
            <w:top w:w="0" w:type="dxa"/>
            <w:left w:w="108" w:type="dxa"/>
            <w:bottom w:w="0" w:type="dxa"/>
            <w:right w:w="108" w:type="dxa"/>
          </w:tblCellMar>
        </w:tblPrEx>
        <w:trPr>
          <w:trHeight w:val="5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农产品增值税进项税额扣除标准备案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《农产品增值税进项税额核定扣除试点实施办法》（财税〔2012〕38号）</w:t>
            </w:r>
          </w:p>
        </w:tc>
      </w:tr>
      <w:tr>
        <w:tblPrEx>
          <w:tblCellMar>
            <w:top w:w="0" w:type="dxa"/>
            <w:left w:w="108" w:type="dxa"/>
            <w:bottom w:w="0" w:type="dxa"/>
            <w:right w:w="108" w:type="dxa"/>
          </w:tblCellMar>
        </w:tblPrEx>
        <w:trPr>
          <w:trHeight w:val="6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享受免征增值税优惠政策的国有粮食购销企业备案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县税务局、县发展和改革局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《国家税务总局关于国有粮食购销企业销售粮食免征增值税审批事项取消后有关管理事项的公告》（2015年第42号）</w:t>
            </w:r>
          </w:p>
        </w:tc>
      </w:tr>
      <w:tr>
        <w:tblPrEx>
          <w:tblCellMar>
            <w:top w:w="0" w:type="dxa"/>
            <w:left w:w="108" w:type="dxa"/>
            <w:bottom w:w="0" w:type="dxa"/>
            <w:right w:w="108" w:type="dxa"/>
          </w:tblCellMar>
        </w:tblPrEx>
        <w:trPr>
          <w:trHeight w:val="103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出口退(免)税备案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《国家税务总局关于部分税务行政审批事项取消后有关管理问题的公告》（2015年第56号）</w:t>
            </w:r>
            <w:r>
              <w:rPr>
                <w:rFonts w:ascii="Times New Roman" w:hAnsi="Times New Roman" w:eastAsia="宋体" w:cs="Times New Roman"/>
                <w:kern w:val="0"/>
                <w:sz w:val="16"/>
                <w:szCs w:val="16"/>
              </w:rPr>
              <w:br w:type="page"/>
            </w:r>
            <w:r>
              <w:rPr>
                <w:rFonts w:ascii="Times New Roman" w:hAnsi="Times New Roman" w:eastAsia="宋体" w:cs="Times New Roman"/>
                <w:kern w:val="0"/>
                <w:sz w:val="16"/>
                <w:szCs w:val="16"/>
              </w:rPr>
              <w:t>《国家税务总局关于发布〈融资租赁货物出口退税管理办法&gt;的公告》（2014年第56号）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外贸综合服务企业代办退税备案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《国家税务总局关于调整完善外贸综合服务企业办理出口货物退（免）税有关事项的公告》（2017年第35号）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出口货物劳务放弃退(免)税备案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《国家税务总局关于出口货物劳务增值税和消费税有关问题的公告》（2013年第65号）</w:t>
            </w:r>
          </w:p>
        </w:tc>
      </w:tr>
      <w:tr>
        <w:tblPrEx>
          <w:tblCellMar>
            <w:top w:w="0" w:type="dxa"/>
            <w:left w:w="108" w:type="dxa"/>
            <w:bottom w:w="0" w:type="dxa"/>
            <w:right w:w="108" w:type="dxa"/>
          </w:tblCellMar>
        </w:tblPrEx>
        <w:trPr>
          <w:trHeight w:val="121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249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出口货物劳务放弃免税权备案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《国家税务总局关于〈出口货物劳务增值税和消费税管理办法&gt;有关问题的公告》（2013年第12号）</w:t>
            </w:r>
          </w:p>
        </w:tc>
      </w:tr>
      <w:tr>
        <w:tblPrEx>
          <w:tblCellMar>
            <w:top w:w="0" w:type="dxa"/>
            <w:left w:w="108" w:type="dxa"/>
            <w:bottom w:w="0" w:type="dxa"/>
            <w:right w:w="108" w:type="dxa"/>
          </w:tblCellMar>
        </w:tblPrEx>
        <w:trPr>
          <w:trHeight w:val="66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250</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放弃适用增值税零税率备案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《国家税务总局关于发布〈适用增值税零税率应税服务退（免）税管理办法&gt;的公告》（2014年第11号）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演出活动批准件和演出合同、报酬分配方案等备案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《演出市场个人所得税征收管理暂行办法》（国税发〔1995〕171号）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科技成果转化暂不征收个人所得税备案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《国家税务总局关于3项个人所得税事项取消审批实施后续管理的公告》（2016年第5号）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纳税人非货币性资产投资需要分期缴纳个人所得税备案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《国家税务总局关于个人非货币性资产投资有关个人所得税征管问题的公告》（2015年第20号）</w:t>
            </w:r>
          </w:p>
        </w:tc>
      </w:tr>
      <w:tr>
        <w:tblPrEx>
          <w:tblCellMar>
            <w:top w:w="0" w:type="dxa"/>
            <w:left w:w="108" w:type="dxa"/>
            <w:bottom w:w="0" w:type="dxa"/>
            <w:right w:w="108" w:type="dxa"/>
          </w:tblCellMar>
        </w:tblPrEx>
        <w:trPr>
          <w:trHeight w:val="10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纳税人分期缴税期间提出变更原分期缴税计划备案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《国家税务总局关于个人非货币性资产投资有关个人所得税征管问题的公告》（2015年第20号）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《国家税务总局关于股权奖励和转增股本个人所得税征管问题的公告》（2015年第80号）</w:t>
            </w:r>
          </w:p>
        </w:tc>
      </w:tr>
      <w:tr>
        <w:tblPrEx>
          <w:tblCellMar>
            <w:top w:w="0" w:type="dxa"/>
            <w:left w:w="108" w:type="dxa"/>
            <w:bottom w:w="0" w:type="dxa"/>
            <w:right w:w="108" w:type="dxa"/>
          </w:tblCellMar>
        </w:tblPrEx>
        <w:trPr>
          <w:trHeight w:val="8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获得股权奖励的企业技术人员、企业转增股本涉及的股东需要分期缴纳个人所得税备案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《国家税务总局关于股权奖励和转增股本个人所得税征管问题的公告》（2015年第80号）</w:t>
            </w:r>
          </w:p>
        </w:tc>
      </w:tr>
      <w:tr>
        <w:tblPrEx>
          <w:tblCellMar>
            <w:top w:w="0" w:type="dxa"/>
            <w:left w:w="108" w:type="dxa"/>
            <w:bottom w:w="0" w:type="dxa"/>
            <w:right w:w="108" w:type="dxa"/>
          </w:tblCellMar>
        </w:tblPrEx>
        <w:trPr>
          <w:trHeight w:val="8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中小高新技术企业以未分配利润、盈余公积、资本公积向个人股东转增股本时分期缴税计划备案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《财政部国家税务总局关于将国家自主创新示范区有关税收试点政策推广到全国范围实施的通知》（财税〔2015〕116号）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257</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高新技术企业转化科技成果股权奖励分期缴纳备案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《财政部国家税务总局关于将国家自主创新示范区有关税收试点政策推广到全国范围实施的通知》（财税〔2015〕116号）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非上市公司实施符合条件的股权激励，个人选择递延纳税备案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《国家税务总局关于股权激励和技术入股所得税征管问题的公告》（2016年第62号）</w:t>
            </w:r>
          </w:p>
        </w:tc>
      </w:tr>
      <w:tr>
        <w:tblPrEx>
          <w:tblCellMar>
            <w:top w:w="0" w:type="dxa"/>
            <w:left w:w="108" w:type="dxa"/>
            <w:bottom w:w="0" w:type="dxa"/>
            <w:right w:w="108" w:type="dxa"/>
          </w:tblCellMar>
        </w:tblPrEx>
        <w:trPr>
          <w:trHeight w:val="66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259</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上市公司实施股权激励，个人选择在不超过12个月期限内缴税备案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《国家税务总局关于股权激励和技术入股所得税征管问题的公告》（2016年第62号）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个人以技术成果投资入股境内公司并选择递延纳税备案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《国家税务总局关于股权激励和技术入股所得税征管问题的公告》（2016年第62号）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非营利性科研机构和高校向科技人员发放职务科技成果转化现金奖励备案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《国家税务总局关于科技人员取得职务科技成果转化现金奖励有关个人所得税征管问题的公告》（2018年第30号）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合伙创投企业个人合伙人投资抵扣备案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《国家税务总局关于创业投资企业和天使投资个人税收政策有关问题的公告》（2018年第43号）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天使投资个人投资抵扣备案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《国家税务总局关于创业投资企业和天使投资个人税收政策有关问题的公告》（2018年第43号）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天使投资个人投资初创科技型企业清算备案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《国家税务总局关于创业投资企业和天使投资个人税收政策有关问题的公告》（2018年第43号）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265</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创投企业选择按单一投资基金核算方式备案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《财政部国家发展和改革委员会国家税务总局中国证监会关于创业投资企业个人合伙人所得税政策问题的通知（财税〔2019〕8号）》</w:t>
            </w:r>
          </w:p>
        </w:tc>
      </w:tr>
      <w:tr>
        <w:tblPrEx>
          <w:tblCellMar>
            <w:top w:w="0" w:type="dxa"/>
            <w:left w:w="108" w:type="dxa"/>
            <w:bottom w:w="0" w:type="dxa"/>
            <w:right w:w="108" w:type="dxa"/>
          </w:tblCellMar>
        </w:tblPrEx>
        <w:trPr>
          <w:trHeight w:val="227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266</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服务贸易等项目对外支付税务备案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《国家税务总局国家外汇管理局关于服务贸易等项目对外支付税务备案有关问题的公告》（2013年第40号）</w:t>
            </w:r>
            <w:r>
              <w:rPr>
                <w:rFonts w:ascii="Times New Roman" w:hAnsi="Times New Roman" w:eastAsia="宋体" w:cs="Times New Roman"/>
                <w:kern w:val="0"/>
                <w:sz w:val="16"/>
                <w:szCs w:val="16"/>
              </w:rPr>
              <w:br w:type="textWrapping"/>
            </w:r>
            <w:r>
              <w:rPr>
                <w:rFonts w:ascii="Times New Roman" w:hAnsi="Times New Roman" w:eastAsia="宋体" w:cs="Times New Roman"/>
                <w:kern w:val="0"/>
                <w:sz w:val="16"/>
                <w:szCs w:val="16"/>
              </w:rPr>
              <w:t>《国家税务总局国家外汇管理局关于服务贸易等项目对外支付税务备案有关问题的补充公告》（2021年第19号）</w:t>
            </w:r>
          </w:p>
        </w:tc>
      </w:tr>
      <w:tr>
        <w:tblPrEx>
          <w:tblCellMar>
            <w:top w:w="0" w:type="dxa"/>
            <w:left w:w="108" w:type="dxa"/>
            <w:bottom w:w="0" w:type="dxa"/>
            <w:right w:w="108" w:type="dxa"/>
          </w:tblCellMar>
        </w:tblPrEx>
        <w:trPr>
          <w:trHeight w:val="66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267</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非居民企业股权转让适用特殊性税务处理备案</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《国家税务总局关于非居民企业股权转让适用特殊性税务处理有关问题的公告》（2013年第72号）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268</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境内机构和个人发包工程作业或劳务项目备案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《非居民承包工程作业和提供劳务税收管理暂行办法》</w:t>
            </w:r>
          </w:p>
        </w:tc>
      </w:tr>
      <w:tr>
        <w:tblPrEx>
          <w:tblCellMar>
            <w:top w:w="0" w:type="dxa"/>
            <w:left w:w="108" w:type="dxa"/>
            <w:bottom w:w="0" w:type="dxa"/>
            <w:right w:w="108" w:type="dxa"/>
          </w:tblCellMar>
        </w:tblPrEx>
        <w:trPr>
          <w:trHeight w:val="7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269</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境外投资者以分配利润直接投资暂不征收预提所得税政策备案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《财政部税务总局国家发展和改革委员会商务部关于扩大境外投资者以分配利润直接投资暂不征收预提所得税政策适用范围的通知》（财税〔2018〕102号）》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270</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外国企业常驻代表机构调整申报方式备案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《国家税务总局关于印发〈外国企业常驻代表机构税收管理暂行办法〉的通知》（国税发〔2010〕18号）》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非居民企业派遣人员在中国境内提供劳务及接收企业办理税务登记和备案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《国家税务总局关于非居民企业派遣人员在中国境内提供劳务征收企业所得税有关问题的公告》（2013年第19号）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非境内注册居民企业的财务会计制度等备案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县税务局</w:t>
            </w:r>
          </w:p>
        </w:tc>
        <w:tc>
          <w:tcPr>
            <w:tcW w:w="33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《国家税务总局关于印发〈境外注册中资控股居民企业所得税管理办法）（试行）的公告》（2011年第45号）</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一般建设工程抗震设防要求备案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《陕西省防震减灾条例》</w:t>
            </w:r>
          </w:p>
        </w:tc>
      </w:tr>
      <w:tr>
        <w:tblPrEx>
          <w:tblCellMar>
            <w:top w:w="0" w:type="dxa"/>
            <w:left w:w="108" w:type="dxa"/>
            <w:bottom w:w="0" w:type="dxa"/>
            <w:right w:w="108" w:type="dxa"/>
          </w:tblCellMar>
        </w:tblPrEx>
        <w:trPr>
          <w:trHeight w:val="66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274</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27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地震应急预案备案</w:t>
            </w:r>
          </w:p>
        </w:tc>
        <w:tc>
          <w:tcPr>
            <w:tcW w:w="3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　</w:t>
            </w:r>
          </w:p>
        </w:tc>
        <w:tc>
          <w:tcPr>
            <w:tcW w:w="210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县应急管理局</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《中华人民共和国防震减灾法》</w:t>
            </w:r>
          </w:p>
        </w:tc>
      </w:tr>
    </w:tbl>
    <w:p>
      <w:pPr>
        <w:spacing w:line="400" w:lineRule="exact"/>
        <w:ind w:firstLine="0" w:firstLineChars="0"/>
        <w:rPr>
          <w:rFonts w:ascii="Times New Roman" w:hAnsi="Times New Roman" w:eastAsia="仿宋_GB2312" w:cs="Times New Roman"/>
          <w:kern w:val="0"/>
          <w:sz w:val="32"/>
          <w:szCs w:val="32"/>
        </w:rPr>
      </w:pPr>
      <w:bookmarkStart w:id="0" w:name="_GoBack"/>
      <w:bookmarkEnd w:id="0"/>
    </w:p>
    <w:sectPr>
      <w:footerReference r:id="rId9" w:type="first"/>
      <w:headerReference r:id="rId5" w:type="default"/>
      <w:footerReference r:id="rId7" w:type="default"/>
      <w:headerReference r:id="rId6" w:type="even"/>
      <w:footerReference r:id="rId8" w:type="even"/>
      <w:pgSz w:w="16838" w:h="11906" w:orient="landscape"/>
      <w:pgMar w:top="1588" w:right="1985" w:bottom="1474" w:left="181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rFonts w:ascii="宋体" w:hAnsi="宋体" w:eastAsia="宋体"/>
        <w:sz w:val="28"/>
        <w:szCs w:val="28"/>
      </w:rPr>
    </w:pPr>
    <w:r>
      <w:rPr>
        <w:rFonts w:hint="eastAsia" w:ascii="宋体" w:hAnsi="宋体" w:eastAsia="宋体"/>
        <w:sz w:val="28"/>
        <w:szCs w:val="28"/>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0D5D"/>
    <w:rsid w:val="00056EC1"/>
    <w:rsid w:val="000742F7"/>
    <w:rsid w:val="00086C6D"/>
    <w:rsid w:val="0009536D"/>
    <w:rsid w:val="000C7673"/>
    <w:rsid w:val="0014553F"/>
    <w:rsid w:val="00176B87"/>
    <w:rsid w:val="00197345"/>
    <w:rsid w:val="001C3BF5"/>
    <w:rsid w:val="001D1287"/>
    <w:rsid w:val="00283184"/>
    <w:rsid w:val="002D2370"/>
    <w:rsid w:val="002E585A"/>
    <w:rsid w:val="002F5FE9"/>
    <w:rsid w:val="00343AE4"/>
    <w:rsid w:val="00352C87"/>
    <w:rsid w:val="00357F93"/>
    <w:rsid w:val="003C7845"/>
    <w:rsid w:val="003F14FB"/>
    <w:rsid w:val="00432CD1"/>
    <w:rsid w:val="00435C1F"/>
    <w:rsid w:val="00440494"/>
    <w:rsid w:val="0050056C"/>
    <w:rsid w:val="00503B1C"/>
    <w:rsid w:val="005370A8"/>
    <w:rsid w:val="005E5430"/>
    <w:rsid w:val="006148B4"/>
    <w:rsid w:val="00637277"/>
    <w:rsid w:val="00676B52"/>
    <w:rsid w:val="0071588F"/>
    <w:rsid w:val="0071749D"/>
    <w:rsid w:val="007A6D02"/>
    <w:rsid w:val="007D5D1F"/>
    <w:rsid w:val="007E18BA"/>
    <w:rsid w:val="007E45E3"/>
    <w:rsid w:val="007F0886"/>
    <w:rsid w:val="007F2FAE"/>
    <w:rsid w:val="007F38CD"/>
    <w:rsid w:val="00801C10"/>
    <w:rsid w:val="00813C10"/>
    <w:rsid w:val="008349BD"/>
    <w:rsid w:val="008742F7"/>
    <w:rsid w:val="008A6066"/>
    <w:rsid w:val="008F52DB"/>
    <w:rsid w:val="0090001E"/>
    <w:rsid w:val="00910561"/>
    <w:rsid w:val="00910D5D"/>
    <w:rsid w:val="00953D76"/>
    <w:rsid w:val="0099408D"/>
    <w:rsid w:val="009B14ED"/>
    <w:rsid w:val="009B7B93"/>
    <w:rsid w:val="009C7E96"/>
    <w:rsid w:val="00A0544D"/>
    <w:rsid w:val="00A65139"/>
    <w:rsid w:val="00A85523"/>
    <w:rsid w:val="00A97DB8"/>
    <w:rsid w:val="00AE69E4"/>
    <w:rsid w:val="00B00075"/>
    <w:rsid w:val="00B3113C"/>
    <w:rsid w:val="00B44532"/>
    <w:rsid w:val="00B4762B"/>
    <w:rsid w:val="00B83A16"/>
    <w:rsid w:val="00BA7111"/>
    <w:rsid w:val="00C067A9"/>
    <w:rsid w:val="00C27BE3"/>
    <w:rsid w:val="00C428A5"/>
    <w:rsid w:val="00C46B9F"/>
    <w:rsid w:val="00C9465A"/>
    <w:rsid w:val="00CA6E2E"/>
    <w:rsid w:val="00CD1FEB"/>
    <w:rsid w:val="00CD206B"/>
    <w:rsid w:val="00D41832"/>
    <w:rsid w:val="00D51F1A"/>
    <w:rsid w:val="00D5714C"/>
    <w:rsid w:val="00D855AC"/>
    <w:rsid w:val="00DA16D5"/>
    <w:rsid w:val="00DE0DF3"/>
    <w:rsid w:val="00E2544B"/>
    <w:rsid w:val="00E61058"/>
    <w:rsid w:val="00E96B3A"/>
    <w:rsid w:val="00EB66B2"/>
    <w:rsid w:val="00EB6DC2"/>
    <w:rsid w:val="00EC1CD3"/>
    <w:rsid w:val="00F03BEA"/>
    <w:rsid w:val="00F05D60"/>
    <w:rsid w:val="00F268F1"/>
    <w:rsid w:val="00F444AF"/>
    <w:rsid w:val="00FA601C"/>
    <w:rsid w:val="57FEAEFA"/>
    <w:rsid w:val="6D0CC10F"/>
    <w:rsid w:val="76FBBD2D"/>
    <w:rsid w:val="BDEEA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54F72"/>
      <w:u w:val="single"/>
    </w:rPr>
  </w:style>
  <w:style w:type="character" w:styleId="11">
    <w:name w:val="Hyperlink"/>
    <w:basedOn w:val="9"/>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font"/>
    <w:basedOn w:val="9"/>
    <w:qFormat/>
    <w:uiPriority w:val="0"/>
  </w:style>
  <w:style w:type="character" w:customStyle="1" w:styleId="14">
    <w:name w:val="bigger"/>
    <w:basedOn w:val="9"/>
    <w:qFormat/>
    <w:uiPriority w:val="0"/>
  </w:style>
  <w:style w:type="character" w:customStyle="1" w:styleId="15">
    <w:name w:val="medium"/>
    <w:basedOn w:val="9"/>
    <w:qFormat/>
    <w:uiPriority w:val="0"/>
  </w:style>
  <w:style w:type="character" w:customStyle="1" w:styleId="16">
    <w:name w:val="smaller"/>
    <w:basedOn w:val="9"/>
    <w:qFormat/>
    <w:uiPriority w:val="0"/>
  </w:style>
  <w:style w:type="character" w:customStyle="1" w:styleId="17">
    <w:name w:val="页眉 Char"/>
    <w:basedOn w:val="9"/>
    <w:link w:val="5"/>
    <w:semiHidden/>
    <w:qFormat/>
    <w:uiPriority w:val="99"/>
    <w:rPr>
      <w:sz w:val="18"/>
      <w:szCs w:val="18"/>
    </w:rPr>
  </w:style>
  <w:style w:type="character" w:customStyle="1" w:styleId="18">
    <w:name w:val="页脚 Char"/>
    <w:basedOn w:val="9"/>
    <w:link w:val="4"/>
    <w:qFormat/>
    <w:uiPriority w:val="99"/>
    <w:rPr>
      <w:sz w:val="18"/>
      <w:szCs w:val="18"/>
    </w:rPr>
  </w:style>
  <w:style w:type="character" w:customStyle="1" w:styleId="19">
    <w:name w:val="日期 Char"/>
    <w:basedOn w:val="9"/>
    <w:link w:val="3"/>
    <w:semiHidden/>
    <w:qFormat/>
    <w:uiPriority w:val="99"/>
  </w:style>
  <w:style w:type="paragraph" w:customStyle="1" w:styleId="2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6"/>
      <w:szCs w:val="16"/>
    </w:rPr>
  </w:style>
  <w:style w:type="paragraph" w:customStyle="1" w:styleId="21">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22">
    <w:name w:val="xl64"/>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黑体" w:eastAsia="黑体" w:cs="宋体"/>
      <w:kern w:val="0"/>
      <w:sz w:val="20"/>
      <w:szCs w:val="20"/>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黑体" w:hAnsi="黑体" w:eastAsia="黑体" w:cs="宋体"/>
      <w:kern w:val="0"/>
      <w:sz w:val="20"/>
      <w:szCs w:val="20"/>
    </w:rPr>
  </w:style>
  <w:style w:type="paragraph" w:customStyle="1" w:styleId="25">
    <w:name w:val="xl67"/>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26">
    <w:name w:val="xl68"/>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2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2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3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8">
    <w:name w:val="xl8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3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4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3">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6">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7">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48">
    <w:name w:val="xl90"/>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49">
    <w:name w:val="xl91"/>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5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51">
    <w:name w:val="xl93"/>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52">
    <w:name w:val="xl94"/>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53">
    <w:name w:val="xl95"/>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54">
    <w:name w:val="xl96"/>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55">
    <w:name w:val="xl9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57">
    <w:name w:val="xl9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58">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59">
    <w:name w:val="xl101"/>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1">
    <w:name w:val="xl10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 w:type="paragraph" w:customStyle="1" w:styleId="62">
    <w:name w:val="xl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3">
    <w:name w:val="xl105"/>
    <w:basedOn w:val="1"/>
    <w:qFormat/>
    <w:uiPriority w:val="0"/>
    <w:pPr>
      <w:widowControl/>
      <w:pBdr>
        <w:top w:val="single" w:color="auto" w:sz="4" w:space="0"/>
        <w:left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4">
    <w:name w:val="xl106"/>
    <w:basedOn w:val="1"/>
    <w:qFormat/>
    <w:uiPriority w:val="0"/>
    <w:pPr>
      <w:widowControl/>
      <w:pBdr>
        <w:left w:val="single" w:color="auto" w:sz="4" w:space="0"/>
        <w:bottom w:val="single" w:color="auto" w:sz="4" w:space="0"/>
        <w:right w:val="single" w:color="000000"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5">
    <w:name w:val="xl107"/>
    <w:basedOn w:val="1"/>
    <w:qFormat/>
    <w:uiPriority w:val="0"/>
    <w:pPr>
      <w:widowControl/>
      <w:pBdr>
        <w:top w:val="single" w:color="auto" w:sz="4" w:space="0"/>
        <w:left w:val="single" w:color="000000"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6">
    <w:name w:val="xl108"/>
    <w:basedOn w:val="1"/>
    <w:qFormat/>
    <w:uiPriority w:val="0"/>
    <w:pPr>
      <w:widowControl/>
      <w:pBdr>
        <w:left w:val="single" w:color="000000"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7">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69">
    <w:name w:val="xl111"/>
    <w:basedOn w:val="1"/>
    <w:qFormat/>
    <w:uiPriority w:val="0"/>
    <w:pPr>
      <w:widowControl/>
      <w:pBdr>
        <w:top w:val="single" w:color="000000"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70">
    <w:name w:val="xl112"/>
    <w:basedOn w:val="1"/>
    <w:qFormat/>
    <w:uiPriority w:val="0"/>
    <w:pPr>
      <w:widowControl/>
      <w:pBdr>
        <w:left w:val="single" w:color="auto" w:sz="4" w:space="0"/>
        <w:bottom w:val="single" w:color="000000"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71">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72">
    <w:name w:val="xl114"/>
    <w:basedOn w:val="1"/>
    <w:qFormat/>
    <w:uiPriority w:val="0"/>
    <w:pPr>
      <w:widowControl/>
      <w:pBdr>
        <w:top w:val="single" w:color="auto"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73">
    <w:name w:val="xl115"/>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kern w:val="0"/>
      <w:sz w:val="16"/>
      <w:szCs w:val="16"/>
    </w:rPr>
  </w:style>
  <w:style w:type="paragraph" w:customStyle="1" w:styleId="74">
    <w:name w:val="xl116"/>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方正小标宋简体" w:hAnsi="宋体" w:eastAsia="方正小标宋简体" w:cs="宋体"/>
      <w:kern w:val="0"/>
      <w:sz w:val="40"/>
      <w:szCs w:val="40"/>
    </w:rPr>
  </w:style>
  <w:style w:type="paragraph" w:customStyle="1" w:styleId="75">
    <w:name w:val="xl117"/>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3882</Words>
  <Characters>22133</Characters>
  <Lines>184</Lines>
  <Paragraphs>51</Paragraphs>
  <TotalTime>7</TotalTime>
  <ScaleCrop>false</ScaleCrop>
  <LinksUpToDate>false</LinksUpToDate>
  <CharactersWithSpaces>25964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2024-01-06T11:46:00Z</dcterms:created>
  <dc:creator>lenovo</dc:creator>
  <cp:lastModifiedBy>admin</cp:lastModifiedBy>
  <cp:lastPrinted>2024-01-09T08:14:00Z</cp:lastPrinted>
  <dcterms:modified xsi:type="dcterms:W3CDTF">2024-01-09T14:26:24Z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8AF289E80621FBDBFDAE9B6536BE54F5</vt:lpwstr>
  </property>
</Properties>
</file>